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779B" w14:textId="35EB6694" w:rsidR="0075232A" w:rsidRPr="0075232A" w:rsidRDefault="0075232A" w:rsidP="0075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0"/>
          <w:u w:val="single"/>
        </w:rPr>
      </w:pPr>
      <w:r w:rsidRPr="0075232A">
        <w:rPr>
          <w:b/>
          <w:color w:val="FF0000"/>
          <w:sz w:val="24"/>
          <w:szCs w:val="20"/>
          <w:u w:val="single"/>
        </w:rPr>
        <w:t xml:space="preserve">HISTOIRE </w:t>
      </w:r>
      <w:r>
        <w:rPr>
          <w:b/>
          <w:color w:val="FF0000"/>
          <w:sz w:val="24"/>
          <w:szCs w:val="20"/>
          <w:u w:val="single"/>
        </w:rPr>
        <w:t>6</w:t>
      </w:r>
      <w:r w:rsidRPr="0075232A">
        <w:rPr>
          <w:b/>
          <w:color w:val="FF0000"/>
          <w:sz w:val="24"/>
          <w:szCs w:val="20"/>
          <w:u w:val="single"/>
          <w:vertAlign w:val="superscript"/>
        </w:rPr>
        <w:t>e</w:t>
      </w:r>
      <w:r>
        <w:rPr>
          <w:b/>
          <w:color w:val="FF0000"/>
          <w:sz w:val="24"/>
          <w:szCs w:val="20"/>
          <w:u w:val="single"/>
        </w:rPr>
        <w:t xml:space="preserve"> Mme BENEDETTO =&gt; </w:t>
      </w:r>
      <w:r w:rsidRPr="0075232A">
        <w:rPr>
          <w:b/>
          <w:color w:val="FF0000"/>
          <w:sz w:val="24"/>
          <w:szCs w:val="20"/>
          <w:u w:val="single"/>
        </w:rPr>
        <w:t>Travail à faire à la maison</w:t>
      </w:r>
    </w:p>
    <w:p w14:paraId="391ADB36" w14:textId="35AAB5D3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>Activité 1 : Les Récits de la Bible, p. 104-105</w:t>
      </w:r>
    </w:p>
    <w:p w14:paraId="43163BC1" w14:textId="6143739D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Lire les documents et répondre aux questions</w:t>
      </w:r>
    </w:p>
    <w:p w14:paraId="484629B0" w14:textId="544E7A1E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 xml:space="preserve">Activité </w:t>
      </w:r>
      <w:r w:rsidRPr="0075232A">
        <w:rPr>
          <w:color w:val="1F3864" w:themeColor="accent1" w:themeShade="80"/>
          <w:szCs w:val="18"/>
          <w:u w:val="single"/>
        </w:rPr>
        <w:t>2 :</w:t>
      </w:r>
      <w:r w:rsidRPr="0075232A">
        <w:rPr>
          <w:color w:val="1F3864" w:themeColor="accent1" w:themeShade="80"/>
          <w:szCs w:val="18"/>
          <w:u w:val="single"/>
        </w:rPr>
        <w:t xml:space="preserve"> p 106-107, itinéraire 1</w:t>
      </w:r>
    </w:p>
    <w:p w14:paraId="461AB53B" w14:textId="0F4CBCE5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Lire les documents et répondre aux questions</w:t>
      </w:r>
    </w:p>
    <w:p w14:paraId="09A76BD5" w14:textId="2ECADD14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 xml:space="preserve">Activité </w:t>
      </w:r>
      <w:r w:rsidRPr="0075232A">
        <w:rPr>
          <w:color w:val="1F3864" w:themeColor="accent1" w:themeShade="80"/>
          <w:szCs w:val="18"/>
          <w:u w:val="single"/>
        </w:rPr>
        <w:t>3</w:t>
      </w:r>
      <w:r w:rsidRPr="0075232A">
        <w:rPr>
          <w:color w:val="1F3864" w:themeColor="accent1" w:themeShade="80"/>
          <w:szCs w:val="18"/>
          <w:u w:val="single"/>
        </w:rPr>
        <w:t xml:space="preserve"> : p 108-109</w:t>
      </w:r>
    </w:p>
    <w:p w14:paraId="76E08438" w14:textId="6211D717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Grâce à la lecture des documents, complète le tableau suivant :</w:t>
      </w:r>
    </w:p>
    <w:tbl>
      <w:tblPr>
        <w:tblW w:w="94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1"/>
        <w:gridCol w:w="4731"/>
      </w:tblGrid>
      <w:tr w:rsidR="0075232A" w:rsidRPr="0075232A" w14:paraId="22BD49FC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D613D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b/>
                <w:bCs/>
                <w:szCs w:val="18"/>
              </w:rPr>
              <w:t>La religion des Juifs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8359B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b/>
                <w:bCs/>
                <w:szCs w:val="18"/>
              </w:rPr>
              <w:t>Ce que m’apprend les docs :</w:t>
            </w:r>
          </w:p>
        </w:tc>
      </w:tr>
      <w:tr w:rsidR="0075232A" w:rsidRPr="0075232A" w14:paraId="794CE721" w14:textId="77777777" w:rsidTr="00F14685">
        <w:trPr>
          <w:trHeight w:val="51"/>
        </w:trPr>
        <w:tc>
          <w:tcPr>
            <w:tcW w:w="47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C17BF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Quelles croyances ?</w:t>
            </w:r>
          </w:p>
        </w:tc>
        <w:tc>
          <w:tcPr>
            <w:tcW w:w="47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7D3FF" w14:textId="03A340FC" w:rsidR="0075232A" w:rsidRPr="0075232A" w:rsidRDefault="0075232A" w:rsidP="00F14685">
            <w:pPr>
              <w:rPr>
                <w:szCs w:val="18"/>
              </w:rPr>
            </w:pPr>
          </w:p>
        </w:tc>
      </w:tr>
      <w:tr w:rsidR="0075232A" w:rsidRPr="0075232A" w14:paraId="3572ABB4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BC2D2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Quels symboles ?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DA011" w14:textId="2900C2A3" w:rsidR="0075232A" w:rsidRPr="0075232A" w:rsidRDefault="0075232A" w:rsidP="00F14685">
            <w:pPr>
              <w:rPr>
                <w:szCs w:val="18"/>
              </w:rPr>
            </w:pPr>
          </w:p>
        </w:tc>
      </w:tr>
      <w:tr w:rsidR="0075232A" w:rsidRPr="0075232A" w14:paraId="56E76373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1F83A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Quelles pratiques religieuses ?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C88C3" w14:textId="1D37BECF" w:rsidR="0075232A" w:rsidRPr="0075232A" w:rsidRDefault="0075232A" w:rsidP="00F14685">
            <w:pPr>
              <w:rPr>
                <w:szCs w:val="18"/>
              </w:rPr>
            </w:pPr>
          </w:p>
        </w:tc>
      </w:tr>
      <w:tr w:rsidR="0075232A" w:rsidRPr="0075232A" w14:paraId="278B7225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F1EFA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Quelles règles de vie ?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41B62" w14:textId="7E9FCBA2" w:rsidR="0075232A" w:rsidRPr="0075232A" w:rsidRDefault="0075232A" w:rsidP="00F14685">
            <w:pPr>
              <w:rPr>
                <w:szCs w:val="18"/>
              </w:rPr>
            </w:pPr>
          </w:p>
        </w:tc>
      </w:tr>
    </w:tbl>
    <w:p w14:paraId="720DA025" w14:textId="77777777" w:rsidR="0075232A" w:rsidRPr="0075232A" w:rsidRDefault="0075232A" w:rsidP="0075232A">
      <w:pPr>
        <w:rPr>
          <w:szCs w:val="18"/>
        </w:rPr>
      </w:pPr>
    </w:p>
    <w:p w14:paraId="26A75629" w14:textId="2DDE29FA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>Activité</w:t>
      </w:r>
      <w:r w:rsidRPr="0075232A">
        <w:rPr>
          <w:color w:val="1F3864" w:themeColor="accent1" w:themeShade="80"/>
          <w:szCs w:val="18"/>
          <w:u w:val="single"/>
        </w:rPr>
        <w:t xml:space="preserve"> 4</w:t>
      </w:r>
      <w:r w:rsidRPr="0075232A">
        <w:rPr>
          <w:color w:val="1F3864" w:themeColor="accent1" w:themeShade="80"/>
          <w:szCs w:val="18"/>
          <w:u w:val="single"/>
        </w:rPr>
        <w:t xml:space="preserve"> p 110-111</w:t>
      </w:r>
    </w:p>
    <w:p w14:paraId="5C39FC53" w14:textId="123B995A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Lire les documents et répondre aux questions</w:t>
      </w:r>
    </w:p>
    <w:p w14:paraId="621A4339" w14:textId="77777777" w:rsidR="0075232A" w:rsidRPr="0075232A" w:rsidRDefault="0075232A" w:rsidP="0075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0"/>
          <w:u w:val="single"/>
        </w:rPr>
      </w:pPr>
      <w:r w:rsidRPr="0075232A">
        <w:rPr>
          <w:b/>
          <w:color w:val="FF0000"/>
          <w:sz w:val="24"/>
          <w:szCs w:val="20"/>
          <w:u w:val="single"/>
        </w:rPr>
        <w:t xml:space="preserve">HISTOIRE </w:t>
      </w:r>
      <w:r>
        <w:rPr>
          <w:b/>
          <w:color w:val="FF0000"/>
          <w:sz w:val="24"/>
          <w:szCs w:val="20"/>
          <w:u w:val="single"/>
        </w:rPr>
        <w:t>6</w:t>
      </w:r>
      <w:r w:rsidRPr="0075232A">
        <w:rPr>
          <w:b/>
          <w:color w:val="FF0000"/>
          <w:sz w:val="24"/>
          <w:szCs w:val="20"/>
          <w:u w:val="single"/>
          <w:vertAlign w:val="superscript"/>
        </w:rPr>
        <w:t>e</w:t>
      </w:r>
      <w:r>
        <w:rPr>
          <w:b/>
          <w:color w:val="FF0000"/>
          <w:sz w:val="24"/>
          <w:szCs w:val="20"/>
          <w:u w:val="single"/>
        </w:rPr>
        <w:t xml:space="preserve"> Mme BENEDETTO =&gt; </w:t>
      </w:r>
      <w:r w:rsidRPr="0075232A">
        <w:rPr>
          <w:b/>
          <w:color w:val="FF0000"/>
          <w:sz w:val="24"/>
          <w:szCs w:val="20"/>
          <w:u w:val="single"/>
        </w:rPr>
        <w:t>Travail à faire à la maison</w:t>
      </w:r>
    </w:p>
    <w:p w14:paraId="068DEC59" w14:textId="77777777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>Activité 1 : Les Récits de la Bible, p. 104-105</w:t>
      </w:r>
    </w:p>
    <w:p w14:paraId="0DB0C177" w14:textId="77777777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Lire les documents et répondre aux questions</w:t>
      </w:r>
    </w:p>
    <w:p w14:paraId="50FAAF5F" w14:textId="77777777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>Activité 2 : p 106-107, itinéraire 1</w:t>
      </w:r>
    </w:p>
    <w:p w14:paraId="3C26B1BE" w14:textId="77777777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Lire les documents et répondre aux questions</w:t>
      </w:r>
    </w:p>
    <w:p w14:paraId="337DA4E2" w14:textId="77777777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>Activité 3 : p 108-109</w:t>
      </w:r>
    </w:p>
    <w:p w14:paraId="762B4A4A" w14:textId="77777777" w:rsidR="0075232A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Grâce à la lecture des documents, complète le tableau suivant :</w:t>
      </w:r>
    </w:p>
    <w:tbl>
      <w:tblPr>
        <w:tblW w:w="94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1"/>
        <w:gridCol w:w="4731"/>
      </w:tblGrid>
      <w:tr w:rsidR="0075232A" w:rsidRPr="0075232A" w14:paraId="136E1AED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DF111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b/>
                <w:bCs/>
                <w:szCs w:val="18"/>
              </w:rPr>
              <w:t>La religion des Juifs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60080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b/>
                <w:bCs/>
                <w:szCs w:val="18"/>
              </w:rPr>
              <w:t>Ce que m’apprend les docs :</w:t>
            </w:r>
          </w:p>
        </w:tc>
      </w:tr>
      <w:tr w:rsidR="0075232A" w:rsidRPr="0075232A" w14:paraId="41C0797B" w14:textId="77777777" w:rsidTr="00F14685">
        <w:trPr>
          <w:trHeight w:val="51"/>
        </w:trPr>
        <w:tc>
          <w:tcPr>
            <w:tcW w:w="47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BA349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Quelles croyances ?</w:t>
            </w:r>
          </w:p>
        </w:tc>
        <w:tc>
          <w:tcPr>
            <w:tcW w:w="47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3C8F1" w14:textId="77777777" w:rsidR="0075232A" w:rsidRPr="0075232A" w:rsidRDefault="0075232A" w:rsidP="00F14685">
            <w:pPr>
              <w:rPr>
                <w:szCs w:val="18"/>
              </w:rPr>
            </w:pPr>
          </w:p>
        </w:tc>
      </w:tr>
      <w:tr w:rsidR="0075232A" w:rsidRPr="0075232A" w14:paraId="647CEE63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12972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Quels symboles ?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FB203" w14:textId="77777777" w:rsidR="0075232A" w:rsidRPr="0075232A" w:rsidRDefault="0075232A" w:rsidP="00F14685">
            <w:pPr>
              <w:rPr>
                <w:szCs w:val="18"/>
              </w:rPr>
            </w:pPr>
          </w:p>
        </w:tc>
      </w:tr>
      <w:tr w:rsidR="0075232A" w:rsidRPr="0075232A" w14:paraId="23B64723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228E1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Quelles pratiques religieuses ?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6FC35" w14:textId="77777777" w:rsidR="0075232A" w:rsidRPr="0075232A" w:rsidRDefault="0075232A" w:rsidP="00F14685">
            <w:pPr>
              <w:rPr>
                <w:szCs w:val="18"/>
              </w:rPr>
            </w:pPr>
          </w:p>
        </w:tc>
      </w:tr>
      <w:tr w:rsidR="0075232A" w:rsidRPr="0075232A" w14:paraId="2710F3E2" w14:textId="77777777" w:rsidTr="00F14685">
        <w:trPr>
          <w:trHeight w:val="51"/>
        </w:trPr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3C0F0" w14:textId="77777777" w:rsidR="0075232A" w:rsidRPr="0075232A" w:rsidRDefault="0075232A" w:rsidP="00F14685">
            <w:pPr>
              <w:rPr>
                <w:szCs w:val="18"/>
              </w:rPr>
            </w:pPr>
            <w:r w:rsidRPr="0075232A">
              <w:rPr>
                <w:szCs w:val="18"/>
              </w:rPr>
              <w:t>Quelles règles de vie ?</w:t>
            </w:r>
          </w:p>
        </w:tc>
        <w:tc>
          <w:tcPr>
            <w:tcW w:w="4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D8C02" w14:textId="77777777" w:rsidR="0075232A" w:rsidRPr="0075232A" w:rsidRDefault="0075232A" w:rsidP="00F14685">
            <w:pPr>
              <w:rPr>
                <w:szCs w:val="18"/>
              </w:rPr>
            </w:pPr>
          </w:p>
        </w:tc>
      </w:tr>
    </w:tbl>
    <w:p w14:paraId="5068DFB2" w14:textId="77777777" w:rsidR="0075232A" w:rsidRPr="0075232A" w:rsidRDefault="0075232A" w:rsidP="0075232A">
      <w:pPr>
        <w:rPr>
          <w:szCs w:val="18"/>
        </w:rPr>
      </w:pPr>
    </w:p>
    <w:p w14:paraId="625A8B26" w14:textId="77777777" w:rsidR="0075232A" w:rsidRPr="0075232A" w:rsidRDefault="0075232A" w:rsidP="0075232A">
      <w:pPr>
        <w:rPr>
          <w:color w:val="1F3864" w:themeColor="accent1" w:themeShade="80"/>
          <w:szCs w:val="18"/>
          <w:u w:val="single"/>
        </w:rPr>
      </w:pPr>
      <w:r w:rsidRPr="0075232A">
        <w:rPr>
          <w:color w:val="1F3864" w:themeColor="accent1" w:themeShade="80"/>
          <w:szCs w:val="18"/>
          <w:u w:val="single"/>
        </w:rPr>
        <w:t>Activité 4 p 110-111</w:t>
      </w:r>
    </w:p>
    <w:p w14:paraId="2FF7D55C" w14:textId="0312AC19" w:rsidR="00CA2D31" w:rsidRPr="0075232A" w:rsidRDefault="0075232A" w:rsidP="0075232A">
      <w:pPr>
        <w:pStyle w:val="ListParagraph"/>
        <w:numPr>
          <w:ilvl w:val="0"/>
          <w:numId w:val="4"/>
        </w:numPr>
        <w:rPr>
          <w:color w:val="1F3864" w:themeColor="accent1" w:themeShade="80"/>
          <w:szCs w:val="18"/>
        </w:rPr>
      </w:pPr>
      <w:r w:rsidRPr="0075232A">
        <w:rPr>
          <w:color w:val="1F3864" w:themeColor="accent1" w:themeShade="80"/>
          <w:szCs w:val="18"/>
        </w:rPr>
        <w:t>Lire les documents et répondre aux questions</w:t>
      </w:r>
    </w:p>
    <w:sectPr w:rsidR="00CA2D31" w:rsidRPr="0075232A" w:rsidSect="0075232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506"/>
    <w:multiLevelType w:val="hybridMultilevel"/>
    <w:tmpl w:val="4B4E5378"/>
    <w:lvl w:ilvl="0" w:tplc="7BBA2EF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F6AB1"/>
    <w:multiLevelType w:val="hybridMultilevel"/>
    <w:tmpl w:val="A4ACC4B6"/>
    <w:lvl w:ilvl="0" w:tplc="30385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2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27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63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F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CC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49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A5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348DD"/>
    <w:multiLevelType w:val="hybridMultilevel"/>
    <w:tmpl w:val="3540331C"/>
    <w:lvl w:ilvl="0" w:tplc="12D8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80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A1A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0C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0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A1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AA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04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EC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90E8F"/>
    <w:multiLevelType w:val="hybridMultilevel"/>
    <w:tmpl w:val="89BC6C4A"/>
    <w:lvl w:ilvl="0" w:tplc="BA0A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2EB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42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46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84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29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24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C4F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8F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4"/>
    <w:rsid w:val="0075232A"/>
    <w:rsid w:val="00C07134"/>
    <w:rsid w:val="00C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3FE7"/>
  <w15:chartTrackingRefBased/>
  <w15:docId w15:val="{A588E3B4-4814-439A-BDB5-0BB82F8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2021-10-20T05:15:00Z</dcterms:created>
  <dcterms:modified xsi:type="dcterms:W3CDTF">2021-10-20T05:21:00Z</dcterms:modified>
</cp:coreProperties>
</file>