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7C555" w14:textId="56AC1242" w:rsidR="009E64FD" w:rsidRDefault="004774EF" w:rsidP="00A31DFF">
      <w:pPr>
        <w:pStyle w:val="Titre"/>
        <w:ind w:right="-142"/>
        <w:rPr>
          <w:rFonts w:ascii="Tahoma" w:hAnsi="Tahoma"/>
          <w:sz w:val="28"/>
        </w:rPr>
      </w:pPr>
      <w:r>
        <w:rPr>
          <w:rFonts w:ascii="Tahoma" w:hAnsi="Tahoma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5EA6D36" wp14:editId="6D6CA7AD">
                <wp:simplePos x="0" y="0"/>
                <wp:positionH relativeFrom="column">
                  <wp:posOffset>6985</wp:posOffset>
                </wp:positionH>
                <wp:positionV relativeFrom="paragraph">
                  <wp:posOffset>225425</wp:posOffset>
                </wp:positionV>
                <wp:extent cx="2011680" cy="1430020"/>
                <wp:effectExtent l="5080" t="8255" r="12065" b="952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C37BC" w14:textId="77777777" w:rsidR="00493F55" w:rsidRDefault="00493F55">
                            <w:r>
                              <w:t>Cachet / Accord du directeur</w:t>
                            </w:r>
                            <w:r w:rsidR="007613D4">
                              <w:t> :</w:t>
                            </w:r>
                            <w:r>
                              <w:t xml:space="preserve"> </w:t>
                            </w:r>
                          </w:p>
                          <w:p w14:paraId="472330A4" w14:textId="77777777" w:rsidR="00493F55" w:rsidRDefault="00493F55"/>
                          <w:p w14:paraId="2C0DDB78" w14:textId="77777777"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A6D3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55pt;margin-top:17.75pt;width:158.4pt;height:1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" o:allowincell="f">
                <v:textbox>
                  <w:txbxContent>
                    <w:p w14:paraId="7EEC37BC" w14:textId="77777777" w:rsidR="00493F55" w:rsidRDefault="00493F55">
                      <w:r>
                        <w:t>Cachet / Accord du directeur</w:t>
                      </w:r>
                      <w:r w:rsidR="007613D4">
                        <w:t> :</w:t>
                      </w:r>
                      <w:r>
                        <w:t xml:space="preserve"> </w:t>
                      </w:r>
                    </w:p>
                    <w:p w14:paraId="472330A4" w14:textId="77777777" w:rsidR="00493F55" w:rsidRDefault="00493F55"/>
                    <w:p w14:paraId="2C0DDB78" w14:textId="77777777" w:rsidR="00493F55" w:rsidRDefault="00493F55"/>
                  </w:txbxContent>
                </v:textbox>
              </v:shape>
            </w:pict>
          </mc:Fallback>
        </mc:AlternateContent>
      </w:r>
      <w:r w:rsidR="007613D4">
        <w:rPr>
          <w:rFonts w:ascii="Tahoma" w:hAnsi="Tahoma"/>
          <w:noProof/>
          <w:sz w:val="28"/>
          <w:lang w:val="en-US" w:eastAsia="en-US"/>
        </w:rPr>
        <w:drawing>
          <wp:anchor distT="0" distB="0" distL="114300" distR="114300" simplePos="0" relativeHeight="251666944" behindDoc="1" locked="0" layoutInCell="1" allowOverlap="1" wp14:anchorId="6628870A" wp14:editId="24559F50">
            <wp:simplePos x="0" y="0"/>
            <wp:positionH relativeFrom="column">
              <wp:posOffset>4965065</wp:posOffset>
            </wp:positionH>
            <wp:positionV relativeFrom="paragraph">
              <wp:posOffset>3810</wp:posOffset>
            </wp:positionV>
            <wp:extent cx="1690370" cy="1257300"/>
            <wp:effectExtent l="0" t="0" r="0" b="0"/>
            <wp:wrapNone/>
            <wp:docPr id="1" name="Image 1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4FD">
        <w:rPr>
          <w:rFonts w:ascii="Tahoma" w:hAnsi="Tahoma"/>
          <w:sz w:val="28"/>
        </w:rPr>
        <w:t>PROJET D’ETABLISSEMENT</w:t>
      </w:r>
    </w:p>
    <w:p w14:paraId="224A2360" w14:textId="77777777" w:rsidR="009E64FD" w:rsidRPr="00C9558B" w:rsidRDefault="00F0445A" w:rsidP="00A31DFF">
      <w:pPr>
        <w:ind w:right="-142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2020</w:t>
      </w:r>
      <w:r w:rsidR="00DE1E94" w:rsidRPr="00C9558B">
        <w:rPr>
          <w:rFonts w:ascii="Tahoma" w:hAnsi="Tahoma"/>
          <w:b/>
          <w:sz w:val="28"/>
        </w:rPr>
        <w:t>-20</w:t>
      </w:r>
      <w:r>
        <w:rPr>
          <w:rFonts w:ascii="Tahoma" w:hAnsi="Tahoma"/>
          <w:b/>
          <w:sz w:val="28"/>
        </w:rPr>
        <w:t>23</w:t>
      </w:r>
    </w:p>
    <w:p w14:paraId="113BD705" w14:textId="77777777" w:rsidR="007613D4" w:rsidRPr="007613D4" w:rsidRDefault="007613D4">
      <w:pPr>
        <w:jc w:val="center"/>
        <w:rPr>
          <w:rFonts w:ascii="Tahoma" w:hAnsi="Tahoma"/>
          <w:b/>
          <w:sz w:val="6"/>
          <w:szCs w:val="6"/>
        </w:rPr>
      </w:pPr>
    </w:p>
    <w:p w14:paraId="3FB496AF" w14:textId="77777777"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14:paraId="0E059670" w14:textId="77777777" w:rsidR="007A7136" w:rsidRPr="00C9558B" w:rsidRDefault="00F0445A" w:rsidP="00A31DFF">
      <w:pPr>
        <w:pStyle w:val="En-tte"/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ACTION  2020</w:t>
      </w:r>
    </w:p>
    <w:p w14:paraId="0768F885" w14:textId="77777777"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14:paraId="6112B1C6" w14:textId="77777777"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14:paraId="253AE042" w14:textId="77777777"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14:paraId="1F24FD84" w14:textId="77777777" w:rsidR="00DD2022" w:rsidRDefault="00DD2022" w:rsidP="00193F68">
      <w:pPr>
        <w:rPr>
          <w:b/>
        </w:rPr>
      </w:pPr>
    </w:p>
    <w:p w14:paraId="4AC230F6" w14:textId="77777777" w:rsidR="00DD2022" w:rsidRDefault="00DD2022" w:rsidP="00193F68">
      <w:pPr>
        <w:rPr>
          <w:b/>
        </w:rPr>
      </w:pPr>
    </w:p>
    <w:p w14:paraId="5EBA09F5" w14:textId="262292A4" w:rsidR="00193F68" w:rsidRPr="00355026" w:rsidRDefault="00193F68" w:rsidP="00193F68">
      <w:pPr>
        <w:rPr>
          <w:b/>
        </w:rPr>
      </w:pPr>
      <w:r w:rsidRPr="00355026">
        <w:rPr>
          <w:b/>
        </w:rPr>
        <w:t xml:space="preserve">ÉTABLISSEMENT DE LA PROVINCE :                </w:t>
      </w:r>
      <w:r w:rsidRPr="00355026">
        <w:rPr>
          <w:b/>
          <w:noProof/>
          <w:lang w:val="en-US" w:eastAsia="en-US"/>
        </w:rPr>
        <w:drawing>
          <wp:inline distT="0" distB="0" distL="0" distR="0" wp14:anchorId="6B1F4698" wp14:editId="29E41401">
            <wp:extent cx="170815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Îles                                   </w:t>
      </w:r>
      <w:r w:rsidRPr="00355026">
        <w:rPr>
          <w:b/>
          <w:noProof/>
          <w:lang w:val="en-US" w:eastAsia="en-US"/>
        </w:rPr>
        <w:drawing>
          <wp:inline distT="0" distB="0" distL="0" distR="0" wp14:anchorId="2DE03BA9" wp14:editId="0E5D9F4F">
            <wp:extent cx="170815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Nord                                       </w:t>
      </w:r>
      <w:r w:rsidR="00DD2022" w:rsidRPr="00E34CF6"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r w:rsidR="00DD2022" w:rsidRPr="00E34CF6">
        <w:rPr>
          <w:rFonts w:ascii="Arial" w:hAnsi="Arial" w:cs="Arial"/>
          <w:b/>
        </w:rPr>
        <w:instrText xml:space="preserve"> FORMCHECKBOX </w:instrText>
      </w:r>
      <w:r w:rsidR="003E0378">
        <w:rPr>
          <w:rFonts w:ascii="Arial" w:hAnsi="Arial" w:cs="Arial"/>
          <w:b/>
        </w:rPr>
      </w:r>
      <w:r w:rsidR="003E0378">
        <w:rPr>
          <w:rFonts w:ascii="Arial" w:hAnsi="Arial" w:cs="Arial"/>
          <w:b/>
        </w:rPr>
        <w:fldChar w:fldCharType="separate"/>
      </w:r>
      <w:r w:rsidR="00DD2022" w:rsidRPr="00E34CF6">
        <w:rPr>
          <w:rFonts w:ascii="Arial" w:hAnsi="Arial" w:cs="Arial"/>
          <w:b/>
        </w:rPr>
        <w:fldChar w:fldCharType="end"/>
      </w:r>
      <w:r w:rsidRPr="00355026">
        <w:rPr>
          <w:b/>
        </w:rPr>
        <w:t xml:space="preserve"> Sud</w:t>
      </w:r>
    </w:p>
    <w:p w14:paraId="4B04A5F2" w14:textId="77777777" w:rsidR="00193F68" w:rsidRDefault="00193F68" w:rsidP="00193F68"/>
    <w:p w14:paraId="0C5F12F4" w14:textId="6B0E46E7" w:rsidR="00193F68" w:rsidRDefault="00193F68" w:rsidP="00193F68">
      <w:r>
        <w:rPr>
          <w:sz w:val="24"/>
          <w:szCs w:val="24"/>
        </w:rPr>
        <w:t>Nom de l’é</w:t>
      </w:r>
      <w:r w:rsidRPr="007613D4">
        <w:rPr>
          <w:sz w:val="24"/>
          <w:szCs w:val="24"/>
        </w:rPr>
        <w:t>tablissement :</w:t>
      </w:r>
      <w:r>
        <w:t xml:space="preserve"> </w:t>
      </w:r>
      <w:r w:rsidR="008036D0">
        <w:t xml:space="preserve">COLEGE LOUIS LEOPOLD DJIET </w:t>
      </w:r>
    </w:p>
    <w:p w14:paraId="3666CC8B" w14:textId="77777777" w:rsidR="00193F68" w:rsidRPr="007613D4" w:rsidRDefault="00193F68" w:rsidP="00193F68">
      <w:pPr>
        <w:rPr>
          <w:sz w:val="6"/>
          <w:szCs w:val="6"/>
        </w:rPr>
      </w:pPr>
    </w:p>
    <w:p w14:paraId="20C1C94A" w14:textId="77777777" w:rsidR="00193F68" w:rsidRPr="007613D4" w:rsidRDefault="00193F68" w:rsidP="00193F68">
      <w:pPr>
        <w:pStyle w:val="En-tte"/>
        <w:jc w:val="center"/>
        <w:rPr>
          <w:b/>
          <w:sz w:val="6"/>
          <w:szCs w:val="6"/>
        </w:rPr>
      </w:pPr>
    </w:p>
    <w:p w14:paraId="4553D8B9" w14:textId="77777777" w:rsidR="00193F68" w:rsidRDefault="00193F68" w:rsidP="00193F6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14:paraId="3CAE1DEE" w14:textId="77777777" w:rsidR="00193F68" w:rsidRDefault="00193F68" w:rsidP="00193F6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14:paraId="7EBEFC70" w14:textId="641362C4" w:rsidR="00193F68" w:rsidRDefault="004774EF" w:rsidP="00193F68">
      <w:pPr>
        <w:spacing w:after="120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DEA5FB7" wp14:editId="39375DC0">
                <wp:simplePos x="0" y="0"/>
                <wp:positionH relativeFrom="column">
                  <wp:posOffset>3317240</wp:posOffset>
                </wp:positionH>
                <wp:positionV relativeFrom="paragraph">
                  <wp:posOffset>20955</wp:posOffset>
                </wp:positionV>
                <wp:extent cx="142875" cy="123825"/>
                <wp:effectExtent l="10160" t="11430" r="8890" b="762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33958" id="Rectangle 20" o:spid="_x0000_s1026" style="position:absolute;margin-left:261.2pt;margin-top:1.65pt;width:11.25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"/>
            </w:pict>
          </mc:Fallback>
        </mc:AlternateContent>
      </w:r>
      <w:r w:rsidR="00193F68" w:rsidRPr="00A31DFF">
        <w:rPr>
          <w:sz w:val="24"/>
          <w:szCs w:val="24"/>
          <w:u w:val="single"/>
        </w:rPr>
        <w:t>Nature de la demande</w:t>
      </w:r>
      <w:r w:rsidR="00193F68">
        <w:rPr>
          <w:rFonts w:ascii="Arial" w:hAnsi="Arial"/>
          <w:sz w:val="16"/>
        </w:rPr>
        <w:t> </w:t>
      </w:r>
      <w:r w:rsidR="00193F68" w:rsidRPr="00A31DFF">
        <w:rPr>
          <w:sz w:val="24"/>
          <w:szCs w:val="24"/>
        </w:rPr>
        <w:t xml:space="preserve">:    </w:t>
      </w:r>
      <w:r w:rsidR="00193F68">
        <w:rPr>
          <w:sz w:val="24"/>
          <w:szCs w:val="24"/>
        </w:rPr>
        <w:t xml:space="preserve">    </w:t>
      </w:r>
      <w:r w:rsidR="00193F68" w:rsidRPr="00A31DFF">
        <w:rPr>
          <w:sz w:val="24"/>
          <w:szCs w:val="24"/>
        </w:rPr>
        <w:t xml:space="preserve">     </w:t>
      </w:r>
      <w:r w:rsidR="00DD2022">
        <w:rPr>
          <w:sz w:val="24"/>
          <w:szCs w:val="24"/>
        </w:rPr>
        <w:t xml:space="preserve"> </w:t>
      </w:r>
      <w:r w:rsidR="00DD2022" w:rsidRPr="00E34CF6"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r w:rsidR="00DD2022" w:rsidRPr="00E34CF6">
        <w:rPr>
          <w:rFonts w:ascii="Arial" w:hAnsi="Arial" w:cs="Arial"/>
          <w:b/>
        </w:rPr>
        <w:instrText xml:space="preserve"> FORMCHECKBOX </w:instrText>
      </w:r>
      <w:r w:rsidR="003E0378">
        <w:rPr>
          <w:rFonts w:ascii="Arial" w:hAnsi="Arial" w:cs="Arial"/>
          <w:b/>
        </w:rPr>
      </w:r>
      <w:r w:rsidR="003E0378">
        <w:rPr>
          <w:rFonts w:ascii="Arial" w:hAnsi="Arial" w:cs="Arial"/>
          <w:b/>
        </w:rPr>
        <w:fldChar w:fldCharType="separate"/>
      </w:r>
      <w:r w:rsidR="00DD2022" w:rsidRPr="00E34CF6">
        <w:rPr>
          <w:rFonts w:ascii="Arial" w:hAnsi="Arial" w:cs="Arial"/>
          <w:b/>
        </w:rPr>
        <w:fldChar w:fldCharType="end"/>
      </w:r>
      <w:r w:rsidR="00DD2022">
        <w:rPr>
          <w:rFonts w:ascii="Arial" w:hAnsi="Arial" w:cs="Arial"/>
          <w:b/>
        </w:rPr>
        <w:t xml:space="preserve"> </w:t>
      </w:r>
      <w:r w:rsidR="00193F68" w:rsidRPr="00A31DFF">
        <w:rPr>
          <w:sz w:val="24"/>
          <w:szCs w:val="24"/>
        </w:rPr>
        <w:t xml:space="preserve">Création   </w:t>
      </w:r>
      <w:r w:rsidR="00193F68">
        <w:rPr>
          <w:sz w:val="24"/>
          <w:szCs w:val="24"/>
        </w:rPr>
        <w:tab/>
      </w:r>
      <w:r w:rsidR="00193F68">
        <w:rPr>
          <w:sz w:val="24"/>
          <w:szCs w:val="24"/>
        </w:rPr>
        <w:tab/>
      </w:r>
      <w:r w:rsidR="00193F68" w:rsidRPr="00A31DFF">
        <w:rPr>
          <w:sz w:val="24"/>
          <w:szCs w:val="24"/>
        </w:rPr>
        <w:t xml:space="preserve">Reconduction  </w:t>
      </w:r>
    </w:p>
    <w:p w14:paraId="7FE751BD" w14:textId="77777777"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14:paraId="6837C601" w14:textId="77777777" w:rsidR="00F0445A" w:rsidRDefault="00F0445A" w:rsidP="00A31DFF">
      <w:pPr>
        <w:pStyle w:val="En-tte"/>
        <w:ind w:right="-142"/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4"/>
        <w:gridCol w:w="7680"/>
      </w:tblGrid>
      <w:tr w:rsidR="00193F68" w:rsidRPr="008036D0" w14:paraId="6907BD6F" w14:textId="77777777" w:rsidTr="008036D0">
        <w:trPr>
          <w:trHeight w:val="243"/>
        </w:trPr>
        <w:tc>
          <w:tcPr>
            <w:tcW w:w="3004" w:type="dxa"/>
          </w:tcPr>
          <w:p w14:paraId="3EB4086D" w14:textId="77777777" w:rsidR="00193F68" w:rsidRPr="008036D0" w:rsidRDefault="00193F68" w:rsidP="009763C7">
            <w:pPr>
              <w:jc w:val="center"/>
              <w:rPr>
                <w:b/>
                <w:sz w:val="18"/>
                <w:szCs w:val="18"/>
              </w:rPr>
            </w:pPr>
            <w:r w:rsidRPr="008036D0">
              <w:rPr>
                <w:b/>
                <w:sz w:val="18"/>
                <w:szCs w:val="18"/>
              </w:rPr>
              <w:t>Ambition</w:t>
            </w:r>
          </w:p>
        </w:tc>
        <w:tc>
          <w:tcPr>
            <w:tcW w:w="7680" w:type="dxa"/>
          </w:tcPr>
          <w:p w14:paraId="1BB4254D" w14:textId="77777777" w:rsidR="00193F68" w:rsidRPr="008036D0" w:rsidRDefault="00193F68" w:rsidP="009763C7">
            <w:pPr>
              <w:rPr>
                <w:sz w:val="18"/>
                <w:szCs w:val="18"/>
              </w:rPr>
            </w:pPr>
          </w:p>
        </w:tc>
      </w:tr>
      <w:tr w:rsidR="00193F68" w:rsidRPr="008036D0" w14:paraId="74524161" w14:textId="77777777" w:rsidTr="009763C7">
        <w:tc>
          <w:tcPr>
            <w:tcW w:w="3004" w:type="dxa"/>
            <w:vMerge w:val="restart"/>
            <w:vAlign w:val="center"/>
          </w:tcPr>
          <w:p w14:paraId="68FB2995" w14:textId="77777777" w:rsidR="00193F68" w:rsidRPr="008036D0" w:rsidRDefault="00193F68" w:rsidP="009763C7">
            <w:pPr>
              <w:ind w:left="360"/>
              <w:jc w:val="center"/>
              <w:rPr>
                <w:rFonts w:eastAsia="+mn-ea"/>
                <w:b/>
                <w:sz w:val="18"/>
                <w:szCs w:val="18"/>
              </w:rPr>
            </w:pPr>
            <w:r w:rsidRPr="008036D0">
              <w:rPr>
                <w:rFonts w:eastAsia="+mn-ea"/>
                <w:b/>
                <w:sz w:val="18"/>
                <w:szCs w:val="18"/>
              </w:rPr>
              <w:t>Développer l'identité de l'Ecole Calédonienne</w:t>
            </w:r>
          </w:p>
        </w:tc>
        <w:tc>
          <w:tcPr>
            <w:tcW w:w="7680" w:type="dxa"/>
          </w:tcPr>
          <w:p w14:paraId="0677264E" w14:textId="74459E4C" w:rsidR="00193F68" w:rsidRPr="008036D0" w:rsidRDefault="008036D0" w:rsidP="008036D0">
            <w:pPr>
              <w:ind w:left="398"/>
              <w:rPr>
                <w:rFonts w:eastAsia="+mn-ea"/>
                <w:color w:val="000000"/>
                <w:sz w:val="18"/>
                <w:szCs w:val="18"/>
                <w:lang w:eastAsia="en-US"/>
              </w:rPr>
            </w:pPr>
            <w:r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></w:t>
            </w:r>
            <w:r w:rsidR="00193F68"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>Construire une citoyenneté ouverte et responsable</w:t>
            </w:r>
          </w:p>
          <w:p w14:paraId="24052467" w14:textId="77777777" w:rsidR="00193F68" w:rsidRPr="008036D0" w:rsidRDefault="00193F68" w:rsidP="009763C7">
            <w:pPr>
              <w:ind w:left="38"/>
              <w:rPr>
                <w:rFonts w:eastAsia="+mn-ea"/>
                <w:color w:val="000000"/>
                <w:sz w:val="18"/>
                <w:szCs w:val="18"/>
              </w:rPr>
            </w:pPr>
          </w:p>
        </w:tc>
      </w:tr>
      <w:tr w:rsidR="00193F68" w:rsidRPr="008036D0" w14:paraId="6F2BDE18" w14:textId="77777777" w:rsidTr="009763C7">
        <w:tc>
          <w:tcPr>
            <w:tcW w:w="3004" w:type="dxa"/>
            <w:vMerge/>
          </w:tcPr>
          <w:p w14:paraId="12A32EC3" w14:textId="77777777" w:rsidR="00193F68" w:rsidRPr="008036D0" w:rsidRDefault="00193F68" w:rsidP="009763C7">
            <w:pPr>
              <w:ind w:left="360"/>
              <w:jc w:val="center"/>
              <w:rPr>
                <w:rFonts w:eastAsia="+mn-ea"/>
                <w:b/>
                <w:sz w:val="18"/>
                <w:szCs w:val="18"/>
              </w:rPr>
            </w:pPr>
          </w:p>
        </w:tc>
        <w:tc>
          <w:tcPr>
            <w:tcW w:w="7680" w:type="dxa"/>
          </w:tcPr>
          <w:p w14:paraId="1945A085" w14:textId="77777777" w:rsidR="00193F68" w:rsidRPr="008036D0" w:rsidRDefault="00193F68" w:rsidP="00193F68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8"/>
                <w:szCs w:val="18"/>
                <w:lang w:eastAsia="en-US"/>
              </w:rPr>
            </w:pPr>
            <w:r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>Renforcer l'éducation culturelle artistique et scientifique</w:t>
            </w:r>
          </w:p>
          <w:p w14:paraId="1F2BD234" w14:textId="77777777" w:rsidR="00193F68" w:rsidRPr="008036D0" w:rsidRDefault="00193F68" w:rsidP="009763C7">
            <w:pPr>
              <w:ind w:left="38"/>
              <w:rPr>
                <w:rFonts w:eastAsia="+mn-ea"/>
                <w:color w:val="000000"/>
                <w:sz w:val="18"/>
                <w:szCs w:val="18"/>
              </w:rPr>
            </w:pPr>
          </w:p>
        </w:tc>
      </w:tr>
      <w:tr w:rsidR="00193F68" w:rsidRPr="008036D0" w14:paraId="0DA4B9F4" w14:textId="77777777" w:rsidTr="009763C7">
        <w:tc>
          <w:tcPr>
            <w:tcW w:w="3004" w:type="dxa"/>
            <w:vMerge/>
          </w:tcPr>
          <w:p w14:paraId="00F42A52" w14:textId="77777777" w:rsidR="00193F68" w:rsidRPr="008036D0" w:rsidRDefault="00193F68" w:rsidP="009763C7">
            <w:pPr>
              <w:ind w:left="360"/>
              <w:jc w:val="center"/>
              <w:rPr>
                <w:rFonts w:eastAsia="+mn-ea"/>
                <w:b/>
                <w:sz w:val="18"/>
                <w:szCs w:val="18"/>
              </w:rPr>
            </w:pPr>
          </w:p>
        </w:tc>
        <w:tc>
          <w:tcPr>
            <w:tcW w:w="7680" w:type="dxa"/>
          </w:tcPr>
          <w:p w14:paraId="320838F9" w14:textId="2F99E2DA" w:rsidR="00193F68" w:rsidRPr="008036D0" w:rsidRDefault="008036D0" w:rsidP="008036D0">
            <w:pPr>
              <w:ind w:left="398"/>
              <w:rPr>
                <w:rFonts w:eastAsia="+mn-ea"/>
                <w:color w:val="000000"/>
                <w:sz w:val="18"/>
                <w:szCs w:val="18"/>
                <w:lang w:eastAsia="en-US"/>
              </w:rPr>
            </w:pPr>
            <w:r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></w:t>
            </w:r>
            <w:r w:rsidR="00193F68"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>Développer la connaissance de l'histoire, de la culture et des langues des communautés de la Nouvelle-Calédonie</w:t>
            </w:r>
          </w:p>
          <w:p w14:paraId="007E703E" w14:textId="77777777" w:rsidR="00193F68" w:rsidRPr="008036D0" w:rsidRDefault="00193F68" w:rsidP="009763C7">
            <w:pPr>
              <w:ind w:left="38"/>
              <w:rPr>
                <w:rFonts w:eastAsia="+mn-ea"/>
                <w:color w:val="000000"/>
                <w:sz w:val="18"/>
                <w:szCs w:val="18"/>
              </w:rPr>
            </w:pPr>
          </w:p>
        </w:tc>
      </w:tr>
      <w:tr w:rsidR="00193F68" w:rsidRPr="008036D0" w14:paraId="06370A46" w14:textId="77777777" w:rsidTr="009763C7">
        <w:tc>
          <w:tcPr>
            <w:tcW w:w="3004" w:type="dxa"/>
            <w:vMerge w:val="restart"/>
            <w:vAlign w:val="center"/>
          </w:tcPr>
          <w:p w14:paraId="037E830D" w14:textId="77777777" w:rsidR="00193F68" w:rsidRPr="008036D0" w:rsidRDefault="00193F68" w:rsidP="009763C7">
            <w:pPr>
              <w:ind w:left="360"/>
              <w:jc w:val="center"/>
              <w:rPr>
                <w:rFonts w:eastAsia="+mn-ea"/>
                <w:b/>
                <w:sz w:val="18"/>
                <w:szCs w:val="18"/>
              </w:rPr>
            </w:pPr>
            <w:r w:rsidRPr="008036D0">
              <w:rPr>
                <w:rFonts w:eastAsia="+mn-ea"/>
                <w:b/>
                <w:sz w:val="18"/>
                <w:szCs w:val="18"/>
              </w:rPr>
              <w:t>Considérer la diversité des publics pour une école de la réussite</w:t>
            </w:r>
          </w:p>
        </w:tc>
        <w:tc>
          <w:tcPr>
            <w:tcW w:w="7680" w:type="dxa"/>
          </w:tcPr>
          <w:p w14:paraId="27762FF0" w14:textId="77777777" w:rsidR="00193F68" w:rsidRPr="008036D0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8"/>
                <w:szCs w:val="18"/>
                <w:lang w:eastAsia="en-US"/>
              </w:rPr>
            </w:pPr>
            <w:r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>Garantir à chaque élève, de l’école jusqu’au lycée, l'acquisition d'un socle de connaissances, compétences et valeurs</w:t>
            </w:r>
          </w:p>
          <w:p w14:paraId="7C19D616" w14:textId="77777777" w:rsidR="00193F68" w:rsidRPr="008036D0" w:rsidRDefault="00193F68" w:rsidP="009763C7">
            <w:pPr>
              <w:ind w:left="38"/>
              <w:rPr>
                <w:rFonts w:eastAsia="+mn-ea"/>
                <w:color w:val="000000"/>
                <w:sz w:val="18"/>
                <w:szCs w:val="18"/>
              </w:rPr>
            </w:pPr>
          </w:p>
        </w:tc>
      </w:tr>
      <w:tr w:rsidR="00193F68" w:rsidRPr="008036D0" w14:paraId="6E3E96E2" w14:textId="77777777" w:rsidTr="009763C7">
        <w:tc>
          <w:tcPr>
            <w:tcW w:w="3004" w:type="dxa"/>
            <w:vMerge/>
          </w:tcPr>
          <w:p w14:paraId="0891D1B6" w14:textId="77777777" w:rsidR="00193F68" w:rsidRPr="008036D0" w:rsidRDefault="00193F68" w:rsidP="009763C7">
            <w:pPr>
              <w:rPr>
                <w:sz w:val="18"/>
                <w:szCs w:val="18"/>
              </w:rPr>
            </w:pPr>
          </w:p>
        </w:tc>
        <w:tc>
          <w:tcPr>
            <w:tcW w:w="7680" w:type="dxa"/>
          </w:tcPr>
          <w:p w14:paraId="5D26E205" w14:textId="77777777" w:rsidR="00193F68" w:rsidRPr="008036D0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8"/>
                <w:szCs w:val="18"/>
                <w:lang w:eastAsia="en-US"/>
              </w:rPr>
            </w:pPr>
            <w:r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>Construire un parcours individuel de formation et d'orientation adapté à chaque élève et développer des stratégies d'apprentissage adaptée à leurs potentialités et à leur difficulté</w:t>
            </w:r>
          </w:p>
          <w:p w14:paraId="37B9CEC8" w14:textId="77777777" w:rsidR="00193F68" w:rsidRPr="008036D0" w:rsidRDefault="00193F68" w:rsidP="009763C7">
            <w:pPr>
              <w:pStyle w:val="Paragraphedeliste"/>
              <w:ind w:left="38"/>
              <w:rPr>
                <w:rFonts w:eastAsia="+mn-ea"/>
                <w:color w:val="000000"/>
                <w:sz w:val="18"/>
                <w:szCs w:val="18"/>
                <w:lang w:eastAsia="en-US"/>
              </w:rPr>
            </w:pPr>
          </w:p>
        </w:tc>
      </w:tr>
      <w:tr w:rsidR="00193F68" w:rsidRPr="008036D0" w14:paraId="674A8D6D" w14:textId="77777777" w:rsidTr="009763C7">
        <w:tc>
          <w:tcPr>
            <w:tcW w:w="3004" w:type="dxa"/>
            <w:vMerge/>
          </w:tcPr>
          <w:p w14:paraId="722F6033" w14:textId="77777777" w:rsidR="00193F68" w:rsidRPr="008036D0" w:rsidRDefault="00193F68" w:rsidP="009763C7">
            <w:pPr>
              <w:rPr>
                <w:sz w:val="18"/>
                <w:szCs w:val="18"/>
              </w:rPr>
            </w:pPr>
          </w:p>
        </w:tc>
        <w:tc>
          <w:tcPr>
            <w:tcW w:w="7680" w:type="dxa"/>
          </w:tcPr>
          <w:p w14:paraId="1E8A675C" w14:textId="77777777" w:rsidR="00193F68" w:rsidRPr="008036D0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8"/>
                <w:szCs w:val="18"/>
                <w:lang w:eastAsia="en-US"/>
              </w:rPr>
            </w:pPr>
            <w:r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>Favoriser l'innovation pédagogique</w:t>
            </w:r>
          </w:p>
          <w:p w14:paraId="3EABFE60" w14:textId="77777777" w:rsidR="00193F68" w:rsidRPr="008036D0" w:rsidRDefault="00193F68" w:rsidP="009763C7">
            <w:pPr>
              <w:ind w:left="38"/>
              <w:rPr>
                <w:rFonts w:eastAsia="+mn-ea"/>
                <w:color w:val="000000"/>
                <w:sz w:val="18"/>
                <w:szCs w:val="18"/>
              </w:rPr>
            </w:pPr>
          </w:p>
        </w:tc>
      </w:tr>
      <w:tr w:rsidR="00193F68" w:rsidRPr="008036D0" w14:paraId="7CF8F4DD" w14:textId="77777777" w:rsidTr="009763C7">
        <w:tc>
          <w:tcPr>
            <w:tcW w:w="3004" w:type="dxa"/>
            <w:vMerge/>
          </w:tcPr>
          <w:p w14:paraId="322085A9" w14:textId="77777777" w:rsidR="00193F68" w:rsidRPr="008036D0" w:rsidRDefault="00193F68" w:rsidP="009763C7">
            <w:pPr>
              <w:rPr>
                <w:sz w:val="18"/>
                <w:szCs w:val="18"/>
              </w:rPr>
            </w:pPr>
          </w:p>
        </w:tc>
        <w:tc>
          <w:tcPr>
            <w:tcW w:w="7680" w:type="dxa"/>
          </w:tcPr>
          <w:p w14:paraId="24B46FED" w14:textId="0654DC65" w:rsidR="00193F68" w:rsidRPr="008036D0" w:rsidRDefault="008036D0" w:rsidP="008036D0">
            <w:pPr>
              <w:ind w:left="398"/>
              <w:rPr>
                <w:rFonts w:eastAsia="+mn-ea"/>
                <w:color w:val="000000"/>
                <w:sz w:val="18"/>
                <w:szCs w:val="18"/>
                <w:lang w:eastAsia="en-US"/>
              </w:rPr>
            </w:pPr>
            <w:r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></w:t>
            </w:r>
            <w:r w:rsidR="00193F68"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>Réduire les inégalités ou les écarts de performance selon les origines sociales ou culturelles, géographiques, de genre</w:t>
            </w:r>
          </w:p>
          <w:p w14:paraId="39368E2C" w14:textId="77777777" w:rsidR="00193F68" w:rsidRPr="008036D0" w:rsidRDefault="00193F68" w:rsidP="009763C7">
            <w:pPr>
              <w:ind w:left="38"/>
              <w:rPr>
                <w:rFonts w:eastAsia="+mn-ea"/>
                <w:color w:val="000000"/>
                <w:sz w:val="18"/>
                <w:szCs w:val="18"/>
              </w:rPr>
            </w:pPr>
          </w:p>
        </w:tc>
      </w:tr>
      <w:tr w:rsidR="00193F68" w:rsidRPr="008036D0" w14:paraId="66FE085D" w14:textId="77777777" w:rsidTr="009763C7">
        <w:tc>
          <w:tcPr>
            <w:tcW w:w="3004" w:type="dxa"/>
            <w:vMerge/>
          </w:tcPr>
          <w:p w14:paraId="75D6BC0A" w14:textId="77777777" w:rsidR="00193F68" w:rsidRPr="008036D0" w:rsidRDefault="00193F68" w:rsidP="009763C7">
            <w:pPr>
              <w:rPr>
                <w:sz w:val="18"/>
                <w:szCs w:val="18"/>
              </w:rPr>
            </w:pPr>
          </w:p>
        </w:tc>
        <w:tc>
          <w:tcPr>
            <w:tcW w:w="7680" w:type="dxa"/>
          </w:tcPr>
          <w:p w14:paraId="49F8D247" w14:textId="77777777" w:rsidR="00193F68" w:rsidRPr="008036D0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8"/>
                <w:szCs w:val="18"/>
                <w:lang w:eastAsia="en-US"/>
              </w:rPr>
            </w:pPr>
            <w:r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>Vaincre le décrochage Scolaire</w:t>
            </w:r>
          </w:p>
          <w:p w14:paraId="69A7D75D" w14:textId="77777777" w:rsidR="00193F68" w:rsidRPr="008036D0" w:rsidRDefault="00193F68" w:rsidP="009763C7">
            <w:pPr>
              <w:ind w:left="38"/>
              <w:rPr>
                <w:rFonts w:eastAsia="+mn-ea"/>
                <w:color w:val="000000"/>
                <w:sz w:val="18"/>
                <w:szCs w:val="18"/>
              </w:rPr>
            </w:pPr>
          </w:p>
        </w:tc>
      </w:tr>
      <w:tr w:rsidR="00193F68" w:rsidRPr="008036D0" w14:paraId="1A49A056" w14:textId="77777777" w:rsidTr="009763C7">
        <w:tc>
          <w:tcPr>
            <w:tcW w:w="3004" w:type="dxa"/>
            <w:vMerge w:val="restart"/>
            <w:vAlign w:val="center"/>
          </w:tcPr>
          <w:p w14:paraId="3A93C21C" w14:textId="77777777" w:rsidR="00193F68" w:rsidRPr="008036D0" w:rsidRDefault="00193F68" w:rsidP="009763C7">
            <w:pPr>
              <w:ind w:left="360"/>
              <w:jc w:val="center"/>
              <w:rPr>
                <w:sz w:val="18"/>
                <w:szCs w:val="18"/>
              </w:rPr>
            </w:pPr>
            <w:r w:rsidRPr="008036D0">
              <w:rPr>
                <w:rFonts w:eastAsia="+mn-ea"/>
                <w:b/>
                <w:sz w:val="18"/>
                <w:szCs w:val="18"/>
              </w:rPr>
              <w:t>Ancrer l'Ecole dans son environnement, un climat scolaire au service de l'épanouissement de l'élève</w:t>
            </w:r>
          </w:p>
        </w:tc>
        <w:tc>
          <w:tcPr>
            <w:tcW w:w="7680" w:type="dxa"/>
          </w:tcPr>
          <w:p w14:paraId="518A7C58" w14:textId="3E941099" w:rsidR="00193F68" w:rsidRPr="008036D0" w:rsidRDefault="008036D0" w:rsidP="008036D0">
            <w:pPr>
              <w:ind w:left="398"/>
              <w:rPr>
                <w:rFonts w:eastAsia="+mn-ea"/>
                <w:color w:val="000000"/>
                <w:sz w:val="18"/>
                <w:szCs w:val="18"/>
                <w:lang w:eastAsia="en-US"/>
              </w:rPr>
            </w:pPr>
            <w:r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></w:t>
            </w:r>
            <w:r w:rsidR="00193F68"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>Développer les liens avec les familles et les partenariats institutionnels</w:t>
            </w:r>
          </w:p>
          <w:p w14:paraId="48D12372" w14:textId="77777777" w:rsidR="00193F68" w:rsidRPr="008036D0" w:rsidRDefault="00193F68" w:rsidP="009763C7">
            <w:pPr>
              <w:rPr>
                <w:sz w:val="18"/>
                <w:szCs w:val="18"/>
              </w:rPr>
            </w:pPr>
          </w:p>
        </w:tc>
      </w:tr>
      <w:tr w:rsidR="00193F68" w:rsidRPr="008036D0" w14:paraId="2D56BA9D" w14:textId="77777777" w:rsidTr="009763C7">
        <w:tc>
          <w:tcPr>
            <w:tcW w:w="3004" w:type="dxa"/>
            <w:vMerge/>
          </w:tcPr>
          <w:p w14:paraId="1598C781" w14:textId="77777777" w:rsidR="00193F68" w:rsidRPr="008036D0" w:rsidRDefault="00193F68" w:rsidP="009763C7">
            <w:pPr>
              <w:rPr>
                <w:sz w:val="18"/>
                <w:szCs w:val="18"/>
              </w:rPr>
            </w:pPr>
          </w:p>
        </w:tc>
        <w:tc>
          <w:tcPr>
            <w:tcW w:w="7680" w:type="dxa"/>
          </w:tcPr>
          <w:p w14:paraId="212A658C" w14:textId="4058F53F" w:rsidR="00193F68" w:rsidRPr="008036D0" w:rsidRDefault="008036D0" w:rsidP="008036D0">
            <w:pPr>
              <w:ind w:left="398"/>
              <w:rPr>
                <w:rFonts w:eastAsia="+mn-ea"/>
                <w:color w:val="000000"/>
                <w:sz w:val="18"/>
                <w:szCs w:val="18"/>
                <w:lang w:eastAsia="en-US"/>
              </w:rPr>
            </w:pPr>
            <w:r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></w:t>
            </w:r>
            <w:r w:rsidR="00193F68"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>Veiller au maintien d'un environnement scolaire propice au bien-être et à la réussite des élèves et des personnels</w:t>
            </w:r>
          </w:p>
          <w:p w14:paraId="728682D9" w14:textId="77777777" w:rsidR="00193F68" w:rsidRPr="008036D0" w:rsidRDefault="00193F68" w:rsidP="009763C7">
            <w:pPr>
              <w:ind w:left="38"/>
              <w:rPr>
                <w:rFonts w:eastAsia="+mn-ea"/>
                <w:color w:val="000000"/>
                <w:sz w:val="18"/>
                <w:szCs w:val="18"/>
              </w:rPr>
            </w:pPr>
          </w:p>
        </w:tc>
      </w:tr>
      <w:tr w:rsidR="00193F68" w:rsidRPr="008036D0" w14:paraId="41970104" w14:textId="77777777" w:rsidTr="009763C7">
        <w:tc>
          <w:tcPr>
            <w:tcW w:w="3004" w:type="dxa"/>
            <w:vMerge/>
          </w:tcPr>
          <w:p w14:paraId="7341F592" w14:textId="77777777" w:rsidR="00193F68" w:rsidRPr="008036D0" w:rsidRDefault="00193F68" w:rsidP="009763C7">
            <w:pPr>
              <w:rPr>
                <w:sz w:val="18"/>
                <w:szCs w:val="18"/>
              </w:rPr>
            </w:pPr>
          </w:p>
        </w:tc>
        <w:tc>
          <w:tcPr>
            <w:tcW w:w="7680" w:type="dxa"/>
          </w:tcPr>
          <w:p w14:paraId="4476C864" w14:textId="5444C51B" w:rsidR="00193F68" w:rsidRPr="008036D0" w:rsidRDefault="008036D0" w:rsidP="008036D0">
            <w:pPr>
              <w:ind w:left="398"/>
              <w:rPr>
                <w:rFonts w:eastAsia="+mn-ea"/>
                <w:color w:val="000000"/>
                <w:sz w:val="18"/>
                <w:szCs w:val="18"/>
                <w:lang w:eastAsia="en-US"/>
              </w:rPr>
            </w:pPr>
            <w:r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></w:t>
            </w:r>
            <w:r w:rsidR="00193F68"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>Favoriser une scolarité sereine dans un climat de confiance</w:t>
            </w:r>
          </w:p>
          <w:p w14:paraId="1BF282F7" w14:textId="77777777" w:rsidR="00193F68" w:rsidRPr="008036D0" w:rsidRDefault="00193F68" w:rsidP="009763C7">
            <w:pPr>
              <w:ind w:left="38"/>
              <w:rPr>
                <w:rFonts w:eastAsia="+mn-ea"/>
                <w:color w:val="000000"/>
                <w:sz w:val="18"/>
                <w:szCs w:val="18"/>
              </w:rPr>
            </w:pPr>
          </w:p>
        </w:tc>
      </w:tr>
      <w:tr w:rsidR="00193F68" w:rsidRPr="008036D0" w14:paraId="028B5456" w14:textId="77777777" w:rsidTr="009763C7">
        <w:tc>
          <w:tcPr>
            <w:tcW w:w="3004" w:type="dxa"/>
            <w:vMerge w:val="restart"/>
            <w:vAlign w:val="center"/>
          </w:tcPr>
          <w:p w14:paraId="590ED4A3" w14:textId="77777777" w:rsidR="00193F68" w:rsidRPr="008036D0" w:rsidRDefault="00193F68" w:rsidP="009763C7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8036D0">
              <w:rPr>
                <w:rFonts w:eastAsia="+mn-ea"/>
                <w:b/>
                <w:sz w:val="18"/>
                <w:szCs w:val="18"/>
              </w:rPr>
              <w:t>Ouvrir l'Ecole sur la région Océanie et le Monde</w:t>
            </w:r>
          </w:p>
          <w:p w14:paraId="2900576B" w14:textId="77777777" w:rsidR="00193F68" w:rsidRPr="008036D0" w:rsidRDefault="00193F68" w:rsidP="009763C7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680" w:type="dxa"/>
          </w:tcPr>
          <w:p w14:paraId="0D26746C" w14:textId="177B61C7" w:rsidR="00193F68" w:rsidRPr="008036D0" w:rsidRDefault="00DD2022" w:rsidP="008036D0">
            <w:pPr>
              <w:ind w:left="398"/>
              <w:rPr>
                <w:sz w:val="18"/>
                <w:szCs w:val="18"/>
                <w:lang w:eastAsia="en-US"/>
              </w:rPr>
            </w:pPr>
            <w:r w:rsidRPr="00E34CF6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4CF6">
              <w:rPr>
                <w:rFonts w:ascii="Arial" w:hAnsi="Arial" w:cs="Arial"/>
                <w:b/>
              </w:rPr>
              <w:instrText xml:space="preserve"> FORMCHECKBOX </w:instrText>
            </w:r>
            <w:r w:rsidR="003E0378">
              <w:rPr>
                <w:rFonts w:ascii="Arial" w:hAnsi="Arial" w:cs="Arial"/>
                <w:b/>
              </w:rPr>
            </w:r>
            <w:r w:rsidR="003E0378">
              <w:rPr>
                <w:rFonts w:ascii="Arial" w:hAnsi="Arial" w:cs="Arial"/>
                <w:b/>
              </w:rPr>
              <w:fldChar w:fldCharType="separate"/>
            </w:r>
            <w:r w:rsidRPr="00E34CF6">
              <w:rPr>
                <w:rFonts w:ascii="Arial" w:hAnsi="Arial" w:cs="Arial"/>
                <w:b/>
              </w:rPr>
              <w:fldChar w:fldCharType="end"/>
            </w:r>
            <w:r w:rsidR="00193F68"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 xml:space="preserve">Ouvrir l’établissement au monde économique, social, coutumier et associatif, et à l’international </w:t>
            </w:r>
          </w:p>
          <w:p w14:paraId="174D10D4" w14:textId="77777777" w:rsidR="00193F68" w:rsidRPr="008036D0" w:rsidRDefault="00193F68" w:rsidP="009763C7">
            <w:pPr>
              <w:rPr>
                <w:sz w:val="18"/>
                <w:szCs w:val="18"/>
                <w:lang w:eastAsia="en-US"/>
              </w:rPr>
            </w:pPr>
          </w:p>
        </w:tc>
      </w:tr>
      <w:tr w:rsidR="00193F68" w:rsidRPr="008036D0" w14:paraId="77AC9429" w14:textId="77777777" w:rsidTr="009763C7">
        <w:tc>
          <w:tcPr>
            <w:tcW w:w="3004" w:type="dxa"/>
            <w:vMerge/>
            <w:hideMark/>
          </w:tcPr>
          <w:p w14:paraId="362F0703" w14:textId="77777777" w:rsidR="00193F68" w:rsidRPr="008036D0" w:rsidRDefault="00193F68" w:rsidP="009763C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680" w:type="dxa"/>
          </w:tcPr>
          <w:p w14:paraId="452CD888" w14:textId="77777777" w:rsidR="00193F68" w:rsidRPr="008036D0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8"/>
                <w:szCs w:val="18"/>
                <w:lang w:eastAsia="en-US"/>
              </w:rPr>
            </w:pPr>
            <w:r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 xml:space="preserve">Développer la pratique des langues et la connaissance des cultures étrangères </w:t>
            </w:r>
          </w:p>
          <w:p w14:paraId="647BAD19" w14:textId="77777777" w:rsidR="00193F68" w:rsidRPr="008036D0" w:rsidRDefault="00193F68" w:rsidP="009763C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93F68" w:rsidRPr="008036D0" w14:paraId="4CDA25E4" w14:textId="77777777" w:rsidTr="009763C7">
        <w:tc>
          <w:tcPr>
            <w:tcW w:w="3004" w:type="dxa"/>
            <w:vMerge/>
            <w:hideMark/>
          </w:tcPr>
          <w:p w14:paraId="32BCE14E" w14:textId="77777777" w:rsidR="00193F68" w:rsidRPr="008036D0" w:rsidRDefault="00193F68" w:rsidP="009763C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680" w:type="dxa"/>
          </w:tcPr>
          <w:p w14:paraId="131C4348" w14:textId="77777777" w:rsidR="00193F68" w:rsidRPr="008036D0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8"/>
                <w:szCs w:val="18"/>
                <w:lang w:eastAsia="en-US"/>
              </w:rPr>
            </w:pPr>
            <w:r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>Développer la mobilité des élèves et des personnels en renforçant les partenariats à l’international</w:t>
            </w:r>
          </w:p>
          <w:p w14:paraId="3E4DE1BF" w14:textId="77777777" w:rsidR="00193F68" w:rsidRPr="008036D0" w:rsidRDefault="00193F68" w:rsidP="009763C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93F68" w:rsidRPr="008036D0" w14:paraId="599483C2" w14:textId="77777777" w:rsidTr="009763C7">
        <w:tc>
          <w:tcPr>
            <w:tcW w:w="3004" w:type="dxa"/>
            <w:vMerge/>
            <w:hideMark/>
          </w:tcPr>
          <w:p w14:paraId="67EC7CEF" w14:textId="77777777" w:rsidR="00193F68" w:rsidRPr="008036D0" w:rsidRDefault="00193F68" w:rsidP="009763C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680" w:type="dxa"/>
          </w:tcPr>
          <w:p w14:paraId="7681C63F" w14:textId="77777777" w:rsidR="00193F68" w:rsidRPr="008036D0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8"/>
                <w:szCs w:val="18"/>
                <w:lang w:eastAsia="en-US"/>
              </w:rPr>
            </w:pPr>
            <w:r w:rsidRPr="008036D0">
              <w:rPr>
                <w:rFonts w:eastAsia="+mn-ea"/>
                <w:color w:val="000000"/>
                <w:sz w:val="18"/>
                <w:szCs w:val="18"/>
                <w:lang w:eastAsia="en-US"/>
              </w:rPr>
              <w:t>Promouvoir le développement des usages du numérique et des nouvelles technologies dans les apprentissages et pour les élèves</w:t>
            </w:r>
          </w:p>
          <w:p w14:paraId="6B9F4E87" w14:textId="77777777" w:rsidR="00193F68" w:rsidRPr="008036D0" w:rsidRDefault="00193F68" w:rsidP="009763C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5BA95E2A" w14:textId="6BF44251" w:rsidR="000F1E2F" w:rsidRPr="00011808" w:rsidRDefault="00395BE9" w:rsidP="00011808">
      <w:pPr>
        <w:pStyle w:val="En-tte"/>
        <w:ind w:right="-142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4774EF" w14:paraId="37ACC8AA" w14:textId="77777777">
        <w:tc>
          <w:tcPr>
            <w:tcW w:w="10344" w:type="dxa"/>
          </w:tcPr>
          <w:p w14:paraId="68AC5E5B" w14:textId="70EEDCA8" w:rsidR="009E64FD" w:rsidRPr="004774EF" w:rsidRDefault="004D417A" w:rsidP="000F1E2F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t>1</w:t>
            </w:r>
            <w:r w:rsidR="009E64FD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-Intitulé de l’action :</w:t>
            </w:r>
            <w:r w:rsidR="008036D0">
              <w:rPr>
                <w:rFonts w:asciiTheme="minorHAnsi" w:hAnsiTheme="minorHAnsi"/>
                <w:b/>
                <w:sz w:val="22"/>
              </w:rPr>
              <w:t xml:space="preserve">         </w:t>
            </w:r>
            <w:r w:rsidR="000F1E2F">
              <w:rPr>
                <w:rFonts w:asciiTheme="minorHAnsi" w:hAnsiTheme="minorHAnsi"/>
                <w:b/>
                <w:sz w:val="28"/>
                <w:szCs w:val="28"/>
              </w:rPr>
              <w:t xml:space="preserve">VOYAGE </w:t>
            </w:r>
            <w:r w:rsidR="008036D0" w:rsidRPr="008036D0">
              <w:rPr>
                <w:rFonts w:asciiTheme="minorHAnsi" w:hAnsiTheme="minorHAnsi"/>
                <w:b/>
                <w:sz w:val="28"/>
                <w:szCs w:val="28"/>
              </w:rPr>
              <w:t xml:space="preserve"> SCOLAIRE </w:t>
            </w:r>
            <w:r w:rsidR="000F1E2F">
              <w:rPr>
                <w:rFonts w:asciiTheme="minorHAnsi" w:hAnsiTheme="minorHAnsi"/>
                <w:b/>
                <w:sz w:val="28"/>
                <w:szCs w:val="28"/>
              </w:rPr>
              <w:t xml:space="preserve">A </w:t>
            </w:r>
            <w:r w:rsidR="008036D0" w:rsidRPr="008036D0">
              <w:rPr>
                <w:rFonts w:asciiTheme="minorHAnsi" w:hAnsiTheme="minorHAnsi"/>
                <w:b/>
                <w:sz w:val="28"/>
                <w:szCs w:val="28"/>
              </w:rPr>
              <w:t xml:space="preserve"> MARE</w:t>
            </w:r>
            <w:r w:rsidR="000F1E2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</w:tbl>
    <w:p w14:paraId="7A9AE20B" w14:textId="77777777" w:rsidR="009E64FD" w:rsidRPr="004774EF" w:rsidRDefault="009E64FD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8"/>
        <w:gridCol w:w="2068"/>
        <w:gridCol w:w="1676"/>
        <w:gridCol w:w="2126"/>
        <w:gridCol w:w="34"/>
      </w:tblGrid>
      <w:tr w:rsidR="009E64FD" w:rsidRPr="004774EF" w14:paraId="55A0005C" w14:textId="77777777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22DEBA5B" w14:textId="77777777" w:rsidR="009E64FD" w:rsidRPr="004774EF" w:rsidRDefault="004D417A" w:rsidP="004D417A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lastRenderedPageBreak/>
              <w:t>2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 xml:space="preserve"> –Diagnostique, o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bjectif recherché, compétences </w:t>
            </w:r>
            <w:r w:rsidRPr="004774EF">
              <w:rPr>
                <w:rFonts w:asciiTheme="minorHAnsi" w:hAnsiTheme="minorHAnsi"/>
                <w:b/>
                <w:sz w:val="22"/>
              </w:rPr>
              <w:t>travaillé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es :</w:t>
            </w:r>
          </w:p>
        </w:tc>
      </w:tr>
      <w:tr w:rsidR="009E64FD" w:rsidRPr="004774EF" w14:paraId="2E3C5134" w14:textId="77777777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nil"/>
            </w:tcBorders>
          </w:tcPr>
          <w:p w14:paraId="763AB850" w14:textId="17D53FEC" w:rsidR="009E64FD" w:rsidRPr="004774EF" w:rsidRDefault="002A214B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2A214B">
              <w:rPr>
                <w:rFonts w:asciiTheme="minorHAnsi" w:hAnsiTheme="minorHAnsi"/>
                <w:b/>
                <w:sz w:val="22"/>
              </w:rPr>
              <w:t>Constat </w:t>
            </w:r>
            <w:r>
              <w:rPr>
                <w:rFonts w:asciiTheme="minorHAnsi" w:hAnsiTheme="minorHAnsi"/>
                <w:sz w:val="22"/>
              </w:rPr>
              <w:t xml:space="preserve">: </w:t>
            </w:r>
            <w:r w:rsidR="008036D0">
              <w:rPr>
                <w:rFonts w:asciiTheme="minorHAnsi" w:hAnsiTheme="minorHAnsi"/>
                <w:sz w:val="22"/>
              </w:rPr>
              <w:t xml:space="preserve">Beaucoup d’élèves n’ont jamais pris l’avion pour aller aux </w:t>
            </w:r>
            <w:proofErr w:type="spellStart"/>
            <w:r w:rsidR="008036D0">
              <w:rPr>
                <w:rFonts w:asciiTheme="minorHAnsi" w:hAnsiTheme="minorHAnsi"/>
                <w:sz w:val="22"/>
              </w:rPr>
              <w:t>ÏlesLoyautés</w:t>
            </w:r>
            <w:proofErr w:type="spellEnd"/>
            <w:r w:rsidR="008036D0">
              <w:rPr>
                <w:rFonts w:asciiTheme="minorHAnsi" w:hAnsiTheme="minorHAnsi"/>
                <w:sz w:val="22"/>
              </w:rPr>
              <w:t xml:space="preserve"> et à Maré en particulier</w:t>
            </w:r>
          </w:p>
          <w:p w14:paraId="45BDCEAC" w14:textId="02C01930" w:rsidR="008036D0" w:rsidRDefault="008036D0" w:rsidP="008036D0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Les </w:t>
            </w:r>
            <w:proofErr w:type="spellStart"/>
            <w:r>
              <w:rPr>
                <w:rFonts w:asciiTheme="minorHAnsi" w:hAnsiTheme="minorHAnsi"/>
                <w:sz w:val="22"/>
              </w:rPr>
              <w:t>collègiens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ne connaissent </w:t>
            </w:r>
            <w:proofErr w:type="spellStart"/>
            <w:r>
              <w:rPr>
                <w:rFonts w:asciiTheme="minorHAnsi" w:hAnsiTheme="minorHAnsi"/>
                <w:sz w:val="22"/>
              </w:rPr>
              <w:t>pa</w:t>
            </w:r>
            <w:proofErr w:type="spellEnd"/>
            <w:r w:rsidR="000E7606">
              <w:rPr>
                <w:rFonts w:asciiTheme="minorHAnsi" w:hAnsiTheme="minorHAnsi"/>
                <w:sz w:val="22"/>
              </w:rPr>
              <w:t xml:space="preserve"> ou </w:t>
            </w:r>
            <w:proofErr w:type="gramStart"/>
            <w:r w:rsidR="000E7606">
              <w:rPr>
                <w:rFonts w:asciiTheme="minorHAnsi" w:hAnsiTheme="minorHAnsi"/>
                <w:sz w:val="22"/>
              </w:rPr>
              <w:t>peu,  la</w:t>
            </w:r>
            <w:proofErr w:type="gramEnd"/>
            <w:r w:rsidR="000E7606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0E7606">
              <w:rPr>
                <w:rFonts w:asciiTheme="minorHAnsi" w:hAnsiTheme="minorHAnsi"/>
                <w:sz w:val="22"/>
              </w:rPr>
              <w:t>Privince</w:t>
            </w:r>
            <w:proofErr w:type="spellEnd"/>
            <w:r w:rsidR="000E7606">
              <w:rPr>
                <w:rFonts w:asciiTheme="minorHAnsi" w:hAnsiTheme="minorHAnsi"/>
                <w:sz w:val="22"/>
              </w:rPr>
              <w:t xml:space="preserve"> des </w:t>
            </w:r>
            <w:proofErr w:type="spellStart"/>
            <w:r w:rsidR="000E7606">
              <w:rPr>
                <w:rFonts w:asciiTheme="minorHAnsi" w:hAnsiTheme="minorHAnsi"/>
                <w:sz w:val="22"/>
              </w:rPr>
              <w:t>Ïles</w:t>
            </w:r>
            <w:proofErr w:type="spellEnd"/>
            <w:r w:rsidR="000E7606">
              <w:rPr>
                <w:rFonts w:asciiTheme="minorHAnsi" w:hAnsiTheme="minorHAnsi"/>
                <w:sz w:val="22"/>
              </w:rPr>
              <w:t xml:space="preserve"> en général et </w:t>
            </w:r>
            <w:r>
              <w:rPr>
                <w:rFonts w:asciiTheme="minorHAnsi" w:hAnsiTheme="minorHAnsi"/>
                <w:sz w:val="22"/>
              </w:rPr>
              <w:t xml:space="preserve"> l’</w:t>
            </w:r>
            <w:proofErr w:type="spellStart"/>
            <w:r>
              <w:rPr>
                <w:rFonts w:asciiTheme="minorHAnsi" w:hAnsiTheme="minorHAnsi"/>
                <w:sz w:val="22"/>
              </w:rPr>
              <w:t>ïle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de Maré</w:t>
            </w:r>
            <w:r w:rsidR="000E7606">
              <w:rPr>
                <w:rFonts w:asciiTheme="minorHAnsi" w:hAnsiTheme="minorHAnsi"/>
                <w:sz w:val="22"/>
              </w:rPr>
              <w:t>, en particulier</w:t>
            </w:r>
            <w:r>
              <w:rPr>
                <w:rFonts w:asciiTheme="minorHAnsi" w:hAnsiTheme="minorHAnsi"/>
                <w:sz w:val="22"/>
              </w:rPr>
              <w:t xml:space="preserve">. Les us et </w:t>
            </w:r>
            <w:proofErr w:type="spellStart"/>
            <w:r>
              <w:rPr>
                <w:rFonts w:asciiTheme="minorHAnsi" w:hAnsiTheme="minorHAnsi"/>
                <w:sz w:val="22"/>
              </w:rPr>
              <w:t>cutumes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de NENGONE sont spécifiques. </w:t>
            </w:r>
          </w:p>
          <w:p w14:paraId="71E080C5" w14:textId="18D7AD73" w:rsidR="008036D0" w:rsidRPr="004774EF" w:rsidRDefault="002A214B" w:rsidP="008036D0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2A214B">
              <w:rPr>
                <w:rFonts w:asciiTheme="minorHAnsi" w:hAnsiTheme="minorHAnsi"/>
                <w:b/>
                <w:sz w:val="22"/>
              </w:rPr>
              <w:t>Objectifs recherchés </w:t>
            </w:r>
            <w:r>
              <w:rPr>
                <w:rFonts w:asciiTheme="minorHAnsi" w:hAnsiTheme="minorHAnsi"/>
                <w:sz w:val="22"/>
              </w:rPr>
              <w:t xml:space="preserve">: </w:t>
            </w:r>
            <w:r w:rsidR="008036D0">
              <w:rPr>
                <w:rFonts w:asciiTheme="minorHAnsi" w:hAnsiTheme="minorHAnsi"/>
                <w:sz w:val="22"/>
              </w:rPr>
              <w:t>Dans le cadre de notre échange scolaire avec les élèves de Maré c’est au tour de nos élèves d’aller découvrir cette île</w:t>
            </w:r>
            <w:r w:rsidR="00910BE5">
              <w:rPr>
                <w:rFonts w:asciiTheme="minorHAnsi" w:hAnsiTheme="minorHAnsi"/>
                <w:sz w:val="22"/>
              </w:rPr>
              <w:t xml:space="preserve">. </w:t>
            </w:r>
            <w:proofErr w:type="spellStart"/>
            <w:r w:rsidR="00910BE5">
              <w:rPr>
                <w:rFonts w:asciiTheme="minorHAnsi" w:hAnsiTheme="minorHAnsi"/>
                <w:sz w:val="22"/>
              </w:rPr>
              <w:t>Dévcouvrir</w:t>
            </w:r>
            <w:proofErr w:type="spellEnd"/>
            <w:r w:rsidR="00910BE5">
              <w:rPr>
                <w:rFonts w:asciiTheme="minorHAnsi" w:hAnsiTheme="minorHAnsi"/>
                <w:sz w:val="22"/>
              </w:rPr>
              <w:t xml:space="preserve"> aussi les coutumes </w:t>
            </w:r>
            <w:proofErr w:type="gramStart"/>
            <w:r w:rsidR="00910BE5">
              <w:rPr>
                <w:rFonts w:asciiTheme="minorHAnsi" w:hAnsiTheme="minorHAnsi"/>
                <w:sz w:val="22"/>
              </w:rPr>
              <w:t>spécifiques  à</w:t>
            </w:r>
            <w:proofErr w:type="gramEnd"/>
            <w:r w:rsidR="00910BE5">
              <w:rPr>
                <w:rFonts w:asciiTheme="minorHAnsi" w:hAnsiTheme="minorHAnsi"/>
                <w:sz w:val="22"/>
              </w:rPr>
              <w:t xml:space="preserve"> cette terre.  </w:t>
            </w:r>
          </w:p>
          <w:p w14:paraId="57A00EF2" w14:textId="1A1C8A30" w:rsidR="00F83931" w:rsidRDefault="00910BE5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Apprendre à mieux se connaître pour mieux se respecter et faciliter le « VIVRE ENSEMBLE »</w:t>
            </w:r>
          </w:p>
          <w:p w14:paraId="53EE2555" w14:textId="2FC8896C" w:rsidR="00910BE5" w:rsidRDefault="00910BE5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Découverte des contextes et environnements de vie (traditions, coutumes, organisation sociale)  </w:t>
            </w:r>
          </w:p>
          <w:p w14:paraId="27D00E8E" w14:textId="77777777" w:rsidR="002A214B" w:rsidRPr="002A214B" w:rsidRDefault="002A214B" w:rsidP="002A214B">
            <w:pPr>
              <w:tabs>
                <w:tab w:val="right" w:leader="dot" w:pos="9923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A214B">
              <w:rPr>
                <w:rFonts w:asciiTheme="minorHAnsi" w:hAnsiTheme="minorHAnsi"/>
                <w:b/>
                <w:sz w:val="22"/>
              </w:rPr>
              <w:t>Competences</w:t>
            </w:r>
            <w:proofErr w:type="spellEnd"/>
            <w:r w:rsidRPr="002A214B">
              <w:rPr>
                <w:rFonts w:asciiTheme="minorHAnsi" w:hAnsiTheme="minorHAnsi"/>
                <w:b/>
                <w:sz w:val="22"/>
              </w:rPr>
              <w:t xml:space="preserve"> travaillées </w:t>
            </w:r>
            <w:r>
              <w:rPr>
                <w:rFonts w:asciiTheme="minorHAnsi" w:hAnsiTheme="minorHAnsi"/>
                <w:sz w:val="22"/>
              </w:rPr>
              <w:t xml:space="preserve">: </w:t>
            </w:r>
            <w:r w:rsidRPr="002A214B">
              <w:rPr>
                <w:rFonts w:asciiTheme="minorHAnsi" w:hAnsiTheme="minorHAnsi"/>
                <w:sz w:val="22"/>
                <w:szCs w:val="22"/>
              </w:rPr>
              <w:t xml:space="preserve">Apprendre aux élèves </w:t>
            </w:r>
            <w:proofErr w:type="gramStart"/>
            <w:r w:rsidRPr="002A214B">
              <w:rPr>
                <w:rFonts w:asciiTheme="minorHAnsi" w:hAnsiTheme="minorHAnsi"/>
                <w:sz w:val="22"/>
                <w:szCs w:val="22"/>
              </w:rPr>
              <w:t>à  avoir</w:t>
            </w:r>
            <w:proofErr w:type="gramEnd"/>
            <w:r w:rsidRPr="002A214B">
              <w:rPr>
                <w:rFonts w:asciiTheme="minorHAnsi" w:hAnsiTheme="minorHAnsi"/>
                <w:sz w:val="22"/>
                <w:szCs w:val="22"/>
              </w:rPr>
              <w:t xml:space="preserve"> un comportement responsable, à respecter les règles de la vie collective, comprendre l’importance du respect mutuel et accepter toutes les différences, etc.</w:t>
            </w:r>
          </w:p>
          <w:p w14:paraId="73CB15DB" w14:textId="77777777" w:rsidR="002A214B" w:rsidRPr="002A214B" w:rsidRDefault="002A214B" w:rsidP="002A214B">
            <w:pPr>
              <w:tabs>
                <w:tab w:val="right" w:leader="dot" w:pos="9923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2A214B">
              <w:rPr>
                <w:rFonts w:asciiTheme="minorHAnsi" w:hAnsiTheme="minorHAnsi"/>
                <w:sz w:val="22"/>
                <w:szCs w:val="22"/>
              </w:rPr>
              <w:t xml:space="preserve">Mais </w:t>
            </w:r>
            <w:proofErr w:type="gramStart"/>
            <w:r w:rsidRPr="002A214B">
              <w:rPr>
                <w:rFonts w:asciiTheme="minorHAnsi" w:hAnsiTheme="minorHAnsi"/>
                <w:sz w:val="22"/>
                <w:szCs w:val="22"/>
              </w:rPr>
              <w:t>aussi,  à</w:t>
            </w:r>
            <w:proofErr w:type="gramEnd"/>
            <w:r w:rsidRPr="002A214B">
              <w:rPr>
                <w:rFonts w:asciiTheme="minorHAnsi" w:hAnsiTheme="minorHAnsi"/>
                <w:sz w:val="22"/>
                <w:szCs w:val="22"/>
              </w:rPr>
              <w:t xml:space="preserve"> faire preuve d’initiative, à s’intégrer et coopérer dans un projet collectif, à manifester curiosité, créativité, motivation, à travers des activités conduites ou reconnues par l’établissement enfin à  prendre des initiatives et des décisions, etc.</w:t>
            </w:r>
          </w:p>
          <w:p w14:paraId="2525DF2F" w14:textId="51125C35" w:rsidR="002A214B" w:rsidRPr="002A214B" w:rsidRDefault="002A214B" w:rsidP="002A214B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A214B">
              <w:rPr>
                <w:rFonts w:asciiTheme="minorHAnsi" w:hAnsiTheme="minorHAnsi"/>
                <w:sz w:val="22"/>
                <w:szCs w:val="22"/>
              </w:rPr>
              <w:t>Utilisation et meilleure maitrise des nouvelles technologies de communication (internet, Skype…)</w:t>
            </w:r>
          </w:p>
          <w:p w14:paraId="326A2C90" w14:textId="77777777" w:rsidR="009E64FD" w:rsidRPr="004774EF" w:rsidRDefault="009E64FD">
            <w:pPr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 w14:paraId="4223F2E7" w14:textId="77777777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5B03F6E7" w14:textId="77777777" w:rsidR="009E64FD" w:rsidRPr="004774EF" w:rsidRDefault="004D417A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3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 -Descriptif de l’action</w:t>
            </w:r>
            <w:r w:rsidRPr="004774EF">
              <w:rPr>
                <w:rFonts w:asciiTheme="minorHAnsi" w:hAnsiTheme="minorHAnsi"/>
                <w:b/>
                <w:sz w:val="22"/>
              </w:rPr>
              <w:t>, dispositif (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 xml:space="preserve">prenant en compte </w:t>
            </w:r>
            <w:r w:rsidRPr="004774EF">
              <w:rPr>
                <w:rFonts w:asciiTheme="minorHAnsi" w:hAnsiTheme="minorHAnsi"/>
                <w:b/>
                <w:sz w:val="22"/>
              </w:rPr>
              <w:t>EPI, AP, EE, TPE, activités périscolaires…)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 :</w:t>
            </w:r>
          </w:p>
        </w:tc>
      </w:tr>
      <w:tr w:rsidR="009E64FD" w:rsidRPr="004774EF" w14:paraId="2552170C" w14:textId="77777777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nil"/>
            </w:tcBorders>
          </w:tcPr>
          <w:p w14:paraId="782A72D6" w14:textId="29AEA13D" w:rsidR="00910BE5" w:rsidRPr="002A214B" w:rsidRDefault="00910BE5" w:rsidP="00910BE5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A214B">
              <w:rPr>
                <w:rFonts w:asciiTheme="minorHAnsi" w:hAnsiTheme="minorHAnsi"/>
                <w:sz w:val="22"/>
                <w:szCs w:val="22"/>
              </w:rPr>
              <w:t xml:space="preserve">Du 29 juillet au 02août </w:t>
            </w:r>
            <w:proofErr w:type="gramStart"/>
            <w:r w:rsidRPr="002A214B">
              <w:rPr>
                <w:rFonts w:asciiTheme="minorHAnsi" w:hAnsiTheme="minorHAnsi"/>
                <w:sz w:val="22"/>
                <w:szCs w:val="22"/>
              </w:rPr>
              <w:t>2019  :</w:t>
            </w:r>
            <w:proofErr w:type="gramEnd"/>
            <w:r w:rsidRPr="002A214B">
              <w:rPr>
                <w:rFonts w:asciiTheme="minorHAnsi" w:hAnsiTheme="minorHAnsi"/>
                <w:sz w:val="22"/>
                <w:szCs w:val="22"/>
              </w:rPr>
              <w:t xml:space="preserve">Accueil des </w:t>
            </w:r>
            <w:proofErr w:type="spellStart"/>
            <w:r w:rsidRPr="002A214B">
              <w:rPr>
                <w:rFonts w:asciiTheme="minorHAnsi" w:hAnsiTheme="minorHAnsi"/>
                <w:sz w:val="22"/>
                <w:szCs w:val="22"/>
              </w:rPr>
              <w:t>maréens</w:t>
            </w:r>
            <w:proofErr w:type="spellEnd"/>
            <w:r w:rsidRPr="002A214B">
              <w:rPr>
                <w:rFonts w:asciiTheme="minorHAnsi" w:hAnsiTheme="minorHAnsi"/>
                <w:sz w:val="22"/>
                <w:szCs w:val="22"/>
              </w:rPr>
              <w:t xml:space="preserve"> à Bourail, </w:t>
            </w:r>
            <w:r w:rsidR="00F10808" w:rsidRPr="002A214B">
              <w:rPr>
                <w:rFonts w:asciiTheme="minorHAnsi" w:hAnsiTheme="minorHAnsi"/>
                <w:sz w:val="22"/>
                <w:szCs w:val="22"/>
              </w:rPr>
              <w:t xml:space="preserve">Hébergement dans les </w:t>
            </w:r>
            <w:proofErr w:type="spellStart"/>
            <w:r w:rsidR="00F10808" w:rsidRPr="002A214B">
              <w:rPr>
                <w:rFonts w:asciiTheme="minorHAnsi" w:hAnsiTheme="minorHAnsi"/>
                <w:sz w:val="22"/>
                <w:szCs w:val="22"/>
              </w:rPr>
              <w:t>famillles</w:t>
            </w:r>
            <w:proofErr w:type="spellEnd"/>
            <w:r w:rsidR="00F10808" w:rsidRPr="002A214B">
              <w:rPr>
                <w:rFonts w:asciiTheme="minorHAnsi" w:hAnsiTheme="minorHAnsi"/>
                <w:sz w:val="22"/>
                <w:szCs w:val="22"/>
              </w:rPr>
              <w:t xml:space="preserve"> d’accueil( Chez l’habitant)</w:t>
            </w:r>
            <w:r w:rsidR="000E760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82F3EA2" w14:textId="418EE9E3" w:rsidR="00910BE5" w:rsidRPr="002A214B" w:rsidRDefault="00910BE5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A214B">
              <w:rPr>
                <w:rFonts w:asciiTheme="minorHAnsi" w:hAnsiTheme="minorHAnsi"/>
                <w:sz w:val="22"/>
                <w:szCs w:val="22"/>
              </w:rPr>
              <w:t xml:space="preserve">A la rentrée de Février 2020 ; Echanges via </w:t>
            </w:r>
            <w:proofErr w:type="spellStart"/>
            <w:r w:rsidRPr="002A214B">
              <w:rPr>
                <w:rFonts w:asciiTheme="minorHAnsi" w:hAnsiTheme="minorHAnsi"/>
                <w:sz w:val="22"/>
                <w:szCs w:val="22"/>
              </w:rPr>
              <w:t>skype</w:t>
            </w:r>
            <w:proofErr w:type="spellEnd"/>
            <w:r w:rsidRPr="002A214B">
              <w:rPr>
                <w:rFonts w:asciiTheme="minorHAnsi" w:hAnsiTheme="minorHAnsi"/>
                <w:sz w:val="22"/>
                <w:szCs w:val="22"/>
              </w:rPr>
              <w:t xml:space="preserve"> et correspondance scolaire pour préparer le déplacement de nos élèves de l’atelier kanak à Maré. </w:t>
            </w:r>
          </w:p>
          <w:p w14:paraId="7782AE68" w14:textId="28E97DA0" w:rsidR="00910BE5" w:rsidRPr="002A214B" w:rsidRDefault="00910BE5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A214B">
              <w:rPr>
                <w:rFonts w:asciiTheme="minorHAnsi" w:hAnsiTheme="minorHAnsi"/>
                <w:sz w:val="22"/>
                <w:szCs w:val="22"/>
              </w:rPr>
              <w:t xml:space="preserve">Préparation des coutumes </w:t>
            </w:r>
            <w:r w:rsidR="007211C4" w:rsidRPr="002A214B">
              <w:rPr>
                <w:rFonts w:asciiTheme="minorHAnsi" w:hAnsiTheme="minorHAnsi"/>
                <w:sz w:val="22"/>
                <w:szCs w:val="22"/>
              </w:rPr>
              <w:t>(Tableaux de sable coloré)</w:t>
            </w:r>
            <w:r w:rsidR="003F4895" w:rsidRPr="002A214B">
              <w:rPr>
                <w:rFonts w:asciiTheme="minorHAnsi" w:hAnsiTheme="minorHAnsi"/>
                <w:sz w:val="22"/>
                <w:szCs w:val="22"/>
              </w:rPr>
              <w:t xml:space="preserve"> pour Maré, </w:t>
            </w:r>
            <w:r w:rsidRPr="002A214B">
              <w:rPr>
                <w:rFonts w:asciiTheme="minorHAnsi" w:hAnsiTheme="minorHAnsi"/>
                <w:sz w:val="22"/>
                <w:szCs w:val="22"/>
              </w:rPr>
              <w:t xml:space="preserve">par les </w:t>
            </w:r>
            <w:proofErr w:type="gramStart"/>
            <w:r w:rsidRPr="002A214B">
              <w:rPr>
                <w:rFonts w:asciiTheme="minorHAnsi" w:hAnsiTheme="minorHAnsi"/>
                <w:sz w:val="22"/>
                <w:szCs w:val="22"/>
              </w:rPr>
              <w:t xml:space="preserve">élèves </w:t>
            </w:r>
            <w:r w:rsidR="007211C4" w:rsidRPr="002A214B">
              <w:rPr>
                <w:rFonts w:asciiTheme="minorHAnsi" w:hAnsiTheme="minorHAnsi"/>
                <w:sz w:val="22"/>
                <w:szCs w:val="22"/>
              </w:rPr>
              <w:t xml:space="preserve"> qui</w:t>
            </w:r>
            <w:proofErr w:type="gramEnd"/>
            <w:r w:rsidR="007211C4" w:rsidRPr="002A214B">
              <w:rPr>
                <w:rFonts w:asciiTheme="minorHAnsi" w:hAnsiTheme="minorHAnsi"/>
                <w:sz w:val="22"/>
                <w:szCs w:val="22"/>
              </w:rPr>
              <w:t xml:space="preserve">  participent au voyage </w:t>
            </w:r>
            <w:r w:rsidRPr="002A214B">
              <w:rPr>
                <w:rFonts w:asciiTheme="minorHAnsi" w:hAnsiTheme="minorHAnsi"/>
                <w:sz w:val="22"/>
                <w:szCs w:val="22"/>
              </w:rPr>
              <w:t xml:space="preserve">sous la houlette </w:t>
            </w:r>
            <w:r w:rsidR="007211C4" w:rsidRPr="002A214B">
              <w:rPr>
                <w:rFonts w:asciiTheme="minorHAnsi" w:hAnsiTheme="minorHAnsi"/>
                <w:sz w:val="22"/>
                <w:szCs w:val="22"/>
              </w:rPr>
              <w:t xml:space="preserve">du conseiller principal d’éducation, </w:t>
            </w:r>
            <w:r w:rsidRPr="002A214B">
              <w:rPr>
                <w:rFonts w:asciiTheme="minorHAnsi" w:hAnsiTheme="minorHAnsi"/>
                <w:sz w:val="22"/>
                <w:szCs w:val="22"/>
              </w:rPr>
              <w:t xml:space="preserve">de WILD William, de  </w:t>
            </w:r>
            <w:proofErr w:type="spellStart"/>
            <w:r w:rsidRPr="002A214B">
              <w:rPr>
                <w:rFonts w:asciiTheme="minorHAnsi" w:hAnsiTheme="minorHAnsi"/>
                <w:sz w:val="22"/>
                <w:szCs w:val="22"/>
              </w:rPr>
              <w:t>Marellia</w:t>
            </w:r>
            <w:proofErr w:type="spellEnd"/>
            <w:r w:rsidRPr="002A214B">
              <w:rPr>
                <w:rFonts w:asciiTheme="minorHAnsi" w:hAnsiTheme="minorHAnsi"/>
                <w:sz w:val="22"/>
                <w:szCs w:val="22"/>
              </w:rPr>
              <w:t xml:space="preserve"> BOAWE et d’Eugénie </w:t>
            </w:r>
            <w:proofErr w:type="spellStart"/>
            <w:r w:rsidR="003F4895" w:rsidRPr="002A214B">
              <w:rPr>
                <w:rFonts w:asciiTheme="minorHAnsi" w:hAnsiTheme="minorHAnsi"/>
                <w:sz w:val="22"/>
                <w:szCs w:val="22"/>
              </w:rPr>
              <w:t>Bodeouarou</w:t>
            </w:r>
            <w:proofErr w:type="spellEnd"/>
            <w:r w:rsidR="003F4895" w:rsidRPr="002A214B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CFC3B19" w14:textId="2974F173" w:rsidR="003F4895" w:rsidRPr="003F4895" w:rsidRDefault="00910BE5" w:rsidP="003F489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214B">
              <w:rPr>
                <w:rFonts w:asciiTheme="minorHAnsi" w:hAnsiTheme="minorHAnsi"/>
                <w:sz w:val="22"/>
                <w:szCs w:val="22"/>
              </w:rPr>
              <w:t xml:space="preserve">Dans le courant du mois de mai </w:t>
            </w:r>
            <w:proofErr w:type="gramStart"/>
            <w:r w:rsidRPr="002A214B">
              <w:rPr>
                <w:rFonts w:asciiTheme="minorHAnsi" w:hAnsiTheme="minorHAnsi"/>
                <w:sz w:val="22"/>
                <w:szCs w:val="22"/>
              </w:rPr>
              <w:t>2020 ,</w:t>
            </w:r>
            <w:proofErr w:type="gramEnd"/>
            <w:r w:rsidRPr="002A21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F4895" w:rsidRPr="002A214B">
              <w:rPr>
                <w:rFonts w:asciiTheme="minorHAnsi" w:hAnsiTheme="minorHAnsi"/>
                <w:color w:val="000000"/>
                <w:sz w:val="22"/>
                <w:szCs w:val="22"/>
              </w:rPr>
              <w:t>voyage d’</w:t>
            </w:r>
            <w:proofErr w:type="spellStart"/>
            <w:r w:rsidR="003F4895" w:rsidRPr="002A214B">
              <w:rPr>
                <w:rFonts w:asciiTheme="minorHAnsi" w:hAnsiTheme="minorHAnsi"/>
                <w:color w:val="000000"/>
                <w:sz w:val="22"/>
                <w:szCs w:val="22"/>
              </w:rPr>
              <w:t>echange</w:t>
            </w:r>
            <w:proofErr w:type="spellEnd"/>
            <w:r w:rsidR="003F4895" w:rsidRPr="002A2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Bourail / </w:t>
            </w:r>
            <w:r w:rsidR="003F4895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M</w:t>
            </w:r>
            <w:r w:rsidR="003F4895" w:rsidRPr="002A2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aré </w:t>
            </w:r>
            <w:r w:rsidR="003F4895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3F4895" w:rsidRPr="002A2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autour de la thématique </w:t>
            </w:r>
            <w:r w:rsidR="003F4895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3F4895" w:rsidRPr="002A214B">
              <w:rPr>
                <w:rFonts w:asciiTheme="minorHAnsi" w:hAnsiTheme="minorHAnsi"/>
                <w:color w:val="000000"/>
                <w:sz w:val="22"/>
                <w:szCs w:val="22"/>
              </w:rPr>
              <w:t>« </w:t>
            </w:r>
            <w:proofErr w:type="spellStart"/>
            <w:r w:rsidR="003F4895" w:rsidRPr="002A214B">
              <w:rPr>
                <w:rFonts w:asciiTheme="minorHAnsi" w:hAnsiTheme="minorHAnsi"/>
                <w:color w:val="000000"/>
                <w:sz w:val="22"/>
                <w:szCs w:val="22"/>
              </w:rPr>
              <w:t>Decouverte</w:t>
            </w:r>
            <w:proofErr w:type="spellEnd"/>
            <w:r w:rsidR="003F4895" w:rsidRPr="002A2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de la culture kanak, </w:t>
            </w:r>
            <w:proofErr w:type="spellStart"/>
            <w:r w:rsidR="003F4895" w:rsidRPr="002A214B">
              <w:rPr>
                <w:rFonts w:asciiTheme="minorHAnsi" w:hAnsiTheme="minorHAnsi"/>
                <w:color w:val="000000"/>
                <w:sz w:val="22"/>
                <w:szCs w:val="22"/>
              </w:rPr>
              <w:t>developpement</w:t>
            </w:r>
            <w:proofErr w:type="spellEnd"/>
            <w:r w:rsidR="003F4895" w:rsidRPr="002A2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durable, et se soigner par les plantes (Plantes médicinales) </w:t>
            </w:r>
            <w:r w:rsidR="00F10808" w:rsidRPr="002A214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3F4895" w:rsidRPr="002A2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7F196608" w14:textId="77777777" w:rsidR="003F4895" w:rsidRPr="003F4895" w:rsidRDefault="003F4895" w:rsidP="003F489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Ouverture sur d’autres communautés culturelles, leur histoire et leurs fêtes</w:t>
            </w:r>
          </w:p>
          <w:p w14:paraId="0C6C442F" w14:textId="77777777" w:rsidR="003F4895" w:rsidRPr="003F4895" w:rsidRDefault="003F4895" w:rsidP="003F489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Découvrir différents modes d’agriculture, l’élevage bovins et équins,</w:t>
            </w:r>
          </w:p>
          <w:p w14:paraId="30807B8B" w14:textId="77777777" w:rsidR="003F4895" w:rsidRPr="003F4895" w:rsidRDefault="003F4895" w:rsidP="003F489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la</w:t>
            </w:r>
            <w:proofErr w:type="gramEnd"/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pêche et le mode traditionnel kanak</w:t>
            </w:r>
          </w:p>
          <w:p w14:paraId="4C104D60" w14:textId="77777777" w:rsidR="003F4895" w:rsidRPr="003F4895" w:rsidRDefault="003F4895" w:rsidP="003F489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Découvrir les plantes médicinales, la cueillette et les modes de soins</w:t>
            </w:r>
          </w:p>
          <w:p w14:paraId="28753976" w14:textId="77777777" w:rsidR="003F4895" w:rsidRPr="003F4895" w:rsidRDefault="003F4895" w:rsidP="003F489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Découvrir et participer à la culture d’un champ d’ignames</w:t>
            </w:r>
          </w:p>
          <w:p w14:paraId="342A38B0" w14:textId="77777777" w:rsidR="003F4895" w:rsidRPr="003F4895" w:rsidRDefault="003F4895" w:rsidP="003F489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Découvrir un nouvel environnement géographique, aménagements, gestion</w:t>
            </w:r>
          </w:p>
          <w:p w14:paraId="52CD8317" w14:textId="77777777" w:rsidR="003F4895" w:rsidRPr="003F4895" w:rsidRDefault="003F4895" w:rsidP="003F489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des</w:t>
            </w:r>
            <w:proofErr w:type="gramEnd"/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déchets, production d’énergies…</w:t>
            </w:r>
          </w:p>
          <w:p w14:paraId="5CD7ED68" w14:textId="77777777" w:rsidR="003F4895" w:rsidRPr="003F4895" w:rsidRDefault="003F4895" w:rsidP="003F4895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F489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Descriptif :</w:t>
            </w:r>
          </w:p>
          <w:p w14:paraId="62BB9F19" w14:textId="77777777" w:rsidR="003F4895" w:rsidRPr="003F4895" w:rsidRDefault="003F4895" w:rsidP="003F489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Echange sur une période d’une semaine entre les élèves de l’Atelier</w:t>
            </w:r>
          </w:p>
          <w:p w14:paraId="1A10BE1D" w14:textId="7E4F6B3D" w:rsidR="003F4895" w:rsidRPr="003F4895" w:rsidRDefault="002A214B" w:rsidP="003F489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2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« Allons à la découverte de la culture Kanak </w:t>
            </w:r>
            <w:proofErr w:type="gramStart"/>
            <w:r w:rsidRPr="002A2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du </w:t>
            </w:r>
            <w:r w:rsidR="003F4895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collège</w:t>
            </w:r>
            <w:proofErr w:type="gramEnd"/>
            <w:r w:rsidR="003F4895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de Louis-Léopold </w:t>
            </w:r>
            <w:proofErr w:type="spellStart"/>
            <w:r w:rsidR="003F4895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D</w:t>
            </w:r>
            <w:r w:rsidRPr="002A214B">
              <w:rPr>
                <w:rFonts w:asciiTheme="minorHAnsi" w:hAnsiTheme="minorHAnsi"/>
                <w:color w:val="000000"/>
                <w:sz w:val="22"/>
                <w:szCs w:val="22"/>
              </w:rPr>
              <w:t>jiet</w:t>
            </w:r>
            <w:proofErr w:type="spellEnd"/>
            <w:r w:rsidRPr="002A2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de Bourail et des élèves </w:t>
            </w:r>
            <w:r w:rsidR="003F4895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des deux collèges de Maré, La Roche et </w:t>
            </w:r>
            <w:proofErr w:type="spellStart"/>
            <w:r w:rsidR="003F4895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Tadine</w:t>
            </w:r>
            <w:proofErr w:type="spellEnd"/>
            <w:r w:rsidR="003F4895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. Les</w:t>
            </w:r>
            <w:r w:rsidRPr="002A2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3F4895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élèves seraient accueillis chez un correspondant </w:t>
            </w:r>
            <w:r w:rsidR="000E7606">
              <w:rPr>
                <w:rFonts w:asciiTheme="minorHAnsi" w:hAnsiTheme="minorHAnsi"/>
                <w:color w:val="000000"/>
                <w:sz w:val="22"/>
                <w:szCs w:val="22"/>
              </w:rPr>
              <w:t>et/</w:t>
            </w:r>
            <w:proofErr w:type="gramStart"/>
            <w:r w:rsidR="000E760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ou </w:t>
            </w:r>
            <w:r w:rsidR="003F4895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4895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àl’internat</w:t>
            </w:r>
            <w:proofErr w:type="spellEnd"/>
            <w:proofErr w:type="gramEnd"/>
            <w:r w:rsidR="000E7606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3F4895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2363BA97" w14:textId="67749864" w:rsidR="003F4895" w:rsidRPr="003F4895" w:rsidRDefault="003F4895" w:rsidP="003F4895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F489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Programme prévisionnel</w:t>
            </w:r>
            <w:r w:rsidR="002A214B" w:rsidRPr="000E760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à affiner </w:t>
            </w:r>
          </w:p>
          <w:p w14:paraId="0A272B0A" w14:textId="79A73C74" w:rsidR="002A214B" w:rsidRPr="003F4895" w:rsidRDefault="003F4895" w:rsidP="002A214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Journée 1</w:t>
            </w:r>
            <w:r w:rsidR="002A2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 : </w:t>
            </w:r>
            <w:r w:rsidR="002A214B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15h Accueil collège de la Roche/</w:t>
            </w:r>
            <w:proofErr w:type="spellStart"/>
            <w:proofErr w:type="gramStart"/>
            <w:r w:rsidR="002A214B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Tadine</w:t>
            </w:r>
            <w:proofErr w:type="spellEnd"/>
            <w:r w:rsidR="002A214B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  goûter</w:t>
            </w:r>
            <w:proofErr w:type="gramEnd"/>
            <w:r w:rsidR="002A214B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puis répartition dans</w:t>
            </w:r>
          </w:p>
          <w:p w14:paraId="43F9ECB3" w14:textId="2B6C6A84" w:rsidR="003F4895" w:rsidRPr="003F4895" w:rsidRDefault="002A214B" w:rsidP="003F489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les</w:t>
            </w:r>
            <w:proofErr w:type="gramEnd"/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familles</w:t>
            </w:r>
          </w:p>
          <w:p w14:paraId="5266C47F" w14:textId="793F1D1F" w:rsidR="003F4895" w:rsidRPr="003F4895" w:rsidRDefault="003F4895" w:rsidP="003F489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Journée 2</w:t>
            </w:r>
            <w:proofErr w:type="gramStart"/>
            <w:r w:rsidR="002A214B">
              <w:rPr>
                <w:rFonts w:asciiTheme="minorHAnsi" w:hAnsiTheme="minorHAnsi"/>
                <w:color w:val="000000"/>
                <w:sz w:val="22"/>
                <w:szCs w:val="22"/>
              </w:rPr>
              <w:t> :</w:t>
            </w:r>
            <w:r w:rsidR="002A214B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Visite</w:t>
            </w:r>
            <w:proofErr w:type="gramEnd"/>
            <w:r w:rsidR="002A214B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de l’île de Maré en bus avec randonnée des cinq plages </w:t>
            </w:r>
            <w:r w:rsidR="002A214B" w:rsidRPr="002A214B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2A214B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pêche et tressage</w:t>
            </w:r>
          </w:p>
          <w:p w14:paraId="3F38B7FE" w14:textId="054D1FEF" w:rsidR="003F4895" w:rsidRPr="003F4895" w:rsidRDefault="003F4895" w:rsidP="003F489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Journée 3</w:t>
            </w:r>
            <w:r w:rsidR="002A214B">
              <w:rPr>
                <w:rFonts w:asciiTheme="minorHAnsi" w:hAnsiTheme="minorHAnsi"/>
                <w:color w:val="000000"/>
                <w:sz w:val="22"/>
                <w:szCs w:val="22"/>
              </w:rPr>
              <w:t> :</w:t>
            </w:r>
            <w:r w:rsidR="002A214B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Visite d’une </w:t>
            </w:r>
            <w:proofErr w:type="spellStart"/>
            <w:r w:rsidR="002A214B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vanilleraie</w:t>
            </w:r>
            <w:proofErr w:type="spellEnd"/>
            <w:r w:rsidR="002A214B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d’un champ d’ignames </w:t>
            </w:r>
            <w:proofErr w:type="spellStart"/>
            <w:proofErr w:type="gramStart"/>
            <w:r w:rsidR="002A214B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traditionnel,confection</w:t>
            </w:r>
            <w:proofErr w:type="spellEnd"/>
            <w:proofErr w:type="gramEnd"/>
            <w:r w:rsidR="002A214B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de bougna, soirée internat collèges</w:t>
            </w:r>
          </w:p>
          <w:p w14:paraId="440EC1E4" w14:textId="69992C40" w:rsidR="002A214B" w:rsidRPr="003F4895" w:rsidRDefault="003F4895" w:rsidP="002A214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Journée 4</w:t>
            </w:r>
            <w:r w:rsidR="002A214B">
              <w:rPr>
                <w:rFonts w:asciiTheme="minorHAnsi" w:hAnsiTheme="minorHAnsi"/>
                <w:color w:val="000000"/>
                <w:sz w:val="22"/>
                <w:szCs w:val="22"/>
              </w:rPr>
              <w:t> :</w:t>
            </w:r>
            <w:r w:rsidR="002A214B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Visite de l’usine de santal, rencontre avec Mr </w:t>
            </w:r>
            <w:proofErr w:type="spellStart"/>
            <w:r w:rsidR="002A214B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Palène</w:t>
            </w:r>
            <w:proofErr w:type="spellEnd"/>
            <w:r w:rsidR="002A214B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A214B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Biocaledonia</w:t>
            </w:r>
            <w:proofErr w:type="spellEnd"/>
            <w:r w:rsidR="002A214B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et</w:t>
            </w:r>
          </w:p>
          <w:p w14:paraId="7DF7646F" w14:textId="7ACEB610" w:rsidR="003F4895" w:rsidRPr="003F4895" w:rsidRDefault="002A214B" w:rsidP="003F489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l’association</w:t>
            </w:r>
            <w:proofErr w:type="gramEnd"/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Tapene</w:t>
            </w:r>
            <w:proofErr w:type="spellEnd"/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(plantes médicinales et </w:t>
            </w:r>
            <w:proofErr w:type="spellStart"/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permaculture</w:t>
            </w:r>
            <w:proofErr w:type="spellEnd"/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  <w:p w14:paraId="03E3E593" w14:textId="2B8F98DA" w:rsidR="00404855" w:rsidRDefault="003F4895" w:rsidP="002A214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>Journée 5</w:t>
            </w:r>
            <w:r w:rsidR="002A2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 : </w:t>
            </w:r>
            <w:r w:rsidR="0040485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Immersion collège la Roche et </w:t>
            </w:r>
            <w:proofErr w:type="spellStart"/>
            <w:r w:rsidR="00404855">
              <w:rPr>
                <w:rFonts w:asciiTheme="minorHAnsi" w:hAnsiTheme="minorHAnsi"/>
                <w:color w:val="000000"/>
                <w:sz w:val="22"/>
                <w:szCs w:val="22"/>
              </w:rPr>
              <w:t>Tadine</w:t>
            </w:r>
            <w:proofErr w:type="spellEnd"/>
          </w:p>
          <w:p w14:paraId="0C97755D" w14:textId="75103CFC" w:rsidR="00896F88" w:rsidRDefault="00404855" w:rsidP="002A214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Jour 6 : </w:t>
            </w:r>
            <w:r w:rsidR="000E760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2A2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Echange </w:t>
            </w:r>
            <w:proofErr w:type="gramStart"/>
            <w:r w:rsidR="002A21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culinaire </w:t>
            </w:r>
            <w:r w:rsidR="002A214B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et</w:t>
            </w:r>
            <w:proofErr w:type="gramEnd"/>
            <w:r w:rsidR="002A214B" w:rsidRPr="003F489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0E760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coutume de </w:t>
            </w:r>
            <w:r w:rsidR="00896F88">
              <w:rPr>
                <w:rFonts w:asciiTheme="minorHAnsi" w:hAnsiTheme="minorHAnsi"/>
                <w:color w:val="000000"/>
                <w:sz w:val="22"/>
                <w:szCs w:val="22"/>
              </w:rPr>
              <w:t>départ</w:t>
            </w:r>
          </w:p>
          <w:p w14:paraId="0B8E54FE" w14:textId="2E25D5AB" w:rsidR="002A214B" w:rsidRDefault="002A214B" w:rsidP="002A214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7C82D988" w14:textId="31F41768" w:rsidR="00DD2022" w:rsidRDefault="00DD2022" w:rsidP="002A214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7C32D1BC" w14:textId="77777777" w:rsidR="00DD2022" w:rsidRDefault="00DD2022" w:rsidP="002A214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7C1EA9B" w14:textId="0711336F" w:rsidR="000F1E2F" w:rsidRPr="002A214B" w:rsidRDefault="000F1E2F" w:rsidP="002A214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E64FD" w:rsidRPr="004774EF" w14:paraId="2D48F566" w14:textId="77777777">
        <w:tc>
          <w:tcPr>
            <w:tcW w:w="103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594AFFEC" w14:textId="75E21AAD" w:rsidR="009E64FD" w:rsidRPr="004774EF" w:rsidRDefault="00A26AFA" w:rsidP="00B66BA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>4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B66BA4" w:rsidRPr="004774EF">
              <w:rPr>
                <w:rFonts w:asciiTheme="minorHAnsi" w:hAnsiTheme="minorHAnsi"/>
                <w:b/>
                <w:sz w:val="22"/>
              </w:rPr>
              <w:t xml:space="preserve">– Critères d’évaluation, indicateurs 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de réussite :</w:t>
            </w:r>
          </w:p>
        </w:tc>
      </w:tr>
      <w:tr w:rsidR="009E64FD" w:rsidRPr="004774EF" w14:paraId="3D4F7E5E" w14:textId="77777777">
        <w:tc>
          <w:tcPr>
            <w:tcW w:w="10310" w:type="dxa"/>
            <w:gridSpan w:val="6"/>
            <w:tcBorders>
              <w:top w:val="nil"/>
            </w:tcBorders>
          </w:tcPr>
          <w:p w14:paraId="2BAE7941" w14:textId="2B70B8C3" w:rsidR="000E7606" w:rsidRPr="00896F88" w:rsidRDefault="000E7606" w:rsidP="000E7606">
            <w:pPr>
              <w:tabs>
                <w:tab w:val="right" w:leader="dot" w:pos="9923"/>
              </w:tabs>
              <w:spacing w:before="120"/>
              <w:rPr>
                <w:rFonts w:asciiTheme="minorHAnsi" w:hAnsiTheme="minorHAnsi"/>
                <w:sz w:val="22"/>
              </w:rPr>
            </w:pPr>
            <w:r w:rsidRPr="00896F88">
              <w:rPr>
                <w:rFonts w:asciiTheme="minorHAnsi" w:hAnsiTheme="minorHAnsi"/>
                <w:sz w:val="22"/>
              </w:rPr>
              <w:t>Implication des élèves dans le projet (nombre de participants, assiduité)</w:t>
            </w:r>
          </w:p>
          <w:p w14:paraId="5F6E84E2" w14:textId="0A6E6C18" w:rsidR="000E7606" w:rsidRPr="00896F88" w:rsidRDefault="000E7606" w:rsidP="000F1E2F">
            <w:pPr>
              <w:tabs>
                <w:tab w:val="right" w:leader="dot" w:pos="9923"/>
              </w:tabs>
              <w:spacing w:before="120"/>
              <w:jc w:val="both"/>
              <w:rPr>
                <w:rFonts w:asciiTheme="minorHAnsi" w:hAnsiTheme="minorHAnsi"/>
                <w:sz w:val="22"/>
              </w:rPr>
            </w:pPr>
            <w:r w:rsidRPr="00896F88">
              <w:rPr>
                <w:rFonts w:asciiTheme="minorHAnsi" w:hAnsiTheme="minorHAnsi"/>
                <w:sz w:val="22"/>
              </w:rPr>
              <w:t>Meilleure réussite scolaire des élèves impliqués</w:t>
            </w:r>
            <w:r w:rsidR="00896F88">
              <w:rPr>
                <w:rFonts w:asciiTheme="minorHAnsi" w:hAnsiTheme="minorHAnsi"/>
                <w:sz w:val="22"/>
              </w:rPr>
              <w:t xml:space="preserve">. </w:t>
            </w:r>
            <w:proofErr w:type="spellStart"/>
            <w:r w:rsidR="00896F88">
              <w:rPr>
                <w:rFonts w:asciiTheme="minorHAnsi" w:hAnsiTheme="minorHAnsi"/>
                <w:sz w:val="22"/>
              </w:rPr>
              <w:t>Elements</w:t>
            </w:r>
            <w:proofErr w:type="spellEnd"/>
            <w:r w:rsidR="00896F88">
              <w:rPr>
                <w:rFonts w:asciiTheme="minorHAnsi" w:hAnsiTheme="minorHAnsi"/>
                <w:sz w:val="22"/>
              </w:rPr>
              <w:t xml:space="preserve"> de la culture kanak découverts.  </w:t>
            </w:r>
          </w:p>
          <w:p w14:paraId="7F9495ED" w14:textId="77777777" w:rsidR="000F1E2F" w:rsidRDefault="000E7606" w:rsidP="000F1E2F">
            <w:pPr>
              <w:tabs>
                <w:tab w:val="right" w:leader="dot" w:pos="9923"/>
              </w:tabs>
              <w:spacing w:before="120"/>
              <w:jc w:val="both"/>
              <w:rPr>
                <w:rFonts w:asciiTheme="minorHAnsi" w:hAnsiTheme="minorHAnsi"/>
                <w:sz w:val="22"/>
              </w:rPr>
            </w:pPr>
            <w:proofErr w:type="gramStart"/>
            <w:r w:rsidRPr="00896F88">
              <w:rPr>
                <w:rFonts w:asciiTheme="minorHAnsi" w:hAnsiTheme="minorHAnsi"/>
                <w:sz w:val="22"/>
              </w:rPr>
              <w:t>Qualité  des</w:t>
            </w:r>
            <w:proofErr w:type="gramEnd"/>
            <w:r w:rsidRPr="00896F88">
              <w:rPr>
                <w:rFonts w:asciiTheme="minorHAnsi" w:hAnsiTheme="minorHAnsi"/>
                <w:sz w:val="22"/>
              </w:rPr>
              <w:t xml:space="preserve"> échanges entre les élèves des trois  établissements </w:t>
            </w:r>
            <w:r w:rsidR="00896F88">
              <w:rPr>
                <w:rFonts w:asciiTheme="minorHAnsi" w:hAnsiTheme="minorHAnsi"/>
                <w:sz w:val="22"/>
              </w:rPr>
              <w:t>.</w:t>
            </w:r>
          </w:p>
          <w:p w14:paraId="21DA38B8" w14:textId="024899B1" w:rsidR="00F83931" w:rsidRDefault="000E7606" w:rsidP="000F1E2F">
            <w:pPr>
              <w:tabs>
                <w:tab w:val="right" w:leader="dot" w:pos="9923"/>
              </w:tabs>
              <w:spacing w:before="120"/>
              <w:jc w:val="both"/>
              <w:rPr>
                <w:rFonts w:asciiTheme="minorHAnsi" w:hAnsiTheme="minorHAnsi"/>
                <w:sz w:val="22"/>
              </w:rPr>
            </w:pPr>
            <w:r w:rsidRPr="00896F88">
              <w:rPr>
                <w:rFonts w:asciiTheme="minorHAnsi" w:hAnsiTheme="minorHAnsi"/>
                <w:sz w:val="22"/>
              </w:rPr>
              <w:t>Amélioration du climat de l’établissement</w:t>
            </w:r>
            <w:r w:rsidR="00896F88">
              <w:rPr>
                <w:rFonts w:asciiTheme="minorHAnsi" w:hAnsiTheme="minorHAnsi"/>
                <w:sz w:val="22"/>
              </w:rPr>
              <w:t xml:space="preserve">. </w:t>
            </w:r>
          </w:p>
          <w:p w14:paraId="4BBEB865" w14:textId="7DFF25AD" w:rsidR="000F1E2F" w:rsidRDefault="000F1E2F" w:rsidP="000F1E2F">
            <w:pPr>
              <w:tabs>
                <w:tab w:val="right" w:leader="dot" w:pos="9923"/>
              </w:tabs>
              <w:spacing w:before="12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Liens tissés avec les correspondants et les familles d’accueil </w:t>
            </w:r>
          </w:p>
          <w:p w14:paraId="40554FAA" w14:textId="173172F2" w:rsidR="000F1E2F" w:rsidRDefault="000F1E2F" w:rsidP="000F1E2F">
            <w:pPr>
              <w:tabs>
                <w:tab w:val="right" w:leader="dot" w:pos="9923"/>
              </w:tabs>
              <w:spacing w:before="12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La connaissance des élèves en terme de culture kanak </w:t>
            </w:r>
          </w:p>
          <w:p w14:paraId="5F137CD0" w14:textId="35FE3658" w:rsidR="000F1E2F" w:rsidRDefault="000F1E2F" w:rsidP="000F1E2F">
            <w:pPr>
              <w:tabs>
                <w:tab w:val="right" w:leader="dot" w:pos="9923"/>
              </w:tabs>
              <w:spacing w:before="12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Restitution </w:t>
            </w:r>
            <w:proofErr w:type="gramStart"/>
            <w:r>
              <w:rPr>
                <w:rFonts w:asciiTheme="minorHAnsi" w:hAnsiTheme="minorHAnsi"/>
                <w:sz w:val="22"/>
              </w:rPr>
              <w:t>du voyages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aux familles </w:t>
            </w:r>
          </w:p>
          <w:p w14:paraId="6E5F3EAE" w14:textId="77777777" w:rsidR="000F1E2F" w:rsidRDefault="000F1E2F" w:rsidP="000F1E2F">
            <w:pPr>
              <w:tabs>
                <w:tab w:val="right" w:leader="dot" w:pos="9923"/>
              </w:tabs>
              <w:spacing w:before="12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Exposition des photos et des films du séjour à Maré</w:t>
            </w:r>
          </w:p>
          <w:p w14:paraId="74779A8B" w14:textId="7CFA1945" w:rsidR="000F1E2F" w:rsidRDefault="000F1E2F" w:rsidP="000F1E2F">
            <w:pPr>
              <w:tabs>
                <w:tab w:val="right" w:leader="dot" w:pos="9923"/>
              </w:tabs>
              <w:spacing w:before="12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Implication et présence des </w:t>
            </w:r>
            <w:proofErr w:type="spellStart"/>
            <w:r>
              <w:rPr>
                <w:rFonts w:asciiTheme="minorHAnsi" w:hAnsiTheme="minorHAnsi"/>
                <w:sz w:val="22"/>
              </w:rPr>
              <w:t>famillle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à cette restitution ;</w:t>
            </w:r>
          </w:p>
          <w:p w14:paraId="56F49212" w14:textId="77777777" w:rsidR="000F1E2F" w:rsidRDefault="000F1E2F" w:rsidP="000F1E2F">
            <w:pPr>
              <w:tabs>
                <w:tab w:val="right" w:leader="dot" w:pos="9923"/>
              </w:tabs>
              <w:spacing w:before="120"/>
              <w:jc w:val="both"/>
              <w:rPr>
                <w:rFonts w:asciiTheme="minorHAnsi" w:hAnsiTheme="minorHAnsi"/>
                <w:sz w:val="22"/>
              </w:rPr>
            </w:pPr>
          </w:p>
          <w:p w14:paraId="58C94B02" w14:textId="234F9384" w:rsidR="000F1E2F" w:rsidRPr="004774EF" w:rsidRDefault="000F1E2F" w:rsidP="00896F88">
            <w:pPr>
              <w:tabs>
                <w:tab w:val="right" w:leader="dot" w:pos="9923"/>
              </w:tabs>
              <w:spacing w:before="120"/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 w14:paraId="1F433689" w14:textId="77777777"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FB28B" w14:textId="7FF70AD5" w:rsidR="009E64FD" w:rsidRPr="004774EF" w:rsidRDefault="00A26AFA">
            <w:pPr>
              <w:rPr>
                <w:rFonts w:asciiTheme="minorHAnsi" w:hAnsiTheme="minorHAnsi"/>
                <w:highlight w:val="lightGray"/>
              </w:rPr>
            </w:pPr>
            <w:r>
              <w:rPr>
                <w:rFonts w:asciiTheme="minorHAnsi" w:hAnsiTheme="minorHAnsi"/>
                <w:b/>
                <w:sz w:val="22"/>
                <w:highlight w:val="lightGray"/>
              </w:rPr>
              <w:t>5</w:t>
            </w:r>
            <w:r w:rsidR="009E64FD" w:rsidRPr="004774EF">
              <w:rPr>
                <w:rFonts w:asciiTheme="minorHAnsi" w:hAnsiTheme="minorHAnsi"/>
                <w:b/>
                <w:sz w:val="22"/>
                <w:highlight w:val="lightGray"/>
              </w:rPr>
              <w:t>-</w:t>
            </w:r>
            <w:r w:rsidR="004774EF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acteurs</w:t>
            </w:r>
          </w:p>
        </w:tc>
        <w:tc>
          <w:tcPr>
            <w:tcW w:w="2068" w:type="dxa"/>
            <w:tcBorders>
              <w:left w:val="nil"/>
            </w:tcBorders>
          </w:tcPr>
          <w:p w14:paraId="48614288" w14:textId="77777777"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</w:t>
            </w:r>
          </w:p>
        </w:tc>
        <w:tc>
          <w:tcPr>
            <w:tcW w:w="2068" w:type="dxa"/>
          </w:tcPr>
          <w:p w14:paraId="5642328C" w14:textId="77777777"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Prénom</w:t>
            </w:r>
          </w:p>
        </w:tc>
        <w:tc>
          <w:tcPr>
            <w:tcW w:w="1676" w:type="dxa"/>
          </w:tcPr>
          <w:p w14:paraId="449A0837" w14:textId="77777777" w:rsidR="009E64FD" w:rsidRPr="004774EF" w:rsidRDefault="00D437F1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Grade</w:t>
            </w:r>
          </w:p>
        </w:tc>
        <w:tc>
          <w:tcPr>
            <w:tcW w:w="2160" w:type="dxa"/>
            <w:gridSpan w:val="2"/>
          </w:tcPr>
          <w:p w14:paraId="6EB4D474" w14:textId="77777777" w:rsidR="009E64FD" w:rsidRDefault="004D417A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Discipline</w:t>
            </w:r>
          </w:p>
          <w:p w14:paraId="6439FA46" w14:textId="77777777" w:rsidR="000F1E2F" w:rsidRPr="004774EF" w:rsidRDefault="000F1E2F">
            <w:pPr>
              <w:jc w:val="center"/>
              <w:rPr>
                <w:rFonts w:asciiTheme="minorHAnsi" w:hAnsiTheme="minorHAnsi"/>
              </w:rPr>
            </w:pPr>
          </w:p>
        </w:tc>
      </w:tr>
      <w:tr w:rsidR="009E64FD" w:rsidRPr="004774EF" w14:paraId="57BA5B78" w14:textId="77777777">
        <w:tc>
          <w:tcPr>
            <w:tcW w:w="2338" w:type="dxa"/>
            <w:tcBorders>
              <w:top w:val="nil"/>
            </w:tcBorders>
          </w:tcPr>
          <w:p w14:paraId="708FD6D8" w14:textId="77777777" w:rsidR="009E64FD" w:rsidRPr="004774EF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Pilote de l’action</w:t>
            </w:r>
          </w:p>
        </w:tc>
        <w:tc>
          <w:tcPr>
            <w:tcW w:w="2068" w:type="dxa"/>
          </w:tcPr>
          <w:p w14:paraId="59321BB2" w14:textId="1E92F1F9" w:rsidR="009E64FD" w:rsidRPr="00896F88" w:rsidRDefault="000E7606" w:rsidP="00896F88">
            <w:pPr>
              <w:jc w:val="center"/>
              <w:rPr>
                <w:rFonts w:asciiTheme="minorHAnsi" w:hAnsiTheme="minorHAnsi"/>
                <w:b/>
              </w:rPr>
            </w:pPr>
            <w:r w:rsidRPr="00896F88">
              <w:rPr>
                <w:rFonts w:asciiTheme="minorHAnsi" w:hAnsiTheme="minorHAnsi"/>
                <w:b/>
              </w:rPr>
              <w:t>BEGE</w:t>
            </w:r>
          </w:p>
        </w:tc>
        <w:tc>
          <w:tcPr>
            <w:tcW w:w="2068" w:type="dxa"/>
          </w:tcPr>
          <w:p w14:paraId="725D65FC" w14:textId="0659A565" w:rsidR="009E64FD" w:rsidRPr="00896F88" w:rsidRDefault="000E7606" w:rsidP="00896F88">
            <w:pPr>
              <w:jc w:val="center"/>
              <w:rPr>
                <w:rFonts w:asciiTheme="minorHAnsi" w:hAnsiTheme="minorHAnsi"/>
                <w:b/>
              </w:rPr>
            </w:pPr>
            <w:r w:rsidRPr="00896F88">
              <w:rPr>
                <w:rFonts w:asciiTheme="minorHAnsi" w:hAnsiTheme="minorHAnsi"/>
                <w:b/>
              </w:rPr>
              <w:t>JEANNY-CLAUDE</w:t>
            </w:r>
          </w:p>
        </w:tc>
        <w:tc>
          <w:tcPr>
            <w:tcW w:w="1676" w:type="dxa"/>
          </w:tcPr>
          <w:p w14:paraId="041E6B16" w14:textId="382AC632" w:rsidR="009E64FD" w:rsidRPr="00896F88" w:rsidRDefault="000E7606" w:rsidP="00896F88">
            <w:pPr>
              <w:jc w:val="center"/>
              <w:rPr>
                <w:rFonts w:asciiTheme="minorHAnsi" w:hAnsiTheme="minorHAnsi"/>
                <w:b/>
              </w:rPr>
            </w:pPr>
            <w:r w:rsidRPr="00896F88">
              <w:rPr>
                <w:rFonts w:asciiTheme="minorHAnsi" w:hAnsiTheme="minorHAnsi"/>
                <w:b/>
              </w:rPr>
              <w:t>CPE</w:t>
            </w:r>
          </w:p>
        </w:tc>
        <w:tc>
          <w:tcPr>
            <w:tcW w:w="2160" w:type="dxa"/>
            <w:gridSpan w:val="2"/>
          </w:tcPr>
          <w:p w14:paraId="1DFEEC42" w14:textId="5C022FF9" w:rsidR="009E64FD" w:rsidRPr="00896F88" w:rsidRDefault="000E7606" w:rsidP="00896F88">
            <w:pPr>
              <w:jc w:val="center"/>
              <w:rPr>
                <w:rFonts w:asciiTheme="minorHAnsi" w:hAnsiTheme="minorHAnsi"/>
                <w:b/>
              </w:rPr>
            </w:pPr>
            <w:r w:rsidRPr="00896F88">
              <w:rPr>
                <w:rFonts w:asciiTheme="minorHAnsi" w:hAnsiTheme="minorHAnsi"/>
                <w:b/>
              </w:rPr>
              <w:t>VIE SCOLAIRE</w:t>
            </w:r>
          </w:p>
        </w:tc>
      </w:tr>
      <w:tr w:rsidR="009E64FD" w:rsidRPr="004774EF" w14:paraId="2378DAA6" w14:textId="77777777" w:rsidTr="00896F88">
        <w:trPr>
          <w:trHeight w:val="2409"/>
        </w:trPr>
        <w:tc>
          <w:tcPr>
            <w:tcW w:w="2338" w:type="dxa"/>
          </w:tcPr>
          <w:p w14:paraId="2353ECFA" w14:textId="77777777" w:rsidR="009E64FD" w:rsidRPr="004774EF" w:rsidRDefault="009E64FD">
            <w:pPr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Autres participants</w:t>
            </w:r>
          </w:p>
          <w:p w14:paraId="65B6F940" w14:textId="62413F7D" w:rsidR="009E64FD" w:rsidRPr="004774EF" w:rsidRDefault="009E64FD" w:rsidP="000E7606">
            <w:pPr>
              <w:tabs>
                <w:tab w:val="right" w:leader="dot" w:pos="1985"/>
              </w:tabs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="000E7606">
              <w:rPr>
                <w:rFonts w:asciiTheme="minorHAnsi" w:hAnsiTheme="minorHAnsi"/>
              </w:rPr>
              <w:t>Accompagnatrice d’éducation</w:t>
            </w:r>
          </w:p>
          <w:p w14:paraId="22D5ADE4" w14:textId="77777777" w:rsidR="000E7606" w:rsidRDefault="009E64FD" w:rsidP="000E7606">
            <w:pPr>
              <w:tabs>
                <w:tab w:val="right" w:leader="dot" w:pos="1985"/>
              </w:tabs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="000E7606">
              <w:rPr>
                <w:rFonts w:asciiTheme="minorHAnsi" w:hAnsiTheme="minorHAnsi"/>
              </w:rPr>
              <w:t>Un éducateur de</w:t>
            </w:r>
          </w:p>
          <w:p w14:paraId="37850290" w14:textId="2225C83F" w:rsidR="009E64FD" w:rsidRPr="004774EF" w:rsidRDefault="000E7606" w:rsidP="000E7606">
            <w:pPr>
              <w:tabs>
                <w:tab w:val="right" w:leader="dot" w:pos="19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proofErr w:type="gramStart"/>
            <w:r>
              <w:rPr>
                <w:rFonts w:asciiTheme="minorHAnsi" w:hAnsiTheme="minorHAnsi"/>
              </w:rPr>
              <w:t>l’internat</w:t>
            </w:r>
            <w:proofErr w:type="gramEnd"/>
          </w:p>
          <w:p w14:paraId="04C020E3" w14:textId="4F820D77" w:rsidR="009E64FD" w:rsidRPr="004774EF" w:rsidRDefault="009E64FD" w:rsidP="000E7606">
            <w:pPr>
              <w:tabs>
                <w:tab w:val="right" w:leader="dot" w:pos="1985"/>
              </w:tabs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="000E7606">
              <w:rPr>
                <w:rFonts w:asciiTheme="minorHAnsi" w:hAnsiTheme="minorHAnsi"/>
              </w:rPr>
              <w:t xml:space="preserve">Un représentant du District de </w:t>
            </w:r>
            <w:proofErr w:type="spellStart"/>
            <w:r w:rsidR="000E7606">
              <w:rPr>
                <w:rFonts w:asciiTheme="minorHAnsi" w:hAnsiTheme="minorHAnsi"/>
              </w:rPr>
              <w:t>ny</w:t>
            </w:r>
            <w:proofErr w:type="spellEnd"/>
          </w:p>
          <w:p w14:paraId="59BA5E62" w14:textId="2190C865" w:rsidR="009E64FD" w:rsidRDefault="009E64FD" w:rsidP="000E7606">
            <w:pPr>
              <w:tabs>
                <w:tab w:val="right" w:leader="dot" w:pos="1985"/>
              </w:tabs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proofErr w:type="gramStart"/>
            <w:r w:rsidR="000E7606">
              <w:rPr>
                <w:rFonts w:asciiTheme="minorHAnsi" w:hAnsiTheme="minorHAnsi"/>
              </w:rPr>
              <w:t>Une  cuisinière</w:t>
            </w:r>
            <w:proofErr w:type="gramEnd"/>
            <w:r w:rsidR="000E7606">
              <w:rPr>
                <w:rFonts w:asciiTheme="minorHAnsi" w:hAnsiTheme="minorHAnsi"/>
              </w:rPr>
              <w:t xml:space="preserve"> bénévole </w:t>
            </w:r>
          </w:p>
          <w:p w14:paraId="4A6483B6" w14:textId="1880DE1D" w:rsidR="000E7606" w:rsidRPr="004774EF" w:rsidRDefault="000E7606" w:rsidP="000E7606">
            <w:pPr>
              <w:tabs>
                <w:tab w:val="right" w:leader="dot" w:pos="1985"/>
              </w:tabs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pour</w:t>
            </w:r>
            <w:proofErr w:type="gramEnd"/>
            <w:r>
              <w:rPr>
                <w:rFonts w:asciiTheme="minorHAnsi" w:hAnsiTheme="minorHAnsi"/>
              </w:rPr>
              <w:t xml:space="preserve"> l’échange culinaire</w:t>
            </w:r>
          </w:p>
          <w:p w14:paraId="5DC3BF19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14:paraId="398718B2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  <w:p w14:paraId="0ECB2CC0" w14:textId="5E184601" w:rsidR="009E64FD" w:rsidRPr="004774EF" w:rsidRDefault="000E7606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BOAWE</w:t>
            </w:r>
          </w:p>
          <w:p w14:paraId="23806B30" w14:textId="79150523" w:rsidR="009E64FD" w:rsidRPr="004774EF" w:rsidRDefault="000E7606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WILD</w:t>
            </w:r>
          </w:p>
          <w:p w14:paraId="109CD513" w14:textId="161AE121" w:rsidR="009E64FD" w:rsidRPr="004774EF" w:rsidRDefault="000E7606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Bénévoles </w:t>
            </w:r>
          </w:p>
          <w:p w14:paraId="6BA6FC10" w14:textId="24427E1E" w:rsidR="009E64FD" w:rsidRPr="004774EF" w:rsidRDefault="000E7606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Coutumier</w:t>
            </w:r>
          </w:p>
          <w:p w14:paraId="0020DA91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14:paraId="076D9DC2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  <w:p w14:paraId="1349CDFC" w14:textId="04A4BC72" w:rsidR="009E64FD" w:rsidRPr="004774EF" w:rsidRDefault="000E7606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MARELLIA</w:t>
            </w:r>
          </w:p>
          <w:p w14:paraId="116FE860" w14:textId="753C92E0" w:rsidR="009E64FD" w:rsidRPr="004774EF" w:rsidRDefault="000E7606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William</w:t>
            </w:r>
          </w:p>
          <w:p w14:paraId="0D325912" w14:textId="77777777"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14:paraId="5F8FCD7C" w14:textId="77777777"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14:paraId="2ACAEA3F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1676" w:type="dxa"/>
          </w:tcPr>
          <w:p w14:paraId="45894D1A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  <w:p w14:paraId="3F5FAC99" w14:textId="68477DD4" w:rsidR="009E64FD" w:rsidRPr="004774EF" w:rsidRDefault="000E7606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Accompagnatrice </w:t>
            </w:r>
          </w:p>
          <w:p w14:paraId="546D2E5E" w14:textId="33D04E53" w:rsidR="009E64FD" w:rsidRPr="004774EF" w:rsidRDefault="000E7606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Adjoint d’Education</w:t>
            </w:r>
          </w:p>
          <w:p w14:paraId="7B989C3E" w14:textId="77777777"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14:paraId="28AEFD65" w14:textId="77777777"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14:paraId="5C3BE3BB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160" w:type="dxa"/>
            <w:gridSpan w:val="2"/>
          </w:tcPr>
          <w:p w14:paraId="009C6730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  <w:p w14:paraId="0B2F3F48" w14:textId="2B14ED71" w:rsidR="009E64FD" w:rsidRPr="004774EF" w:rsidRDefault="000E7606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D’Education </w:t>
            </w:r>
          </w:p>
          <w:p w14:paraId="2E9B7264" w14:textId="6A4B1E13" w:rsidR="009E64FD" w:rsidRPr="004774EF" w:rsidRDefault="000E7606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Internat provincial</w:t>
            </w:r>
          </w:p>
          <w:p w14:paraId="1C804561" w14:textId="77777777"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14:paraId="7FF24A4D" w14:textId="77777777"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14:paraId="0D196D0A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</w:tc>
      </w:tr>
    </w:tbl>
    <w:p w14:paraId="6E68C6C1" w14:textId="77777777" w:rsidR="009E64FD" w:rsidRDefault="009E64FD">
      <w:pPr>
        <w:rPr>
          <w:rFonts w:asciiTheme="minorHAnsi" w:hAnsiTheme="minorHAnsi"/>
        </w:rPr>
      </w:pPr>
    </w:p>
    <w:p w14:paraId="0DE969D8" w14:textId="77777777" w:rsidR="000F1E2F" w:rsidRDefault="000F1E2F">
      <w:pPr>
        <w:rPr>
          <w:rFonts w:asciiTheme="minorHAnsi" w:hAnsiTheme="minorHAnsi"/>
        </w:rPr>
      </w:pPr>
    </w:p>
    <w:p w14:paraId="4E8E31EC" w14:textId="77777777" w:rsidR="000F1E2F" w:rsidRDefault="000F1E2F">
      <w:pPr>
        <w:rPr>
          <w:rFonts w:asciiTheme="minorHAnsi" w:hAnsiTheme="minorHAnsi"/>
        </w:rPr>
      </w:pPr>
    </w:p>
    <w:p w14:paraId="401E1C40" w14:textId="77777777" w:rsidR="000F1E2F" w:rsidRPr="004774EF" w:rsidRDefault="000F1E2F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9E64FD" w:rsidRPr="004774EF" w14:paraId="67784B03" w14:textId="77777777">
        <w:trPr>
          <w:trHeight w:val="36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14:paraId="449DB9A6" w14:textId="6BBB7B6B" w:rsidR="009E64FD" w:rsidRPr="004774EF" w:rsidRDefault="00A26AFA" w:rsidP="004774EF">
            <w:pPr>
              <w:pStyle w:val="Titre2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4774EF">
              <w:rPr>
                <w:rFonts w:asciiTheme="minorHAnsi" w:hAnsiTheme="minorHAnsi"/>
              </w:rPr>
              <w:t xml:space="preserve">- </w:t>
            </w:r>
            <w:r w:rsidR="009E64FD" w:rsidRPr="004774EF">
              <w:rPr>
                <w:rFonts w:asciiTheme="minorHAnsi" w:hAnsiTheme="minorHAnsi"/>
              </w:rPr>
              <w:t>Niveau des élèves concernés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71E7DF8E" w14:textId="77777777" w:rsidR="009E64FD" w:rsidRPr="004774EF" w:rsidRDefault="009E64FD">
            <w:pPr>
              <w:pStyle w:val="Titre2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Nombre</w:t>
            </w:r>
          </w:p>
        </w:tc>
      </w:tr>
      <w:tr w:rsidR="009E64FD" w:rsidRPr="004774EF" w14:paraId="4699A624" w14:textId="77777777" w:rsidTr="000F1E2F">
        <w:trPr>
          <w:trHeight w:val="840"/>
        </w:trPr>
        <w:tc>
          <w:tcPr>
            <w:tcW w:w="5172" w:type="dxa"/>
            <w:tcBorders>
              <w:top w:val="nil"/>
            </w:tcBorders>
          </w:tcPr>
          <w:p w14:paraId="0CE298D2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  <w:p w14:paraId="6C0D64E3" w14:textId="3EDAE188" w:rsidR="009E64FD" w:rsidRPr="004774EF" w:rsidRDefault="00896F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Tous les niveaux de classe</w:t>
            </w:r>
          </w:p>
          <w:p w14:paraId="58E445EF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  <w:p w14:paraId="485BCA33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5172" w:type="dxa"/>
            <w:tcBorders>
              <w:top w:val="nil"/>
            </w:tcBorders>
          </w:tcPr>
          <w:p w14:paraId="6E0AE92F" w14:textId="77777777" w:rsidR="009E64FD" w:rsidRDefault="009E64FD">
            <w:pPr>
              <w:rPr>
                <w:rFonts w:asciiTheme="minorHAnsi" w:hAnsiTheme="minorHAnsi"/>
              </w:rPr>
            </w:pPr>
          </w:p>
          <w:p w14:paraId="0468E158" w14:textId="326FD564" w:rsidR="00896F88" w:rsidRPr="004774EF" w:rsidRDefault="00896F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15 </w:t>
            </w:r>
            <w:proofErr w:type="spellStart"/>
            <w:r>
              <w:rPr>
                <w:rFonts w:asciiTheme="minorHAnsi" w:hAnsiTheme="minorHAnsi"/>
              </w:rPr>
              <w:t>èlèves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3E5E60BE" w14:textId="77777777" w:rsidR="000F1E2F" w:rsidRDefault="000F1E2F">
      <w:pPr>
        <w:rPr>
          <w:rFonts w:asciiTheme="minorHAnsi" w:hAnsiTheme="minorHAnsi"/>
        </w:rPr>
      </w:pPr>
    </w:p>
    <w:p w14:paraId="45B22A8C" w14:textId="77777777" w:rsidR="000F1E2F" w:rsidRPr="004774EF" w:rsidRDefault="000F1E2F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4774EF" w14:paraId="30693C02" w14:textId="77777777" w:rsidTr="000F1E2F">
        <w:trPr>
          <w:trHeight w:val="1543"/>
        </w:trPr>
        <w:tc>
          <w:tcPr>
            <w:tcW w:w="10344" w:type="dxa"/>
          </w:tcPr>
          <w:p w14:paraId="5BDD2012" w14:textId="0A6C77DB" w:rsidR="009E64FD" w:rsidRPr="004774EF" w:rsidRDefault="00A26AFA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7</w:t>
            </w:r>
            <w:r w:rsidR="009E64F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 xml:space="preserve"> -</w:t>
            </w:r>
            <w:r w:rsidR="009E64FD" w:rsidRPr="004774EF">
              <w:rPr>
                <w:rFonts w:asciiTheme="minorHAnsi" w:hAnsiTheme="minorHAnsi"/>
                <w:sz w:val="22"/>
                <w:szCs w:val="22"/>
                <w:highlight w:val="lightGray"/>
              </w:rPr>
              <w:t xml:space="preserve"> </w:t>
            </w:r>
            <w:r w:rsidR="009E64F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Partenaires extérieurs</w:t>
            </w:r>
            <w:r w:rsidR="007B011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 xml:space="preserve"> sollicités</w:t>
            </w:r>
            <w:r w:rsidR="009E64FD" w:rsidRPr="004774EF">
              <w:rPr>
                <w:rFonts w:asciiTheme="minorHAnsi" w:hAnsiTheme="minorHAnsi"/>
                <w:b/>
              </w:rPr>
              <w:t> :</w:t>
            </w:r>
          </w:p>
          <w:p w14:paraId="4D243D3D" w14:textId="77777777" w:rsidR="009E64FD" w:rsidRPr="004774EF" w:rsidRDefault="009E64FD">
            <w:pPr>
              <w:spacing w:after="120"/>
              <w:rPr>
                <w:rFonts w:asciiTheme="minorHAnsi" w:hAnsiTheme="minorHAnsi"/>
                <w:sz w:val="16"/>
              </w:rPr>
            </w:pPr>
            <w:r w:rsidRPr="004774EF">
              <w:rPr>
                <w:rFonts w:asciiTheme="minorHAnsi" w:hAnsiTheme="minorHAnsi"/>
                <w:sz w:val="16"/>
              </w:rPr>
              <w:t>(</w:t>
            </w:r>
            <w:r w:rsidR="006218E6" w:rsidRPr="004774EF">
              <w:rPr>
                <w:rFonts w:asciiTheme="minorHAnsi" w:hAnsiTheme="minorHAnsi"/>
                <w:sz w:val="16"/>
              </w:rPr>
              <w:t>Nombre</w:t>
            </w:r>
            <w:r w:rsidRPr="004774EF">
              <w:rPr>
                <w:rFonts w:asciiTheme="minorHAnsi" w:hAnsiTheme="minorHAnsi"/>
                <w:sz w:val="16"/>
              </w:rPr>
              <w:t xml:space="preserve"> et qualité)</w:t>
            </w:r>
          </w:p>
          <w:p w14:paraId="5F170850" w14:textId="77777777" w:rsidR="004A12D3" w:rsidRDefault="00896F88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Province Sud, internat d’excellence, Mairie, FSE internat et collège, Vice-Rectorat(</w:t>
            </w:r>
            <w:proofErr w:type="spellStart"/>
            <w:r>
              <w:rPr>
                <w:rFonts w:ascii="Verdana" w:hAnsi="Verdana"/>
              </w:rPr>
              <w:t>darec</w:t>
            </w:r>
            <w:proofErr w:type="spellEnd"/>
            <w:r>
              <w:rPr>
                <w:rFonts w:ascii="Verdana" w:hAnsi="Verdana"/>
              </w:rPr>
              <w:t xml:space="preserve">), Aire </w:t>
            </w:r>
            <w:proofErr w:type="spellStart"/>
            <w:r>
              <w:rPr>
                <w:rFonts w:ascii="Verdana" w:hAnsi="Verdana"/>
              </w:rPr>
              <w:t>Aje-Aro</w:t>
            </w:r>
            <w:proofErr w:type="spellEnd"/>
            <w:r>
              <w:rPr>
                <w:rFonts w:ascii="Verdana" w:hAnsi="Verdana"/>
              </w:rPr>
              <w:t xml:space="preserve">, District de </w:t>
            </w:r>
            <w:proofErr w:type="spellStart"/>
            <w:r>
              <w:rPr>
                <w:rFonts w:ascii="Verdana" w:hAnsi="Verdana"/>
              </w:rPr>
              <w:t>Ny</w:t>
            </w:r>
            <w:proofErr w:type="spellEnd"/>
            <w:r>
              <w:rPr>
                <w:rFonts w:ascii="Verdana" w:hAnsi="Verdana"/>
              </w:rPr>
              <w:t xml:space="preserve">, Association des parents </w:t>
            </w:r>
            <w:proofErr w:type="gramStart"/>
            <w:r>
              <w:rPr>
                <w:rFonts w:ascii="Verdana" w:hAnsi="Verdana"/>
              </w:rPr>
              <w:t>d’élèves ,</w:t>
            </w:r>
            <w:proofErr w:type="gramEnd"/>
            <w:r>
              <w:rPr>
                <w:rFonts w:ascii="Verdana" w:hAnsi="Verdana"/>
              </w:rPr>
              <w:t xml:space="preserve"> la société Arc en ciel, Les collège de </w:t>
            </w:r>
            <w:proofErr w:type="spellStart"/>
            <w:r>
              <w:rPr>
                <w:rFonts w:ascii="Verdana" w:hAnsi="Verdana"/>
              </w:rPr>
              <w:t>Tadine</w:t>
            </w:r>
            <w:proofErr w:type="spellEnd"/>
            <w:r>
              <w:rPr>
                <w:rFonts w:ascii="Verdana" w:hAnsi="Verdana"/>
              </w:rPr>
              <w:t xml:space="preserve"> et la Roche, Académie des langues kanak, Air </w:t>
            </w:r>
            <w:proofErr w:type="spellStart"/>
            <w:r>
              <w:rPr>
                <w:rFonts w:ascii="Verdana" w:hAnsi="Verdana"/>
              </w:rPr>
              <w:t>Caledonie</w:t>
            </w:r>
            <w:proofErr w:type="spellEnd"/>
            <w:r>
              <w:rPr>
                <w:rFonts w:ascii="Verdana" w:hAnsi="Verdana"/>
              </w:rPr>
              <w:t xml:space="preserve">.  </w:t>
            </w:r>
          </w:p>
          <w:p w14:paraId="11A6BB88" w14:textId="77777777" w:rsidR="000F1E2F" w:rsidRDefault="000F1E2F">
            <w:pPr>
              <w:spacing w:after="120"/>
              <w:rPr>
                <w:rFonts w:ascii="Verdana" w:hAnsi="Verdana"/>
              </w:rPr>
            </w:pPr>
          </w:p>
          <w:p w14:paraId="44751B69" w14:textId="77777777" w:rsidR="000F1E2F" w:rsidRDefault="000F1E2F">
            <w:pPr>
              <w:spacing w:after="120"/>
              <w:rPr>
                <w:rFonts w:ascii="Verdana" w:hAnsi="Verdana"/>
              </w:rPr>
            </w:pPr>
          </w:p>
          <w:p w14:paraId="722FD773" w14:textId="16940CF3" w:rsidR="000F1E2F" w:rsidRPr="004774EF" w:rsidRDefault="000F1E2F">
            <w:pPr>
              <w:spacing w:after="120"/>
              <w:rPr>
                <w:rFonts w:asciiTheme="minorHAnsi" w:hAnsiTheme="minorHAnsi"/>
                <w:sz w:val="16"/>
              </w:rPr>
            </w:pPr>
          </w:p>
        </w:tc>
      </w:tr>
      <w:tr w:rsidR="009E64FD" w:rsidRPr="004774EF" w14:paraId="57041E2E" w14:textId="77777777">
        <w:tc>
          <w:tcPr>
            <w:tcW w:w="10344" w:type="dxa"/>
          </w:tcPr>
          <w:p w14:paraId="502FDB7D" w14:textId="5E732F21" w:rsidR="009E64FD" w:rsidRPr="004774EF" w:rsidRDefault="009E64FD" w:rsidP="00404855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Durée prévue de l’action ou fréquence :</w:t>
            </w:r>
            <w:r w:rsidR="00896F88">
              <w:rPr>
                <w:rFonts w:asciiTheme="minorHAnsi" w:hAnsiTheme="minorHAnsi"/>
              </w:rPr>
              <w:t xml:space="preserve"> </w:t>
            </w:r>
            <w:r w:rsidR="00D66904" w:rsidRPr="00681A5F">
              <w:rPr>
                <w:rFonts w:asciiTheme="minorHAnsi" w:hAnsiTheme="minorHAnsi"/>
                <w:b/>
                <w:sz w:val="22"/>
                <w:szCs w:val="22"/>
              </w:rPr>
              <w:t xml:space="preserve">Du </w:t>
            </w:r>
            <w:r w:rsidR="00404855">
              <w:rPr>
                <w:rFonts w:asciiTheme="minorHAnsi" w:hAnsiTheme="minorHAnsi"/>
                <w:b/>
                <w:sz w:val="22"/>
                <w:szCs w:val="22"/>
              </w:rPr>
              <w:t xml:space="preserve"> jeudi 14 </w:t>
            </w:r>
            <w:r w:rsidR="00681A5F" w:rsidRPr="00681A5F">
              <w:rPr>
                <w:rFonts w:asciiTheme="minorHAnsi" w:hAnsiTheme="minorHAnsi"/>
                <w:b/>
                <w:sz w:val="22"/>
                <w:szCs w:val="22"/>
              </w:rPr>
              <w:t xml:space="preserve"> mai au mardi 19</w:t>
            </w:r>
            <w:r w:rsidR="00681A5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81A5F" w:rsidRPr="00681A5F">
              <w:rPr>
                <w:rFonts w:asciiTheme="minorHAnsi" w:hAnsiTheme="minorHAnsi"/>
                <w:b/>
                <w:sz w:val="22"/>
                <w:szCs w:val="22"/>
              </w:rPr>
              <w:t>mai 2020</w:t>
            </w:r>
            <w:r w:rsidR="00D66904">
              <w:rPr>
                <w:rFonts w:asciiTheme="minorHAnsi" w:hAnsiTheme="minorHAnsi"/>
              </w:rPr>
              <w:t xml:space="preserve"> </w:t>
            </w:r>
            <w:r w:rsidR="00681A5F">
              <w:rPr>
                <w:rFonts w:asciiTheme="minorHAnsi" w:hAnsiTheme="minorHAnsi"/>
              </w:rPr>
              <w:t>(</w:t>
            </w:r>
            <w:r w:rsidR="00404855">
              <w:rPr>
                <w:rFonts w:asciiTheme="minorHAnsi" w:hAnsiTheme="minorHAnsi"/>
              </w:rPr>
              <w:t xml:space="preserve">dates </w:t>
            </w:r>
            <w:r w:rsidR="00681A5F">
              <w:rPr>
                <w:rFonts w:asciiTheme="minorHAnsi" w:hAnsiTheme="minorHAnsi"/>
              </w:rPr>
              <w:t>Prévisionnelle)</w:t>
            </w:r>
          </w:p>
        </w:tc>
      </w:tr>
    </w:tbl>
    <w:p w14:paraId="1125D27A" w14:textId="77777777" w:rsidR="000F1E2F" w:rsidRDefault="000F1E2F">
      <w:pPr>
        <w:rPr>
          <w:rFonts w:asciiTheme="minorHAnsi" w:hAnsiTheme="minorHAnsi"/>
        </w:rPr>
      </w:pPr>
    </w:p>
    <w:p w14:paraId="4C86AEBD" w14:textId="3D326056" w:rsidR="00F0445A" w:rsidRPr="004774EF" w:rsidRDefault="00F0445A" w:rsidP="00193F68">
      <w:pPr>
        <w:spacing w:before="120" w:after="120"/>
        <w:rPr>
          <w:rFonts w:asciiTheme="minorHAnsi" w:hAnsiTheme="minorHAnsi"/>
        </w:rPr>
      </w:pPr>
      <w:bookmarkStart w:id="0" w:name="_GoBack"/>
      <w:bookmarkEnd w:id="0"/>
    </w:p>
    <w:sectPr w:rsidR="00F0445A" w:rsidRPr="004774EF" w:rsidSect="00395BE9">
      <w:headerReference w:type="default" r:id="rId9"/>
      <w:footerReference w:type="default" r:id="rId10"/>
      <w:pgSz w:w="11906" w:h="16838"/>
      <w:pgMar w:top="851" w:right="567" w:bottom="851" w:left="567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A1365" w14:textId="77777777" w:rsidR="002856C2" w:rsidRDefault="002856C2">
      <w:r>
        <w:separator/>
      </w:r>
    </w:p>
  </w:endnote>
  <w:endnote w:type="continuationSeparator" w:id="0">
    <w:p w14:paraId="70A411A6" w14:textId="77777777" w:rsidR="002856C2" w:rsidRDefault="0028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9862E" w14:textId="1C8CA2A0" w:rsidR="00493F55" w:rsidRDefault="004D417A" w:rsidP="00CB7543">
    <w:pPr>
      <w:pStyle w:val="Pieddepage"/>
      <w:tabs>
        <w:tab w:val="right" w:pos="10204"/>
      </w:tabs>
    </w:pPr>
    <w:r>
      <w:t>F</w:t>
    </w:r>
    <w:r w:rsidR="00F0445A">
      <w:t>iche action 2020</w:t>
    </w:r>
    <w:r>
      <w:t xml:space="preserve"> -  projet d’établissement</w:t>
    </w:r>
    <w:r w:rsidR="00493F55">
      <w:t xml:space="preserve"> </w:t>
    </w:r>
    <w:r w:rsidR="00F0445A">
      <w:t>2020-2023</w:t>
    </w:r>
    <w:r w:rsidR="00493F55">
      <w:t xml:space="preserve">                                        </w:t>
    </w:r>
    <w:r w:rsidR="00493F55">
      <w:tab/>
    </w:r>
    <w:r w:rsidR="00493F55">
      <w:tab/>
    </w:r>
    <w:r w:rsidR="00493F55">
      <w:tab/>
      <w:t xml:space="preserve">         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PAGE </w:instrText>
    </w:r>
    <w:r w:rsidR="00493F55">
      <w:rPr>
        <w:rStyle w:val="Numrodepage"/>
      </w:rPr>
      <w:fldChar w:fldCharType="separate"/>
    </w:r>
    <w:r w:rsidR="003E0378">
      <w:rPr>
        <w:rStyle w:val="Numrodepage"/>
        <w:noProof/>
      </w:rPr>
      <w:t>3</w:t>
    </w:r>
    <w:r w:rsidR="00493F55">
      <w:rPr>
        <w:rStyle w:val="Numrodepage"/>
      </w:rPr>
      <w:fldChar w:fldCharType="end"/>
    </w:r>
    <w:r w:rsidR="00493F55">
      <w:rPr>
        <w:rStyle w:val="Numrodepage"/>
      </w:rPr>
      <w:t>/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NUMPAGES </w:instrText>
    </w:r>
    <w:r w:rsidR="00493F55">
      <w:rPr>
        <w:rStyle w:val="Numrodepage"/>
      </w:rPr>
      <w:fldChar w:fldCharType="separate"/>
    </w:r>
    <w:r w:rsidR="003E0378">
      <w:rPr>
        <w:rStyle w:val="Numrodepage"/>
        <w:noProof/>
      </w:rPr>
      <w:t>3</w:t>
    </w:r>
    <w:r w:rsidR="00493F55">
      <w:rPr>
        <w:rStyle w:val="Numrodepage"/>
      </w:rPr>
      <w:fldChar w:fldCharType="end"/>
    </w:r>
    <w:r w:rsidR="00493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AF63" w14:textId="77777777" w:rsidR="002856C2" w:rsidRDefault="002856C2">
      <w:r>
        <w:separator/>
      </w:r>
    </w:p>
  </w:footnote>
  <w:footnote w:type="continuationSeparator" w:id="0">
    <w:p w14:paraId="3D88C01F" w14:textId="77777777" w:rsidR="002856C2" w:rsidRDefault="0028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45839" w14:textId="77777777" w:rsidR="00493F55" w:rsidRDefault="00493F55" w:rsidP="00095856">
    <w:pPr>
      <w:pStyle w:val="Pieddepage"/>
      <w:tabs>
        <w:tab w:val="clear" w:pos="9072"/>
        <w:tab w:val="left" w:pos="5190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4.25pt;height:12pt;visibility:visible;mso-wrap-style:square" o:bullet="t">
        <v:imagedata r:id="rId1" o:title=""/>
      </v:shape>
    </w:pict>
  </w:numPicBullet>
  <w:abstractNum w:abstractNumId="0" w15:restartNumberingAfterBreak="0">
    <w:nsid w:val="1E0845E9"/>
    <w:multiLevelType w:val="hybridMultilevel"/>
    <w:tmpl w:val="7C765D1A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233"/>
    <w:multiLevelType w:val="hybridMultilevel"/>
    <w:tmpl w:val="8A008924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5325B"/>
    <w:multiLevelType w:val="hybridMultilevel"/>
    <w:tmpl w:val="39A4B170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00E76"/>
    <w:multiLevelType w:val="hybridMultilevel"/>
    <w:tmpl w:val="50BEE0EC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2156A"/>
    <w:multiLevelType w:val="hybridMultilevel"/>
    <w:tmpl w:val="89B2DD80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5FB30F9C"/>
    <w:multiLevelType w:val="hybridMultilevel"/>
    <w:tmpl w:val="10DAE726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30D6A"/>
    <w:multiLevelType w:val="hybridMultilevel"/>
    <w:tmpl w:val="2CECD35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3531065"/>
    <w:multiLevelType w:val="hybridMultilevel"/>
    <w:tmpl w:val="E2A6A244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F814811"/>
    <w:multiLevelType w:val="hybridMultilevel"/>
    <w:tmpl w:val="9790F09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AF"/>
    <w:rsid w:val="00011808"/>
    <w:rsid w:val="00031A51"/>
    <w:rsid w:val="0009427B"/>
    <w:rsid w:val="00095856"/>
    <w:rsid w:val="000B1EC4"/>
    <w:rsid w:val="000D7A11"/>
    <w:rsid w:val="000E7606"/>
    <w:rsid w:val="000F1E2F"/>
    <w:rsid w:val="0015529B"/>
    <w:rsid w:val="00192414"/>
    <w:rsid w:val="00193F68"/>
    <w:rsid w:val="001A16AF"/>
    <w:rsid w:val="001C5132"/>
    <w:rsid w:val="001C52F0"/>
    <w:rsid w:val="002177DB"/>
    <w:rsid w:val="0026178C"/>
    <w:rsid w:val="002856C2"/>
    <w:rsid w:val="002A214B"/>
    <w:rsid w:val="002C0B27"/>
    <w:rsid w:val="00355026"/>
    <w:rsid w:val="00373868"/>
    <w:rsid w:val="00384FBF"/>
    <w:rsid w:val="00395BE9"/>
    <w:rsid w:val="003C0DD2"/>
    <w:rsid w:val="003E0378"/>
    <w:rsid w:val="003F4895"/>
    <w:rsid w:val="00404855"/>
    <w:rsid w:val="00414A03"/>
    <w:rsid w:val="00420F29"/>
    <w:rsid w:val="004647A8"/>
    <w:rsid w:val="004774EF"/>
    <w:rsid w:val="00493F55"/>
    <w:rsid w:val="004A12D3"/>
    <w:rsid w:val="004C05B9"/>
    <w:rsid w:val="004C0713"/>
    <w:rsid w:val="004D417A"/>
    <w:rsid w:val="005B2E13"/>
    <w:rsid w:val="00606607"/>
    <w:rsid w:val="006218E6"/>
    <w:rsid w:val="00681A5F"/>
    <w:rsid w:val="006B6177"/>
    <w:rsid w:val="006C0B29"/>
    <w:rsid w:val="006F14D2"/>
    <w:rsid w:val="00700D29"/>
    <w:rsid w:val="007211C4"/>
    <w:rsid w:val="007613D4"/>
    <w:rsid w:val="007A7136"/>
    <w:rsid w:val="007B011D"/>
    <w:rsid w:val="007B032B"/>
    <w:rsid w:val="007B2CBF"/>
    <w:rsid w:val="008036D0"/>
    <w:rsid w:val="00817406"/>
    <w:rsid w:val="00844E89"/>
    <w:rsid w:val="008739FD"/>
    <w:rsid w:val="00881BEF"/>
    <w:rsid w:val="00896F88"/>
    <w:rsid w:val="00910BE5"/>
    <w:rsid w:val="009219BB"/>
    <w:rsid w:val="00942A46"/>
    <w:rsid w:val="009E64FD"/>
    <w:rsid w:val="00A26AFA"/>
    <w:rsid w:val="00A31DFF"/>
    <w:rsid w:val="00A344B9"/>
    <w:rsid w:val="00A9433B"/>
    <w:rsid w:val="00A96501"/>
    <w:rsid w:val="00AE5985"/>
    <w:rsid w:val="00B11837"/>
    <w:rsid w:val="00B40ADF"/>
    <w:rsid w:val="00B66BA4"/>
    <w:rsid w:val="00BC7E2D"/>
    <w:rsid w:val="00C63CAE"/>
    <w:rsid w:val="00C9558B"/>
    <w:rsid w:val="00CB7543"/>
    <w:rsid w:val="00D05838"/>
    <w:rsid w:val="00D437F1"/>
    <w:rsid w:val="00D66904"/>
    <w:rsid w:val="00D702E9"/>
    <w:rsid w:val="00DD2022"/>
    <w:rsid w:val="00DE1E94"/>
    <w:rsid w:val="00DF3FE6"/>
    <w:rsid w:val="00E601BE"/>
    <w:rsid w:val="00E60C05"/>
    <w:rsid w:val="00E70278"/>
    <w:rsid w:val="00EA50F7"/>
    <w:rsid w:val="00EE1679"/>
    <w:rsid w:val="00F0445A"/>
    <w:rsid w:val="00F10808"/>
    <w:rsid w:val="00F345D3"/>
    <w:rsid w:val="00F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0D38270"/>
  <w15:docId w15:val="{6A507214-3377-4249-9DE3-1A268E37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entury Schoolbook" w:hAnsi="Century Schoolbook"/>
      <w:b/>
      <w:sz w:val="4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6A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16AF"/>
  </w:style>
  <w:style w:type="paragraph" w:styleId="Textedebulles">
    <w:name w:val="Balloon Text"/>
    <w:basedOn w:val="Normal"/>
    <w:link w:val="TextedebullesCar"/>
    <w:rsid w:val="00A31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1D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A12D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F0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3F68"/>
    <w:pPr>
      <w:ind w:left="720"/>
      <w:contextualSpacing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19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996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>VICERECTORAT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creator>XG</dc:creator>
  <cp:lastModifiedBy>sadm1</cp:lastModifiedBy>
  <cp:revision>7</cp:revision>
  <cp:lastPrinted>2019-09-30T21:21:00Z</cp:lastPrinted>
  <dcterms:created xsi:type="dcterms:W3CDTF">2019-08-11T23:44:00Z</dcterms:created>
  <dcterms:modified xsi:type="dcterms:W3CDTF">2019-10-03T05:44:00Z</dcterms:modified>
</cp:coreProperties>
</file>