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AB" w:rsidRDefault="005D6BFC" w:rsidP="005D6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6 </w:t>
      </w:r>
      <w:proofErr w:type="spellStart"/>
      <w:r>
        <w:t>ème</w:t>
      </w:r>
      <w:proofErr w:type="spellEnd"/>
      <w:r>
        <w:t xml:space="preserve"> Travaux de confinement septembre. SCIENCES</w:t>
      </w:r>
    </w:p>
    <w:p w:rsidR="001F19A8" w:rsidRDefault="005D6BFC">
      <w:r>
        <w:t>Au printemps, les arbres fruitiers (pommiers, pêchers, cerisiers, abricotiers, etc.) fleurissent. Les fruits apparaissent ensuite à la place des fleurs. Ils enferment une ou plusieurs graines qui proviennent des ovules contenus dans le pistil de la fleur.</w:t>
      </w:r>
      <w:r>
        <w:br/>
        <w:t xml:space="preserve">Pour que les ovules se transforment en graines, il a fallu que le pistil (organe femelle) soit </w:t>
      </w:r>
      <w:proofErr w:type="spellStart"/>
      <w:r>
        <w:t>pollinisé</w:t>
      </w:r>
      <w:proofErr w:type="spellEnd"/>
      <w:r>
        <w:t>, avec du pollen provenant des étamines (organe mâle) d'une fleur de la même espèce. Les graines sont donc issues d'une reproduction sexuée.</w:t>
      </w:r>
      <w:r>
        <w:br/>
        <w:t>La pollinisation ou transport du pollen sur le pistil d'une autre fleur est le fait du vent ou des animaux (surtout des abeilles).</w:t>
      </w:r>
    </w:p>
    <w:p w:rsidR="005D6BFC" w:rsidRDefault="001F19A8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</w:t>
      </w:r>
      <w:r w:rsidR="005D6BFC" w:rsidRPr="005D6BFC">
        <w:rPr>
          <w:noProof/>
          <w:lang w:eastAsia="fr-FR"/>
        </w:rPr>
        <w:t xml:space="preserve"> </w:t>
      </w:r>
      <w:r w:rsidR="005D6BFC">
        <w:rPr>
          <w:noProof/>
          <w:lang w:eastAsia="fr-FR"/>
        </w:rPr>
        <w:drawing>
          <wp:inline distT="0" distB="0" distL="0" distR="0" wp14:anchorId="33FEA422">
            <wp:extent cx="3823798" cy="2214731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567" cy="223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19A8" w:rsidRPr="001F19A8" w:rsidRDefault="001F19A8">
      <w:pPr>
        <w:rPr>
          <w:i/>
          <w:noProof/>
          <w:lang w:eastAsia="fr-FR"/>
        </w:rPr>
      </w:pPr>
      <w:r>
        <w:rPr>
          <w:noProof/>
          <w:lang w:eastAsia="fr-FR"/>
        </w:rPr>
        <w:t xml:space="preserve"> </w:t>
      </w:r>
      <w:r w:rsidRPr="001F19A8">
        <w:rPr>
          <w:i/>
          <w:noProof/>
          <w:lang w:eastAsia="fr-FR"/>
        </w:rPr>
        <w:t>Lis les informations ci dessus, puis réponds aux questions :</w:t>
      </w:r>
    </w:p>
    <w:p w:rsidR="001F19A8" w:rsidRDefault="001F19A8" w:rsidP="001F19A8">
      <w:pPr>
        <w:pStyle w:val="Paragraphedeliste"/>
        <w:numPr>
          <w:ilvl w:val="0"/>
          <w:numId w:val="1"/>
        </w:numPr>
        <w:rPr>
          <w:noProof/>
          <w:lang w:eastAsia="fr-FR"/>
        </w:rPr>
      </w:pPr>
      <w:r>
        <w:rPr>
          <w:noProof/>
          <w:lang w:eastAsia="fr-FR"/>
        </w:rPr>
        <w:t>Légende la coupe de fleur à l’aide des données du doc ci-dessus :</w:t>
      </w:r>
    </w:p>
    <w:p w:rsidR="005D6BFC" w:rsidRDefault="00E2650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5BD5C" wp14:editId="2DCE285F">
                <wp:simplePos x="0" y="0"/>
                <wp:positionH relativeFrom="column">
                  <wp:posOffset>1620767</wp:posOffset>
                </wp:positionH>
                <wp:positionV relativeFrom="paragraph">
                  <wp:posOffset>1132315</wp:posOffset>
                </wp:positionV>
                <wp:extent cx="469127" cy="206375"/>
                <wp:effectExtent l="0" t="0" r="2667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DA1F86" id="Rectangle 6" o:spid="_x0000_s1026" style="position:absolute;margin-left:127.6pt;margin-top:89.15pt;width:36.95pt;height:1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" fillcolor="white [3201]" strokecolor="#70ad47 [3209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90F9C" wp14:editId="78589980">
                <wp:simplePos x="0" y="0"/>
                <wp:positionH relativeFrom="column">
                  <wp:posOffset>165680</wp:posOffset>
                </wp:positionH>
                <wp:positionV relativeFrom="paragraph">
                  <wp:posOffset>1235682</wp:posOffset>
                </wp:positionV>
                <wp:extent cx="707335" cy="214630"/>
                <wp:effectExtent l="0" t="0" r="1714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35" cy="214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AF6D6" id="Rectangle 5" o:spid="_x0000_s1026" style="position:absolute;margin-left:13.05pt;margin-top:97.3pt;width:55.7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" fillcolor="white [3201]" strokecolor="#70ad47 [3209]" strokeweight="1pt"/>
            </w:pict>
          </mc:Fallback>
        </mc:AlternateContent>
      </w:r>
      <w:r w:rsidR="00C1799B">
        <w:t xml:space="preserve">                   </w:t>
      </w:r>
      <w:r w:rsidR="005D6BFC">
        <w:rPr>
          <w:noProof/>
          <w:lang w:eastAsia="fr-FR"/>
        </w:rPr>
        <w:drawing>
          <wp:inline distT="0" distB="0" distL="0" distR="0" wp14:anchorId="251C08A9" wp14:editId="429ED801">
            <wp:extent cx="4731026" cy="1721540"/>
            <wp:effectExtent l="0" t="0" r="0" b="0"/>
            <wp:docPr id="4" name="Image 4" descr="Enseigner en biologie: comment changer les conceptions des élèves du cycle  3 sur la reproduction des végétaux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seigner en biologie: comment changer les conceptions des élèves du cycle  3 sur la reproduction des végétaux?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4"/>
                    <a:stretch/>
                  </pic:blipFill>
                  <pic:spPr bwMode="auto">
                    <a:xfrm>
                      <a:off x="0" y="0"/>
                      <a:ext cx="4787087" cy="17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19A8" w:rsidRDefault="001F19A8" w:rsidP="001F19A8">
      <w:pPr>
        <w:pStyle w:val="Paragraphedeliste"/>
        <w:numPr>
          <w:ilvl w:val="0"/>
          <w:numId w:val="1"/>
        </w:numPr>
      </w:pPr>
      <w:r>
        <w:t>Quelle partie de la fleur se transforme : - en fruit : ………………………………….</w:t>
      </w:r>
    </w:p>
    <w:p w:rsidR="001F19A8" w:rsidRDefault="001F19A8" w:rsidP="001F19A8">
      <w:pPr>
        <w:pStyle w:val="Paragraphedeliste"/>
      </w:pPr>
      <w:r>
        <w:t xml:space="preserve">                                                                        -en graine : …………………………</w:t>
      </w:r>
      <w:proofErr w:type="gramStart"/>
      <w:r>
        <w:t>…….</w:t>
      </w:r>
      <w:proofErr w:type="gramEnd"/>
      <w:r>
        <w:t>.</w:t>
      </w:r>
    </w:p>
    <w:p w:rsidR="001F19A8" w:rsidRDefault="001F19A8" w:rsidP="001F19A8">
      <w:proofErr w:type="gramStart"/>
      <w:r>
        <w:t>c</w:t>
      </w:r>
      <w:proofErr w:type="gramEnd"/>
      <w:r>
        <w:t>- Sur le schéma ci-dessus, colorie : - en jaune le fruit et la partie de la fleur qui donne le fruit.</w:t>
      </w:r>
    </w:p>
    <w:p w:rsidR="001F19A8" w:rsidRDefault="001F19A8" w:rsidP="001F19A8">
      <w:pPr>
        <w:pStyle w:val="Paragraphedeliste"/>
        <w:numPr>
          <w:ilvl w:val="0"/>
          <w:numId w:val="3"/>
        </w:numPr>
      </w:pPr>
      <w:r>
        <w:t>En rouge les graines et la partie de la fleur qui donne les graines.</w:t>
      </w:r>
    </w:p>
    <w:p w:rsidR="001F19A8" w:rsidRDefault="001F19A8" w:rsidP="001F19A8">
      <w:pPr>
        <w:pStyle w:val="Paragraphedeliste"/>
        <w:numPr>
          <w:ilvl w:val="0"/>
          <w:numId w:val="1"/>
        </w:numPr>
      </w:pPr>
      <w:r>
        <w:t xml:space="preserve">Complète le bilan suivant : </w:t>
      </w:r>
    </w:p>
    <w:p w:rsidR="001F19A8" w:rsidRDefault="001F19A8" w:rsidP="001F19A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 ……………………………. (</w:t>
      </w:r>
      <w:proofErr w:type="gramStart"/>
      <w:r>
        <w:t>organe</w:t>
      </w:r>
      <w:proofErr w:type="gramEnd"/>
      <w:r>
        <w:t xml:space="preserve"> femelle) d’une fleur contient des …………………………..</w:t>
      </w:r>
    </w:p>
    <w:p w:rsidR="001F19A8" w:rsidRDefault="001F19A8" w:rsidP="001F19A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Après fécondation par le ………………………</w:t>
      </w:r>
      <w:proofErr w:type="gramStart"/>
      <w:r>
        <w:t>…….</w:t>
      </w:r>
      <w:proofErr w:type="gramEnd"/>
      <w:r>
        <w:t>. (</w:t>
      </w:r>
      <w:proofErr w:type="gramStart"/>
      <w:r>
        <w:t>qui</w:t>
      </w:r>
      <w:proofErr w:type="gramEnd"/>
      <w:r>
        <w:t xml:space="preserve"> provient de l’organe mâle), </w:t>
      </w:r>
    </w:p>
    <w:p w:rsidR="001F19A8" w:rsidRDefault="001F19A8" w:rsidP="001F19A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le</w:t>
      </w:r>
      <w:proofErr w:type="gramEnd"/>
      <w:r>
        <w:t xml:space="preserve"> pistil (organe  …………………… ) se développe et devient le ……………………………….</w:t>
      </w:r>
    </w:p>
    <w:p w:rsidR="001F19A8" w:rsidRDefault="001F19A8" w:rsidP="001F19A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l’intérieur, les ovules grossissent et se transforment en ……………………………………</w:t>
      </w:r>
    </w:p>
    <w:p w:rsidR="001F19A8" w:rsidRDefault="001F19A8" w:rsidP="001F19A8">
      <w:pPr>
        <w:pStyle w:val="Paragraphedeliste"/>
      </w:pPr>
    </w:p>
    <w:p w:rsidR="001F19A8" w:rsidRDefault="001F19A8" w:rsidP="001F19A8">
      <w:pPr>
        <w:pStyle w:val="Paragraphedeliste"/>
      </w:pPr>
    </w:p>
    <w:p w:rsidR="00E2650F" w:rsidRDefault="00E2650F" w:rsidP="00E26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La pollinisation de la vanille :</w:t>
      </w:r>
    </w:p>
    <w:p w:rsidR="00E2650F" w:rsidRDefault="00E2650F" w:rsidP="000E7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E7FDC" w:rsidRPr="000E7FDC" w:rsidRDefault="000E7FDC" w:rsidP="000E7F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Tout le monde connaît la vanille, dont la gousse parfume de nombreux desserts. Mais savez-vous que la vanille est produite par une orchidée ? </w:t>
      </w:r>
    </w:p>
    <w:p w:rsidR="00C924D5" w:rsidRDefault="000E7FDC" w:rsidP="00C92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fr-FR"/>
        </w:rPr>
        <w:t>L'</w:t>
      </w:r>
      <w:hyperlink r:id="rId7" w:history="1">
        <w:r w:rsidRPr="000E7F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orchidée</w:t>
        </w:r>
      </w:hyperlink>
      <w:r w:rsidRPr="000E7F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vanille, </w:t>
      </w:r>
      <w:proofErr w:type="spellStart"/>
      <w:r w:rsidRPr="000E7FD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Vanilla</w:t>
      </w:r>
      <w:proofErr w:type="spellEnd"/>
      <w:r w:rsidRPr="000E7FD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0E7FD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planifolia</w:t>
      </w:r>
      <w:proofErr w:type="spellEnd"/>
      <w:r w:rsidRPr="000E7F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native des zones</w:t>
      </w:r>
      <w:r w:rsidR="00C924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tropicales humides du Mexique : dans </w:t>
      </w:r>
      <w:r w:rsidR="00C924D5" w:rsidRPr="000E7F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son pays d'origine, une petite abeille endémique  se charge de </w:t>
      </w:r>
      <w:proofErr w:type="spellStart"/>
      <w:r w:rsidR="00C924D5" w:rsidRPr="000E7FDC">
        <w:rPr>
          <w:rFonts w:ascii="Times New Roman" w:eastAsia="Times New Roman" w:hAnsi="Times New Roman" w:cs="Times New Roman"/>
          <w:sz w:val="24"/>
          <w:szCs w:val="24"/>
          <w:lang w:eastAsia="fr-FR"/>
        </w:rPr>
        <w:t>polliniser</w:t>
      </w:r>
      <w:proofErr w:type="spellEnd"/>
      <w:r w:rsidR="00C924D5" w:rsidRPr="000E7F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fleurs</w:t>
      </w:r>
      <w:r w:rsidR="00C924D5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0E7FDC" w:rsidRPr="000E7FDC" w:rsidRDefault="00C924D5" w:rsidP="00C92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mélipone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 yeux bleus. </w:t>
      </w:r>
      <w:r>
        <w:rPr>
          <w:noProof/>
          <w:lang w:eastAsia="fr-FR"/>
        </w:rPr>
        <w:drawing>
          <wp:inline distT="0" distB="0" distL="0" distR="0" wp14:anchorId="08044CA6" wp14:editId="03FAFE13">
            <wp:extent cx="2651043" cy="1948106"/>
            <wp:effectExtent l="0" t="0" r="0" b="0"/>
            <wp:docPr id="7" name="Image 7" descr="En Amérique du Sud, des abeilles pour les églises | Les trésors de la ru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 Amérique du Sud, des abeilles pour les églises | Les trésors de la ruch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20" cy="197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FDC" w:rsidRPr="000E7FDC" w:rsidRDefault="000E7FDC" w:rsidP="000E7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Mais partout ailleurs où la vanille a été introduite par l'homme</w:t>
      </w:r>
      <w:r w:rsidR="00C924D5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0E7F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E7FD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fleurs n'ont quasiment aucune chance d'être fécondées : sans la précieuse abeille, la fleur donne une gousse une fois sur 100</w:t>
      </w:r>
      <w:r w:rsidRPr="000E7FDC">
        <w:rPr>
          <w:rFonts w:ascii="Times New Roman" w:eastAsia="Times New Roman" w:hAnsi="Times New Roman" w:cs="Times New Roman"/>
          <w:sz w:val="24"/>
          <w:szCs w:val="24"/>
          <w:lang w:eastAsia="fr-FR"/>
        </w:rPr>
        <w:t>...</w:t>
      </w:r>
    </w:p>
    <w:p w:rsidR="00C1799B" w:rsidRPr="00E2650F" w:rsidRDefault="000E7FDC" w:rsidP="00E26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fr-FR"/>
        </w:rPr>
        <w:t>Du coup, c'est l'homme qui prend les choses en main. Durant tou</w:t>
      </w:r>
      <w:r w:rsidR="00C924D5">
        <w:rPr>
          <w:rFonts w:ascii="Times New Roman" w:eastAsia="Times New Roman" w:hAnsi="Times New Roman" w:cs="Times New Roman"/>
          <w:sz w:val="24"/>
          <w:szCs w:val="24"/>
          <w:lang w:eastAsia="fr-FR"/>
        </w:rPr>
        <w:t>te la période de floraison,</w:t>
      </w:r>
      <w:r w:rsidRPr="000E7F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tôt</w:t>
      </w:r>
      <w:r w:rsidR="00C924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matin, des ouvriers </w:t>
      </w:r>
      <w:r w:rsidRPr="000E7F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examinent chaque plant de "vanillier" et repèrent les fleurs qui viennent de s'épanouir. Chacune doit être aussitôt fécondée, car la fleur de vanille est éphémère : elle fane en moins d'une journée. </w:t>
      </w:r>
      <w:r w:rsidRPr="000E7FD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La </w:t>
      </w:r>
      <w:hyperlink r:id="rId9" w:history="1">
        <w:r w:rsidRPr="000E7FD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pollinisation</w:t>
        </w:r>
      </w:hyperlink>
      <w:r w:rsidRPr="000E7FD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C924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se fait manuellement, à l'aide d'une aiguille ou d'une longue épine de citronnier</w:t>
      </w:r>
      <w:r w:rsidRPr="000E7F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L'opération consiste </w:t>
      </w:r>
      <w:r w:rsidRPr="000E7FD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à mettre en contact le pistil avec le pollen des étamines</w:t>
      </w:r>
      <w:r w:rsidR="00C924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qui </w:t>
      </w:r>
      <w:r w:rsidRPr="000E7FDC">
        <w:rPr>
          <w:rFonts w:ascii="Times New Roman" w:eastAsia="Times New Roman" w:hAnsi="Times New Roman" w:cs="Times New Roman"/>
          <w:sz w:val="24"/>
          <w:szCs w:val="24"/>
          <w:lang w:eastAsia="fr-FR"/>
        </w:rPr>
        <w:t>sont séparés par une petite languett</w:t>
      </w:r>
      <w:r w:rsidR="00C924D5">
        <w:rPr>
          <w:rFonts w:ascii="Times New Roman" w:eastAsia="Times New Roman" w:hAnsi="Times New Roman" w:cs="Times New Roman"/>
          <w:sz w:val="24"/>
          <w:szCs w:val="24"/>
          <w:lang w:eastAsia="fr-FR"/>
        </w:rPr>
        <w:t>e qui empêche la pollinisation.</w:t>
      </w:r>
      <w:r w:rsidR="00C924D5">
        <w:rPr>
          <w:noProof/>
          <w:lang w:eastAsia="fr-FR"/>
        </w:rPr>
        <w:drawing>
          <wp:inline distT="0" distB="0" distL="0" distR="0" wp14:anchorId="5F5DB2C6" wp14:editId="599F30CE">
            <wp:extent cx="3116884" cy="1791437"/>
            <wp:effectExtent l="0" t="0" r="7620" b="0"/>
            <wp:docPr id="8" name="Image 8" descr="Botanique : notre Glossaire alphabétique, mots en P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anique : notre Glossaire alphabétique, mots en P…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53" cy="179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50F" w:rsidRPr="00E2650F">
        <w:rPr>
          <w:noProof/>
          <w:lang w:eastAsia="fr-FR"/>
        </w:rPr>
        <w:t xml:space="preserve"> </w:t>
      </w:r>
      <w:r w:rsidR="00E2650F">
        <w:rPr>
          <w:noProof/>
          <w:lang w:eastAsia="fr-FR"/>
        </w:rPr>
        <w:drawing>
          <wp:inline distT="0" distB="0" distL="0" distR="0" wp14:anchorId="5F5EBD04" wp14:editId="406CB216">
            <wp:extent cx="2456953" cy="1718655"/>
            <wp:effectExtent l="0" t="0" r="635" b="0"/>
            <wp:docPr id="9" name="Image 9" descr="VANILLE: tout savoir sur la vanille - Madam&amp;#39;gascar Van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NILLE: tout savoir sur la vanille - Madam&amp;#39;gascar Vanil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651" cy="173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24D5" w:rsidRDefault="00C924D5" w:rsidP="00C924D5">
      <w:pPr>
        <w:pStyle w:val="Paragraphedeliste"/>
        <w:numPr>
          <w:ilvl w:val="0"/>
          <w:numId w:val="4"/>
        </w:numPr>
      </w:pPr>
      <w:r>
        <w:t xml:space="preserve">Explique pourquoi dans le monde entier les hommes sont obligés de </w:t>
      </w:r>
      <w:proofErr w:type="spellStart"/>
      <w:r>
        <w:t>polliniser</w:t>
      </w:r>
      <w:proofErr w:type="spellEnd"/>
      <w:r>
        <w:t xml:space="preserve"> la fleur de </w:t>
      </w:r>
      <w:proofErr w:type="gramStart"/>
      <w:r>
        <w:t>vanille</w:t>
      </w:r>
      <w:proofErr w:type="gramEnd"/>
      <w:r w:rsidR="00E2650F">
        <w:t xml:space="preserve"> « à la main »</w:t>
      </w:r>
      <w:r>
        <w:t> ?</w:t>
      </w:r>
    </w:p>
    <w:p w:rsidR="00E2650F" w:rsidRDefault="00E2650F" w:rsidP="00C924D5">
      <w:pPr>
        <w:pStyle w:val="Paragraphedeliste"/>
        <w:numPr>
          <w:ilvl w:val="0"/>
          <w:numId w:val="4"/>
        </w:numPr>
      </w:pPr>
      <w:r>
        <w:t>Explique pourquoi la fleur ne peut-elle pas s’</w:t>
      </w:r>
      <w:proofErr w:type="spellStart"/>
      <w:r>
        <w:t>auto-féconder</w:t>
      </w:r>
      <w:proofErr w:type="spellEnd"/>
      <w:r>
        <w:t> ? (</w:t>
      </w:r>
      <w:proofErr w:type="gramStart"/>
      <w:r>
        <w:t>la</w:t>
      </w:r>
      <w:proofErr w:type="gramEnd"/>
      <w:r>
        <w:t xml:space="preserve"> partie mâle aller rejoindre la partie femelle ?)</w:t>
      </w:r>
    </w:p>
    <w:p w:rsidR="00E2650F" w:rsidRDefault="00E2650F" w:rsidP="00E2650F">
      <w:pPr>
        <w:pStyle w:val="Paragraphedeliste"/>
        <w:numPr>
          <w:ilvl w:val="0"/>
          <w:numId w:val="4"/>
        </w:numPr>
        <w:rPr>
          <w:rStyle w:val="hgkelc"/>
        </w:rPr>
      </w:pPr>
      <w:r>
        <w:rPr>
          <w:rStyle w:val="hgkelc"/>
        </w:rPr>
        <w:t xml:space="preserve">Peux-tu expliquer </w:t>
      </w:r>
      <w:r>
        <w:rPr>
          <w:rStyle w:val="hgkelc"/>
        </w:rPr>
        <w:t xml:space="preserve">cette citation d'Albert Einstein </w:t>
      </w:r>
      <w:proofErr w:type="gramStart"/>
      <w:r w:rsidRPr="00E2650F">
        <w:rPr>
          <w:rStyle w:val="hgkelc"/>
          <w:i/>
        </w:rPr>
        <w:t>:</w:t>
      </w:r>
      <w:r>
        <w:rPr>
          <w:rStyle w:val="hgkelc"/>
          <w:i/>
        </w:rPr>
        <w:t>  «</w:t>
      </w:r>
      <w:proofErr w:type="gramEnd"/>
      <w:r>
        <w:rPr>
          <w:rStyle w:val="hgkelc"/>
          <w:i/>
        </w:rPr>
        <w:t> </w:t>
      </w:r>
      <w:r w:rsidRPr="00E2650F">
        <w:rPr>
          <w:rStyle w:val="hgkelc"/>
          <w:i/>
        </w:rPr>
        <w:t xml:space="preserve"> </w:t>
      </w:r>
      <w:r w:rsidRPr="00E2650F">
        <w:rPr>
          <w:rStyle w:val="hgkelc"/>
          <w:b/>
          <w:bCs/>
          <w:i/>
        </w:rPr>
        <w:t>Si les abeilles disparaissaient</w:t>
      </w:r>
      <w:r w:rsidRPr="00E2650F">
        <w:rPr>
          <w:rStyle w:val="hgkelc"/>
          <w:i/>
        </w:rPr>
        <w:t xml:space="preserve"> de la surface du globe, l'homme n'aurait plus que quatre années à vivre</w:t>
      </w:r>
      <w:r>
        <w:rPr>
          <w:rStyle w:val="hgkelc"/>
        </w:rPr>
        <w:t xml:space="preserve"> »</w:t>
      </w:r>
    </w:p>
    <w:p w:rsidR="00E2650F" w:rsidRDefault="00E2650F" w:rsidP="00E2650F">
      <w:pPr>
        <w:pStyle w:val="Paragraphedeliste"/>
        <w:numPr>
          <w:ilvl w:val="0"/>
          <w:numId w:val="4"/>
        </w:numPr>
      </w:pPr>
      <w:r>
        <w:t>Recherche quelques exemples d’activités humaines pouvant détruire les abeilles.</w:t>
      </w:r>
    </w:p>
    <w:sectPr w:rsidR="00E26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457"/>
    <w:multiLevelType w:val="hybridMultilevel"/>
    <w:tmpl w:val="E08E5668"/>
    <w:lvl w:ilvl="0" w:tplc="DB2CA950">
      <w:start w:val="3"/>
      <w:numFmt w:val="bullet"/>
      <w:lvlText w:val="-"/>
      <w:lvlJc w:val="left"/>
      <w:pPr>
        <w:ind w:left="28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" w15:restartNumberingAfterBreak="0">
    <w:nsid w:val="1A816D5F"/>
    <w:multiLevelType w:val="hybridMultilevel"/>
    <w:tmpl w:val="9A02C6EC"/>
    <w:lvl w:ilvl="0" w:tplc="90603312">
      <w:start w:val="3"/>
      <w:numFmt w:val="bullet"/>
      <w:lvlText w:val="-"/>
      <w:lvlJc w:val="left"/>
      <w:pPr>
        <w:ind w:left="35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" w15:restartNumberingAfterBreak="0">
    <w:nsid w:val="2B6E61B7"/>
    <w:multiLevelType w:val="hybridMultilevel"/>
    <w:tmpl w:val="5406D93A"/>
    <w:lvl w:ilvl="0" w:tplc="44AAB8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96141"/>
    <w:multiLevelType w:val="hybridMultilevel"/>
    <w:tmpl w:val="B14E7E7A"/>
    <w:lvl w:ilvl="0" w:tplc="E6E68E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FC"/>
    <w:rsid w:val="000378AB"/>
    <w:rsid w:val="000E7FDC"/>
    <w:rsid w:val="001F19A8"/>
    <w:rsid w:val="005D6BFC"/>
    <w:rsid w:val="009F5D4F"/>
    <w:rsid w:val="00C1799B"/>
    <w:rsid w:val="00C924D5"/>
    <w:rsid w:val="00E2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2CEC53"/>
  <w15:chartTrackingRefBased/>
  <w15:docId w15:val="{9B56F3AA-AD92-420B-9476-7F44EF42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19A8"/>
    <w:pPr>
      <w:ind w:left="720"/>
      <w:contextualSpacing/>
    </w:pPr>
  </w:style>
  <w:style w:type="character" w:customStyle="1" w:styleId="hgkelc">
    <w:name w:val="hgkelc"/>
    <w:basedOn w:val="Policepardfaut"/>
    <w:rsid w:val="00E2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erbeaud.com/tag/orchid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gerbeaud.com/jardin/decouverte/pollinisation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2021-09-06T23:39:00Z</dcterms:created>
  <dcterms:modified xsi:type="dcterms:W3CDTF">2021-09-06T23:39:00Z</dcterms:modified>
</cp:coreProperties>
</file>