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59" w:rsidRPr="00042359" w:rsidRDefault="00042359" w:rsidP="00042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0423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Les idées des philosophes et la contestation de l’absolutisme.</w:t>
      </w:r>
    </w:p>
    <w:p w:rsidR="00042359" w:rsidRPr="00042359" w:rsidRDefault="00042359" w:rsidP="00042359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fr-FR"/>
        </w:rPr>
      </w:pPr>
      <w:r w:rsidRPr="00042359">
        <w:rPr>
          <w:rFonts w:ascii="Times New Roman" w:eastAsia="Times New Roman" w:hAnsi="Times New Roman" w:cs="Times New Roman"/>
          <w:u w:val="single"/>
          <w:lang w:eastAsia="fr-FR"/>
        </w:rPr>
        <w:t>Doc. 1. : La diffusion des idées nouvelles dans l’Europe des « Lumières ».</w:t>
      </w:r>
    </w:p>
    <w:p w:rsidR="00042359" w:rsidRDefault="00042359" w:rsidP="000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7BFB3" wp14:editId="5DE21F73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6619875" cy="49053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90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D8" w:rsidRDefault="008E4CD8" w:rsidP="0004235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62CA3C" wp14:editId="20F52063">
                                  <wp:extent cx="6328836" cy="4750435"/>
                                  <wp:effectExtent l="0" t="0" r="0" b="0"/>
                                  <wp:docPr id="2" name="Image 2" descr="https://assets.lls.fr/pages/16858554/h.4.2.c1-1.bi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https://assets.lls.fr/pages/16858554/h.4.2.c1-1.bi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3047" cy="4753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7BFB3" id="Rectangle 1" o:spid="_x0000_s1026" style="position:absolute;margin-left:470.05pt;margin-top:7.2pt;width:521.25pt;height:38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yRZQIAABYFAAAOAAAAZHJzL2Uyb0RvYy54bWysVEtv2zAMvg/YfxB0X51k6SuoUwQtOgwo&#10;2qAP9KzIUmJMEjVKiZ39+lGy4xZdscOwiyya/Pj8qIvL1hq2UxhqcCUfH404U05CVbt1yZ+fbr6c&#10;cRaicJUw4FTJ9yrwy/nnTxeNn6kJbMBUChk5cWHW+JJvYvSzoghyo6wIR+CVI6UGtCKSiOuiQtGQ&#10;d2uKyWh0UjSAlUeQKgT6e90p+Tz711rJeK91UJGZklNuMZ+Yz1U6i/mFmK1R+E0t+zTEP2RhRe0o&#10;6ODqWkTBtlj/4crWEiGAjkcSbAFa11LlGqia8ehdNY8b4VWuhZoT/NCm8P/cyrvdElld0ew4c8LS&#10;iB6oacKtjWLj1J7GhxlZPfol9lKga6q11WjTl6pgbW7pfmipaiOT9PPkZHx+dnrMmSTd9Hx0/JUE&#10;8lO8wj2G+E2BZelScqTwuZVidxtiZ3owIVxKp0sg3+LeqJSDcQ9KUx0UcpLRmUHqyiDbCZp99SMX&#10;Q2GzZYLo2pgBNP4IZOIB1NsmmMqsGoCjj4Cv0QbrHBFcHIC2doB/B+vO/lB1V2sqO7arth/GCqo9&#10;TRCho3bw8qamPt6KEJcCicvEetrPeE+HNtCUHPobZxvAXx/9T/ZEMdJy1tBulDz83ApUnJnvjsh3&#10;Pp5O0zJlYXp8OiEB32pWbzVua6+ARkAEo+zyNdlHc7hqBPtCa7xIUUklnKTYJZcRD8JV7HaWHgKp&#10;FotsRgvkRbx1j14m56nBiSdP7YtA35MpEg/v4LBHYvaOU51tQjpYbCPoOhMutbjra996Wr5M2f6h&#10;SNv9Vs5Wr8/Z/DcAAAD//wMAUEsDBBQABgAIAAAAIQCf274I3gAAAAgBAAAPAAAAZHJzL2Rvd25y&#10;ZXYueG1sTI/BTsMwEETvSPyDtUjcqE0V0jaNU1UITiAqCgeObrxNIux1ZLtJ+ve4J3qcndXMm3Iz&#10;WcMG9KFzJOFxJoAh1U531Ej4/np9WAILUZFWxhFKOGOATXV7U6pCu5E+cdjHhqUQCoWS0MbYF5yH&#10;ukWrwsz1SMk7Om9VTNI3XHs1pnBr+FyInFvVUWpoVY/PLda/+5OV4Hbd2Wz96mN4x8XP2y6Kccpf&#10;pLy/m7ZrYBGn+P8MF/yEDlViOrgT6cCMhDQkpmuWAbu4Ips/ATtIWCzzFfCq5NcDqj8AAAD//wMA&#10;UEsBAi0AFAAGAAgAAAAhALaDOJL+AAAA4QEAABMAAAAAAAAAAAAAAAAAAAAAAFtDb250ZW50X1R5&#10;cGVzXS54bWxQSwECLQAUAAYACAAAACEAOP0h/9YAAACUAQAACwAAAAAAAAAAAAAAAAAvAQAAX3Jl&#10;bHMvLnJlbHNQSwECLQAUAAYACAAAACEAfNhckWUCAAAWBQAADgAAAAAAAAAAAAAAAAAuAgAAZHJz&#10;L2Uyb0RvYy54bWxQSwECLQAUAAYACAAAACEAn9u+CN4AAAAIAQAADwAAAAAAAAAAAAAAAAC/BAAA&#10;ZHJzL2Rvd25yZXYueG1sUEsFBgAAAAAEAAQA8wAAAMoFAAAAAA==&#10;" fillcolor="white [3201]" strokecolor="black [3200]" strokeweight="1pt">
                <v:textbox>
                  <w:txbxContent>
                    <w:p w:rsidR="008E4CD8" w:rsidRDefault="008E4CD8" w:rsidP="0004235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62CA3C" wp14:editId="20F52063">
                            <wp:extent cx="6328836" cy="4750435"/>
                            <wp:effectExtent l="0" t="0" r="0" b="0"/>
                            <wp:docPr id="2" name="Image 2" descr="https://assets.lls.fr/pages/16858554/h.4.2.c1-1.bi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https://assets.lls.fr/pages/16858554/h.4.2.c1-1.bi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33047" cy="4753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23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42359" w:rsidRDefault="00042359" w:rsidP="000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2359" w:rsidRDefault="00042359" w:rsidP="000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2359" w:rsidRDefault="00042359" w:rsidP="000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2359" w:rsidRDefault="00042359" w:rsidP="000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2359" w:rsidRDefault="00042359" w:rsidP="000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2359" w:rsidRPr="00042359" w:rsidRDefault="00042359" w:rsidP="000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9B9E2" wp14:editId="2A6D030C">
                <wp:simplePos x="0" y="0"/>
                <wp:positionH relativeFrom="column">
                  <wp:posOffset>9525</wp:posOffset>
                </wp:positionH>
                <wp:positionV relativeFrom="paragraph">
                  <wp:posOffset>354330</wp:posOffset>
                </wp:positionV>
                <wp:extent cx="2847975" cy="42576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CD8" w:rsidRDefault="008E4CD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104AD0" wp14:editId="7D12C7C7">
                                  <wp:extent cx="2658110" cy="3600450"/>
                                  <wp:effectExtent l="0" t="0" r="8890" b="0"/>
                                  <wp:docPr id="4" name="Image 4" descr="&lt;stamp theme='his-green2'&gt;Doc. 1&lt;/stamp&gt; Un despote éclair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&lt;stamp theme='his-green2'&gt;Doc. 1&lt;/stamp&gt; Un despote éclair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377" cy="36035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9B9E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.75pt;margin-top:27.9pt;width:224.25pt;height:3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a2VAIAAK4EAAAOAAAAZHJzL2Uyb0RvYy54bWysVE1v2zAMvQ/YfxB0X5zvtEacIkuRYUDQ&#10;FkiHArspshQbk0VNUmJnv36U7KRpt9Owi0KKz0/kI5n5XVMpchTWlaAzOuj1KRGaQ17qfUa/Pa8/&#10;3VDiPNM5U6BFRk/C0bvFxw/z2qRiCAWoXFiCJNqltclo4b1Jk8TxQlTM9cAIjUEJtmIeXbtPcstq&#10;ZK9UMuz3p0kNNjcWuHAOb+/bIF1EfikF949SOuGJyijm5uNp47kLZ7KYs3RvmSlK3qXB/iGLipUa&#10;H71Q3TPPyMGWf1BVJbfgQPoehyoBKUsuYg1YzaD/rpptwYyItaA4zlxkcv+Plj8cnywp84yOKNGs&#10;whZ9x0aRXBAvGi/IKEhUG5cicmsQ65vP0GCrz/cOL0PljbRV+MWaCMZR7NNFYGQiHC+HN+PZ7WxC&#10;CcfYeDiZTdFB/uT1c2Od/yKgIsHIqMUORmHZceN8Cz1DwmsOVJmvS6WiE6ZGrJQlR4b9Vj4mieRv&#10;UEqTOqPT0aQfid/EAvXl+51i/EeX3hUK+ZTGnIMobfHB8s2uiTpehNlBfkK9LLRD5wxfl0i/Yc4/&#10;MYtThhLh5vhHPKQCzAk6i5IC7K+/3Qc8Nh+jlNQ4tRl1Pw/MCkrUV41jcTsYj8OYR2c8mQ3RsdeR&#10;3XVEH6oVoFAD3FHDoxnwXp1NaaF6wQVbhlcxxDTHtzPqz+bKt7uEC8rFchlBONiG+Y3eGh6oQ2OC&#10;rM/NC7Oma2uYrQc4zzdL33W3xYYvNSwPHmQZWx90blXt5MeliMPTLXDYums/ol7/Zha/AQAA//8D&#10;AFBLAwQUAAYACAAAACEAVyZmK9sAAAAIAQAADwAAAGRycy9kb3ducmV2LnhtbEyPwU7DMBBE70j8&#10;g7VI3KhDISWEOBWgwqUnCuK8jV3HIl5HtpuGv2c5wXE0o5k3zXr2g5hMTC6QgutFAcJQF7Qjq+Dj&#10;/eWqApEyksYhkFHwbRKs2/OzBmsdTvRmpl22gkso1aigz3mspUxdbzymRRgNsXcI0WNmGa3UEU9c&#10;7ge5LIqV9OiIF3oczXNvuq/d0SvYPNl721UY+02lnZvmz8PWvip1eTE/PoDIZs5/YfjFZ3RomWkf&#10;jqSTGFiXHFRQlnyA7duy4Gt7BXfL1Q3ItpH/D7Q/AAAA//8DAFBLAQItABQABgAIAAAAIQC2gziS&#10;/gAAAOEBAAATAAAAAAAAAAAAAAAAAAAAAABbQ29udGVudF9UeXBlc10ueG1sUEsBAi0AFAAGAAgA&#10;AAAhADj9If/WAAAAlAEAAAsAAAAAAAAAAAAAAAAALwEAAF9yZWxzLy5yZWxzUEsBAi0AFAAGAAgA&#10;AAAhAJWIlrZUAgAArgQAAA4AAAAAAAAAAAAAAAAALgIAAGRycy9lMm9Eb2MueG1sUEsBAi0AFAAG&#10;AAgAAAAhAFcmZivbAAAACAEAAA8AAAAAAAAAAAAAAAAArgQAAGRycy9kb3ducmV2LnhtbFBLBQYA&#10;AAAABAAEAPMAAAC2BQAAAAA=&#10;" fillcolor="white [3201]" strokeweight=".5pt">
                <v:textbox>
                  <w:txbxContent>
                    <w:p w:rsidR="008E4CD8" w:rsidRDefault="008E4CD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104AD0" wp14:editId="7D12C7C7">
                            <wp:extent cx="2658110" cy="3600450"/>
                            <wp:effectExtent l="0" t="0" r="8890" b="0"/>
                            <wp:docPr id="4" name="Image 4" descr="&lt;stamp theme='his-green2'&gt;Doc. 1&lt;/stamp&gt; Un despote éclair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&lt;stamp theme='his-green2'&gt;Doc. 1&lt;/stamp&gt; Un despote éclair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377" cy="36035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42359" w:rsidRDefault="008E4CD8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CD372" wp14:editId="1F08812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714750" cy="3514725"/>
                <wp:effectExtent l="19050" t="1905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CD8" w:rsidRPr="00042359" w:rsidRDefault="008E4CD8" w:rsidP="00042359">
                            <w:p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</w:pP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Exercice 1 : Les Lumières</w:t>
                            </w:r>
                          </w:p>
                          <w:p w:rsidR="008E4CD8" w:rsidRDefault="008E4CD8" w:rsidP="004E7CC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Ensemble d’idées nouvelles</w:t>
                            </w:r>
                            <w:r w:rsidR="004E7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 xml:space="preserve"> au sujet de la religion, de l’économie ou de la politique</w:t>
                            </w: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, formulées par des philosophes et des savants, qui circul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 xml:space="preserve">ent en Europe au XVIIIe siècle. </w:t>
                            </w: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La raison et la science doivent « écla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 xml:space="preserve">irer » les hommes et les sortir </w:t>
                            </w: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de l’obscurantisme.</w:t>
                            </w: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br/>
                            </w: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br/>
                              <w:t>1</w:t>
                            </w:r>
                            <w:r w:rsidRPr="00042359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. Cherchez la définition d’un philosophe et citez trois philosophes du XVIIIᵉ siècle. </w:t>
                            </w:r>
                          </w:p>
                          <w:p w:rsidR="008E4CD8" w:rsidRPr="00042359" w:rsidRDefault="008E4CD8" w:rsidP="008E4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</w:pPr>
                          </w:p>
                          <w:p w:rsidR="008E4CD8" w:rsidRDefault="008E4CD8" w:rsidP="008E4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2</w:t>
                            </w:r>
                            <w:r w:rsidRPr="00042359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. Doc. 1. Quel type de régime politique domine l’Europe au XVIIIᵉ siècle ? </w:t>
                            </w:r>
                          </w:p>
                          <w:p w:rsidR="008E4CD8" w:rsidRPr="00042359" w:rsidRDefault="008E4CD8" w:rsidP="008E4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</w:p>
                          <w:p w:rsidR="008E4CD8" w:rsidRDefault="008E4CD8" w:rsidP="008E4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04235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3</w:t>
                            </w:r>
                            <w:r w:rsidRPr="00042359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>. Doc. 1. Quelle autre façon de gouverner, mise en place en Angleterre, inspire les philosophes ?</w:t>
                            </w:r>
                          </w:p>
                          <w:p w:rsidR="008E4CD8" w:rsidRPr="00042359" w:rsidRDefault="008E4CD8" w:rsidP="008E4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</w:p>
                          <w:p w:rsidR="008E4CD8" w:rsidRDefault="008E4CD8" w:rsidP="008E4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8E4C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4</w:t>
                            </w:r>
                            <w:r w:rsidRPr="008E4CD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>. Doc. 2. Qu’est-ce qu’un despote éclairé ? Citez un exemple.</w:t>
                            </w:r>
                          </w:p>
                          <w:p w:rsidR="008E4CD8" w:rsidRPr="008E4CD8" w:rsidRDefault="008E4CD8" w:rsidP="008E4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</w:p>
                          <w:p w:rsidR="008E4CD8" w:rsidRPr="008E4CD8" w:rsidRDefault="008E4CD8" w:rsidP="008E4CD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8E4C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fr-FR"/>
                              </w:rPr>
                              <w:t>5</w:t>
                            </w:r>
                            <w:r w:rsidRPr="008E4CD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>. Relevez deux moyens par lesquels les idées des Lumières se diffusent.</w:t>
                            </w:r>
                          </w:p>
                          <w:p w:rsidR="008E4CD8" w:rsidRDefault="008E4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D372" id="Zone de texte 5" o:spid="_x0000_s1028" type="#_x0000_t202" style="position:absolute;margin-left:241.3pt;margin-top:.85pt;width:292.5pt;height:276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zuVAIAAK8EAAAOAAAAZHJzL2Uyb0RvYy54bWysVE1vGjEQvVfqf7B8bxYIW1LEEtFEqSqh&#10;JBKpIvVmvN6wqtfj2oZd+uv7bD4CaU9VL9758vPMm5mdXHeNZhvlfE2m4P2LHmfKSCpr81Lwb093&#10;H64480GYUmgyquBb5fn19P27SWvHakAr0qVyDCDGj1tb8FUIdpxlXq5UI/wFWWXgrMg1IkB1L1np&#10;RAv0RmeDXu9j1pIrrSOpvIf1dufk04RfVUqGh6ryKjBdcOQW0unSuYxnNp2I8YsTdlXLfRriH7Jo&#10;RG3w6BHqVgTB1q7+A6qppSNPVbiQ1GRUVbVUqQZU0++9qWaxElalWkCOt0ea/P+DlfebR8fqsuA5&#10;Z0Y0aNF3NIqVigXVBcXySFFr/RiRC4vY0H2mDq0+2D2MsfKuck38oiYGP8jeHgkGEpMwXo76w1EO&#10;l4TvMocySPjZ63XrfPiiqGFRKLhDBxOxYjP3Aakg9BASX/Ok6/Ku1jopcWrUjXZsI9BvHVKSuHEW&#10;pQ1rCz64ykd5Qj5zRuwjwFIL+SPWeQ4BTRsYIyu76qMUumWXiBwcmFlSuQVhjnZT5628qwE/Fz48&#10;CocxAxFYnfCAo9KEpGgvcbYi9+tv9hiP7sPLWYuxLbj/uRZOcaa/GszFp/5wGOc8KcN8NIDiTj3L&#10;U49ZNzcEpvpYUiuTGOODPoiVo+YZGzaLr8IljMTbBQ8H8SbslgkbKtVsloIw2VaEuVlYGaFjZyKt&#10;T92zcHbf1zhc93QYcDF+095dbLxpaLYOVNWp95HnHat7+rEVqTv7DY5rd6qnqNf/zPQ3AAAA//8D&#10;AFBLAwQUAAYACAAAACEAtMHB0tsAAAAGAQAADwAAAGRycy9kb3ducmV2LnhtbEyPS0/DMBCE70j8&#10;B2uRuFGHSoEqxKkA8biBWh69OvE2trDXUey04d+znOC2s7Oa/aZez8GLA47JRVJwuShAIHXROOoV&#10;vL89XqxApKzJaB8JFXxjgnVzelLrysQjbfCwzb3gEEqVVmBzHiopU2cx6LSIAxJ7+zgGnVmOvTSj&#10;PnJ48HJZFFcyaEf8weoB7y12X9spKPh4vrN+tw9Tu3v49PLVuPnpxSl1fjbf3oDIOOe/Y/jFZ3Ro&#10;mKmNE5kkvAIuknl7DYLNclWybnkoyyXIppb/8ZsfAAAA//8DAFBLAQItABQABgAIAAAAIQC2gziS&#10;/gAAAOEBAAATAAAAAAAAAAAAAAAAAAAAAABbQ29udGVudF9UeXBlc10ueG1sUEsBAi0AFAAGAAgA&#10;AAAhADj9If/WAAAAlAEAAAsAAAAAAAAAAAAAAAAALwEAAF9yZWxzLy5yZWxzUEsBAi0AFAAGAAgA&#10;AAAhACTHHO5UAgAArwQAAA4AAAAAAAAAAAAAAAAALgIAAGRycy9lMm9Eb2MueG1sUEsBAi0AFAAG&#10;AAgAAAAhALTBwdLbAAAABgEAAA8AAAAAAAAAAAAAAAAArgQAAGRycy9kb3ducmV2LnhtbFBLBQYA&#10;AAAABAAEAPMAAAC2BQAAAAA=&#10;" fillcolor="white [3201]" strokeweight="2.25pt">
                <v:textbox>
                  <w:txbxContent>
                    <w:p w:rsidR="008E4CD8" w:rsidRPr="00042359" w:rsidRDefault="008E4CD8" w:rsidP="00042359">
                      <w:pPr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</w:pP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Exercice 1 : Les Lumières</w:t>
                      </w:r>
                    </w:p>
                    <w:p w:rsidR="008E4CD8" w:rsidRDefault="008E4CD8" w:rsidP="004E7CC6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Ensemble d’idées nouvelles</w:t>
                      </w:r>
                      <w:r w:rsidR="004E7CC6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 xml:space="preserve"> au sujet de la religion, de l’économie ou de la politique</w:t>
                      </w: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, formulées par des philosophes et des savants, qui circul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 xml:space="preserve">ent en Europe au XVIIIe siècle. </w:t>
                      </w: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La raison et la science doivent « écla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 xml:space="preserve">irer » les hommes et les sortir </w:t>
                      </w: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de l’obscurantisme.</w:t>
                      </w: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br/>
                      </w: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br/>
                        <w:t>1</w:t>
                      </w:r>
                      <w:r w:rsidRPr="00042359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. Cherchez la définition d’un philosophe et citez trois philosophes du XVIIIᵉ siècle. </w:t>
                      </w:r>
                    </w:p>
                    <w:p w:rsidR="008E4CD8" w:rsidRPr="00042359" w:rsidRDefault="008E4CD8" w:rsidP="008E4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</w:pPr>
                    </w:p>
                    <w:p w:rsidR="008E4CD8" w:rsidRDefault="008E4CD8" w:rsidP="008E4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2</w:t>
                      </w:r>
                      <w:r w:rsidRPr="00042359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. Doc. 1. Quel type de régime politique domine l’Europe au XVIIIᵉ siècle ? </w:t>
                      </w:r>
                    </w:p>
                    <w:p w:rsidR="008E4CD8" w:rsidRPr="00042359" w:rsidRDefault="008E4CD8" w:rsidP="008E4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</w:p>
                    <w:p w:rsidR="008E4CD8" w:rsidRDefault="008E4CD8" w:rsidP="008E4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042359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3</w:t>
                      </w:r>
                      <w:r w:rsidRPr="00042359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>. Doc. 1. Quelle autre façon de gouverner, mise en place en Angleterre, inspire les philosophes ?</w:t>
                      </w:r>
                    </w:p>
                    <w:p w:rsidR="008E4CD8" w:rsidRPr="00042359" w:rsidRDefault="008E4CD8" w:rsidP="008E4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</w:p>
                    <w:p w:rsidR="008E4CD8" w:rsidRDefault="008E4CD8" w:rsidP="008E4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8E4CD8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4</w:t>
                      </w:r>
                      <w:r w:rsidRPr="008E4CD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>. Doc. 2. Qu’est-ce qu’un despote éclairé ? Citez un exemple.</w:t>
                      </w:r>
                    </w:p>
                    <w:p w:rsidR="008E4CD8" w:rsidRPr="008E4CD8" w:rsidRDefault="008E4CD8" w:rsidP="008E4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</w:p>
                    <w:p w:rsidR="008E4CD8" w:rsidRPr="008E4CD8" w:rsidRDefault="008E4CD8" w:rsidP="008E4CD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8E4CD8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fr-FR"/>
                        </w:rPr>
                        <w:t>5</w:t>
                      </w:r>
                      <w:r w:rsidRPr="008E4CD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>. Relevez deux moyens par lesquels les idées des Lumières se diffusent.</w:t>
                      </w:r>
                    </w:p>
                    <w:p w:rsidR="008E4CD8" w:rsidRDefault="008E4CD8"/>
                  </w:txbxContent>
                </v:textbox>
                <w10:wrap anchorx="margin"/>
              </v:shape>
            </w:pict>
          </mc:Fallback>
        </mc:AlternateContent>
      </w: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42359" w:rsidRDefault="00042359" w:rsidP="00042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748A3" w:rsidRPr="00042359" w:rsidRDefault="008E4CD8" w:rsidP="0004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1560195</wp:posOffset>
                </wp:positionV>
                <wp:extent cx="2743200" cy="5429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CD8" w:rsidRPr="008E4CD8" w:rsidRDefault="008E4CD8" w:rsidP="008E4CD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E4CD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Doc 2 : Un despote éclairé</w:t>
                            </w:r>
                            <w:r w:rsidRPr="008E4CD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4C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Adolph Menzel, </w:t>
                            </w:r>
                            <w:r w:rsidRPr="008E4CD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La Table ronde de Frédéric II à </w:t>
                            </w:r>
                            <w:proofErr w:type="spellStart"/>
                            <w:r w:rsidRPr="008E4CD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Sanssouci</w:t>
                            </w:r>
                            <w:proofErr w:type="spellEnd"/>
                            <w:r w:rsidRPr="008E4C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1850 (Alte</w:t>
                            </w:r>
                            <w:r w:rsidRPr="008E4CD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E4C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Nationalgalerie</w:t>
                            </w:r>
                            <w:proofErr w:type="spellEnd"/>
                            <w:r w:rsidRPr="008E4C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Berlin).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5.25pt;margin-top:122.85pt;width:3in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70VAIAAK0EAAAOAAAAZHJzL2Uyb0RvYy54bWysVE1v2zAMvQ/YfxB0X5w4H12NOEWWIsOA&#10;oC2QDgV2U2Q5MSaJmqTE7n59KdlO026nYReZEqkn8j3S85tGSXIS1lWgczoaDCkRmkNR6X1Ovz+u&#10;P32mxHmmCyZBi5w+C0dvFh8/zGuTiRQOIAthCYJol9UmpwfvTZYkjh+EYm4ARmh0lmAV87i1+6Sw&#10;rEZ0JZN0OJwlNdjCWODCOTy9bZ10EfHLUnB/X5ZOeCJzirn5uNq47sKaLOYs21tmDhXv0mD/kIVi&#10;lcZHz1C3zDNytNUfUKriFhyUfsBBJVCWFRexBqxmNHxXzfbAjIi1IDnOnGly/w+W350eLKmKnM4o&#10;0UyhRD9QKFII4kXjBZkFimrjMozcGoz1zRdoUOr+3OFhqLwprQpfrImgH8l+PhOMSITjYXo1GaNq&#10;lHD0TSfpdToNMMnrbWOd/ypAkWDk1KKAkVd22jjfhvYh4TEHsirWlZRxE5pGrKQlJ4ZySx9zRPA3&#10;UVKTGqsdT4cR+I0vQJ/v7yTjP7v0LqIQT2rMOXDS1h4s3+yaSOO452UHxTPSZaHtOWf4ukL4DXP+&#10;gVlsMqQBB8ff41JKwJygsyg5gP39t/MQj9qjl5Iamzan7teRWUGJ/KaxK65Hk0no8riZTK9S3NhL&#10;z+7So49qBUjUCEfU8GiGeC97s7SgnnC+luFVdDHN8e2c+t5c+XaUcD65WC5jEPa1YX6jt4YH6CBM&#10;oPWxeWLWdLKG1rqDvr1Z9k7dNjbc1LA8eiirKH3guWW1ox9nIjZPN79h6C73Mer1L7N4AQAA//8D&#10;AFBLAwQUAAYACAAAACEAuJ6NXN0AAAAKAQAADwAAAGRycy9kb3ducmV2LnhtbEyPwU7DMAyG70i8&#10;Q2Qkbixd10EpTSdAg8tODMQ5a7wkokmqJOvK22NOcPztT78/t5vZDWzCmGzwApaLAhj6PijrtYCP&#10;95ebGljK0is5BI8CvjHBpru8aGWjwtm/4bTPmlGJT40UYHIeG85Tb9DJtAgjetodQ3QyU4yaqyjP&#10;VO4GXhbFLXfSerpg5IjPBvuv/ckJ2D7pe93XMpptrayd5s/jTr8KcX01Pz4AyzjnPxh+9UkdOnI6&#10;hJNXiQ2UizWRAspqfQeMgKoqaXIQsFotS+Bdy/+/0P0AAAD//wMAUEsBAi0AFAAGAAgAAAAhALaD&#10;OJL+AAAA4QEAABMAAAAAAAAAAAAAAAAAAAAAAFtDb250ZW50X1R5cGVzXS54bWxQSwECLQAUAAYA&#10;CAAAACEAOP0h/9YAAACUAQAACwAAAAAAAAAAAAAAAAAvAQAAX3JlbHMvLnJlbHNQSwECLQAUAAYA&#10;CAAAACEApAXu9FQCAACtBAAADgAAAAAAAAAAAAAAAAAuAgAAZHJzL2Uyb0RvYy54bWxQSwECLQAU&#10;AAYACAAAACEAuJ6NXN0AAAAKAQAADwAAAAAAAAAAAAAAAACuBAAAZHJzL2Rvd25yZXYueG1sUEsF&#10;BgAAAAAEAAQA8wAAALgFAAAAAA==&#10;" fillcolor="white [3201]" strokeweight=".5pt">
                <v:textbox>
                  <w:txbxContent>
                    <w:p w:rsidR="008E4CD8" w:rsidRPr="008E4CD8" w:rsidRDefault="008E4CD8" w:rsidP="008E4CD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E4CD8">
                        <w:rPr>
                          <w:rFonts w:ascii="Times New Roman" w:hAnsi="Times New Roman" w:cs="Times New Roman"/>
                          <w:u w:val="single"/>
                        </w:rPr>
                        <w:t>Doc 2 : Un despote éclairé</w:t>
                      </w:r>
                      <w:r w:rsidRPr="008E4CD8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E4C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Adolph Menzel, </w:t>
                      </w:r>
                      <w:r w:rsidRPr="008E4CD8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La Table ronde de Frédéric II à </w:t>
                      </w:r>
                      <w:proofErr w:type="spellStart"/>
                      <w:r w:rsidRPr="008E4CD8"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>Sanssouci</w:t>
                      </w:r>
                      <w:proofErr w:type="spellEnd"/>
                      <w:r w:rsidRPr="008E4C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1850 (Alte</w:t>
                      </w:r>
                      <w:r w:rsidRPr="008E4CD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E4C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Nationalgalerie</w:t>
                      </w:r>
                      <w:proofErr w:type="spellEnd"/>
                      <w:r w:rsidRPr="008E4C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Berlin).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48A3" w:rsidRPr="00042359" w:rsidSect="00042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59"/>
    <w:rsid w:val="00042359"/>
    <w:rsid w:val="004E7CC6"/>
    <w:rsid w:val="008748A3"/>
    <w:rsid w:val="008E4CD8"/>
    <w:rsid w:val="00C0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2971"/>
  <w15:chartTrackingRefBased/>
  <w15:docId w15:val="{5EBA05D9-B812-4AA4-A266-EA444436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42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4235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c-kthwxa">
    <w:name w:val="sc-kthwxa"/>
    <w:basedOn w:val="Policepardfaut"/>
    <w:rsid w:val="00042359"/>
  </w:style>
  <w:style w:type="character" w:styleId="lev">
    <w:name w:val="Strong"/>
    <w:basedOn w:val="Policepardfaut"/>
    <w:uiPriority w:val="22"/>
    <w:qFormat/>
    <w:rsid w:val="00042359"/>
    <w:rPr>
      <w:b/>
      <w:bCs/>
    </w:rPr>
  </w:style>
  <w:style w:type="character" w:customStyle="1" w:styleId="lls-viewer-a">
    <w:name w:val="lls-viewer-a"/>
    <w:basedOn w:val="Policepardfaut"/>
    <w:rsid w:val="0004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2021-03-04T02:40:00Z</dcterms:created>
  <dcterms:modified xsi:type="dcterms:W3CDTF">2021-03-04T03:04:00Z</dcterms:modified>
</cp:coreProperties>
</file>