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72" w:rsidRPr="006B6AAD" w:rsidRDefault="000D4B72" w:rsidP="000D4B72">
      <w:pPr>
        <w:pBdr>
          <w:bottom w:val="single" w:sz="12" w:space="1" w:color="auto"/>
        </w:pBdr>
        <w:jc w:val="both"/>
        <w:rPr>
          <w:b/>
          <w:color w:val="0000FF"/>
          <w:sz w:val="32"/>
          <w:szCs w:val="32"/>
          <w:lang w:val="fr-FR" w:eastAsia="fr-FR"/>
        </w:rPr>
      </w:pPr>
      <w:r>
        <w:rPr>
          <w:b/>
          <w:color w:val="0000FF"/>
          <w:sz w:val="32"/>
          <w:szCs w:val="32"/>
          <w:lang w:val="fr-FR" w:eastAsia="fr-FR"/>
        </w:rPr>
        <w:t>Résultats aux examens : Baccalauréats - Session 2015</w:t>
      </w:r>
    </w:p>
    <w:p w:rsidR="000D4B72" w:rsidRDefault="000D4B72" w:rsidP="000D4B72">
      <w:pPr>
        <w:jc w:val="both"/>
        <w:rPr>
          <w:b/>
          <w:sz w:val="24"/>
          <w:szCs w:val="24"/>
          <w:lang w:val="fr-FR" w:eastAsia="fr-FR"/>
        </w:rPr>
      </w:pPr>
    </w:p>
    <w:tbl>
      <w:tblPr>
        <w:tblStyle w:val="Grilledutableau"/>
        <w:tblW w:w="11042" w:type="dxa"/>
        <w:jc w:val="center"/>
        <w:tblLayout w:type="fixed"/>
        <w:tblLook w:val="01E0"/>
      </w:tblPr>
      <w:tblGrid>
        <w:gridCol w:w="1134"/>
        <w:gridCol w:w="1043"/>
        <w:gridCol w:w="937"/>
        <w:gridCol w:w="533"/>
        <w:gridCol w:w="732"/>
        <w:gridCol w:w="992"/>
        <w:gridCol w:w="36"/>
        <w:gridCol w:w="814"/>
        <w:gridCol w:w="37"/>
        <w:gridCol w:w="956"/>
        <w:gridCol w:w="505"/>
        <w:gridCol w:w="772"/>
        <w:gridCol w:w="850"/>
        <w:gridCol w:w="236"/>
        <w:gridCol w:w="756"/>
        <w:gridCol w:w="709"/>
      </w:tblGrid>
      <w:tr w:rsidR="000D4B72" w:rsidRPr="00CC4E01" w:rsidTr="00C14BF1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D4B72" w:rsidRPr="00CC4E01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E6E6E6"/>
          </w:tcPr>
          <w:p w:rsidR="000D4B72" w:rsidRPr="00CC4E01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C4E01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 w:rsidRPr="00CC4E01">
              <w:rPr>
                <w:b/>
                <w:sz w:val="16"/>
                <w:szCs w:val="16"/>
                <w:lang w:val="fr-FR" w:eastAsia="fr-FR"/>
              </w:rPr>
              <w:t>PRESENTS</w:t>
            </w:r>
          </w:p>
          <w:p w:rsidR="000D4B72" w:rsidRPr="00CC4E01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0D4B72" w:rsidRPr="00CC4E01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C4E01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 w:rsidRPr="00CC4E01">
              <w:rPr>
                <w:b/>
                <w:sz w:val="16"/>
                <w:szCs w:val="16"/>
                <w:lang w:val="fr-FR" w:eastAsia="fr-FR"/>
              </w:rPr>
              <w:t>RESULTATS 1er GROUPE</w:t>
            </w:r>
          </w:p>
          <w:p w:rsidR="000D4B72" w:rsidRPr="00CC4E01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E6E6E6"/>
          </w:tcPr>
          <w:p w:rsidR="000D4B72" w:rsidRPr="00CC4E01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C4E01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 w:rsidRPr="00CC4E01">
              <w:rPr>
                <w:b/>
                <w:sz w:val="16"/>
                <w:szCs w:val="16"/>
                <w:lang w:val="fr-FR" w:eastAsia="fr-FR"/>
              </w:rPr>
              <w:t>%</w:t>
            </w:r>
          </w:p>
          <w:p w:rsidR="000D4B72" w:rsidRPr="00CC4E01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C4E01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C4E01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MENTIONS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E6E6E6"/>
          </w:tcPr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C4E01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C4E01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%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2015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E6E6E6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C4E01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%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2014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C4E01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%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2013</w:t>
            </w: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72" w:type="dxa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L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3F7405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3F7405">
              <w:rPr>
                <w:b/>
                <w:color w:val="0000FF"/>
                <w:sz w:val="16"/>
                <w:szCs w:val="16"/>
                <w:lang w:val="fr-FR" w:eastAsia="fr-FR"/>
              </w:rPr>
              <w:t>41</w:t>
            </w:r>
          </w:p>
        </w:tc>
        <w:tc>
          <w:tcPr>
            <w:tcW w:w="937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0A179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33</w:t>
            </w:r>
          </w:p>
          <w:p w:rsidR="000D4B72" w:rsidRPr="000A179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06</w:t>
            </w:r>
          </w:p>
          <w:p w:rsidR="000D4B72" w:rsidRPr="000A179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02</w:t>
            </w:r>
          </w:p>
        </w:tc>
        <w:tc>
          <w:tcPr>
            <w:tcW w:w="73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0A179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80,5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99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0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0A179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38</w:t>
            </w:r>
          </w:p>
          <w:p w:rsidR="000D4B72" w:rsidRPr="000A179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>0</w:t>
            </w: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3</w:t>
            </w:r>
          </w:p>
        </w:tc>
        <w:tc>
          <w:tcPr>
            <w:tcW w:w="993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Pr="000A179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5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10</w:t>
            </w:r>
          </w:p>
          <w:p w:rsidR="000D4B72" w:rsidRPr="000A179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17</w:t>
            </w:r>
          </w:p>
        </w:tc>
        <w:tc>
          <w:tcPr>
            <w:tcW w:w="77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5,26 %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13,1 %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26,3 %</w:t>
            </w:r>
          </w:p>
          <w:p w:rsidR="000D4B72" w:rsidRPr="000A179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44,7 %</w:t>
            </w:r>
          </w:p>
        </w:tc>
        <w:tc>
          <w:tcPr>
            <w:tcW w:w="850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92,7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>82,1 %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83,8 %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>78,0 %</w:t>
            </w:r>
          </w:p>
        </w:tc>
        <w:tc>
          <w:tcPr>
            <w:tcW w:w="709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94,7 %</w:t>
            </w:r>
          </w:p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 w:rsidRPr="003371FA">
              <w:rPr>
                <w:b/>
                <w:color w:val="FF0000"/>
                <w:sz w:val="16"/>
                <w:szCs w:val="16"/>
                <w:lang w:val="fr-FR" w:eastAsia="fr-FR"/>
              </w:rPr>
              <w:t>88,1 %</w:t>
            </w: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 xml:space="preserve"> 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ES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3F7405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3F7405">
              <w:rPr>
                <w:b/>
                <w:color w:val="0000FF"/>
                <w:sz w:val="16"/>
                <w:szCs w:val="16"/>
                <w:lang w:val="fr-FR" w:eastAsia="fr-FR"/>
              </w:rPr>
              <w:t>68</w:t>
            </w:r>
          </w:p>
        </w:tc>
        <w:tc>
          <w:tcPr>
            <w:tcW w:w="937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580BB1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580BB1">
              <w:rPr>
                <w:b/>
                <w:color w:val="0000FF"/>
                <w:sz w:val="16"/>
                <w:szCs w:val="16"/>
                <w:lang w:val="fr-FR" w:eastAsia="fr-FR"/>
              </w:rPr>
              <w:t>51</w:t>
            </w:r>
          </w:p>
          <w:p w:rsidR="000D4B72" w:rsidRPr="00580BB1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580BB1">
              <w:rPr>
                <w:b/>
                <w:color w:val="0000FF"/>
                <w:sz w:val="16"/>
                <w:szCs w:val="16"/>
                <w:lang w:val="fr-FR" w:eastAsia="fr-FR"/>
              </w:rPr>
              <w:t>12</w:t>
            </w:r>
          </w:p>
          <w:p w:rsidR="000D4B72" w:rsidRPr="00580BB1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05</w:t>
            </w:r>
          </w:p>
        </w:tc>
        <w:tc>
          <w:tcPr>
            <w:tcW w:w="73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580BB1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580BB1">
              <w:rPr>
                <w:b/>
                <w:color w:val="0000FF"/>
                <w:sz w:val="16"/>
                <w:szCs w:val="16"/>
                <w:lang w:val="fr-FR" w:eastAsia="fr-FR"/>
              </w:rPr>
              <w:t>68,3 %</w:t>
            </w:r>
          </w:p>
        </w:tc>
        <w:tc>
          <w:tcPr>
            <w:tcW w:w="99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0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580BB1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58</w:t>
            </w:r>
          </w:p>
          <w:p w:rsidR="000D4B72" w:rsidRPr="00580BB1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10</w:t>
            </w:r>
          </w:p>
        </w:tc>
        <w:tc>
          <w:tcPr>
            <w:tcW w:w="993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Pr="006A452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6A4527">
              <w:rPr>
                <w:b/>
                <w:color w:val="0000FF"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3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7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19</w:t>
            </w:r>
          </w:p>
          <w:p w:rsidR="000D4B72" w:rsidRPr="006A452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6A4527">
              <w:rPr>
                <w:b/>
                <w:color w:val="0000FF"/>
                <w:sz w:val="16"/>
                <w:szCs w:val="16"/>
                <w:lang w:val="fr-FR" w:eastAsia="fr-FR"/>
              </w:rPr>
              <w:t>29</w:t>
            </w:r>
          </w:p>
        </w:tc>
        <w:tc>
          <w:tcPr>
            <w:tcW w:w="77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5,1 %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12,0 %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32,7 %</w:t>
            </w:r>
          </w:p>
          <w:p w:rsidR="000D4B72" w:rsidRPr="006A452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6A4527">
              <w:rPr>
                <w:b/>
                <w:color w:val="0000FF"/>
                <w:sz w:val="16"/>
                <w:szCs w:val="16"/>
                <w:lang w:val="fr-FR" w:eastAsia="fr-FR"/>
              </w:rPr>
              <w:t>50</w:t>
            </w: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,0</w:t>
            </w:r>
            <w:r w:rsidRPr="006A4527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850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85,3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85,3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87,1 %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84,3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709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81,3 %</w:t>
            </w:r>
          </w:p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84,5</w:t>
            </w:r>
            <w:r w:rsidRPr="003371FA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3371FA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102</w:t>
            </w:r>
          </w:p>
        </w:tc>
        <w:tc>
          <w:tcPr>
            <w:tcW w:w="937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3371FA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71</w:t>
            </w:r>
          </w:p>
          <w:p w:rsidR="000D4B72" w:rsidRPr="003371FA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24</w:t>
            </w:r>
          </w:p>
          <w:p w:rsidR="000D4B72" w:rsidRPr="003371FA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07</w:t>
            </w:r>
          </w:p>
        </w:tc>
        <w:tc>
          <w:tcPr>
            <w:tcW w:w="73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69,6 </w:t>
            </w:r>
            <w:r w:rsidRPr="00F019E3">
              <w:rPr>
                <w:b/>
                <w:color w:val="0000FF"/>
                <w:sz w:val="16"/>
                <w:szCs w:val="16"/>
                <w:lang w:val="fr-FR" w:eastAsia="fr-FR"/>
              </w:rPr>
              <w:t>%</w:t>
            </w:r>
          </w:p>
        </w:tc>
        <w:tc>
          <w:tcPr>
            <w:tcW w:w="99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0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3371FA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90</w:t>
            </w:r>
          </w:p>
          <w:p w:rsidR="000D4B72" w:rsidRPr="003371FA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</w:t>
            </w:r>
            <w:r w:rsidRPr="003371FA">
              <w:rPr>
                <w:b/>
                <w:color w:val="0000FF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993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Pr="001675C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1675CB">
              <w:rPr>
                <w:b/>
                <w:color w:val="0000FF"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3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12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25</w:t>
            </w:r>
          </w:p>
          <w:p w:rsidR="000D4B72" w:rsidRPr="001675C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40</w:t>
            </w:r>
          </w:p>
        </w:tc>
        <w:tc>
          <w:tcPr>
            <w:tcW w:w="77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3,3 %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13,3 %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27,7 %</w:t>
            </w:r>
          </w:p>
          <w:p w:rsidR="000D4B72" w:rsidRPr="001675C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44,4</w:t>
            </w:r>
            <w:r w:rsidRPr="001675C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88,2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86,3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82,3 %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86,2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85,7 %</w:t>
            </w:r>
          </w:p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84,4</w:t>
            </w:r>
            <w:r w:rsidRPr="003371FA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BAC.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GENERAL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1211A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1211AB">
              <w:rPr>
                <w:b/>
                <w:color w:val="0000FF"/>
                <w:sz w:val="16"/>
                <w:szCs w:val="16"/>
                <w:lang w:val="fr-FR" w:eastAsia="fr-FR"/>
              </w:rPr>
              <w:t>211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1211A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155</w:t>
            </w:r>
          </w:p>
          <w:p w:rsidR="000D4B72" w:rsidRPr="001211A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42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14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1211A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73,4</w:t>
            </w:r>
            <w:r w:rsidRPr="001211A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1211A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186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Pr="001211A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1211AB">
              <w:rPr>
                <w:b/>
                <w:color w:val="0000FF"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24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54</w:t>
            </w:r>
          </w:p>
          <w:p w:rsidR="000D4B72" w:rsidRPr="001211A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86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4,3 %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12,9 %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29,0 %</w:t>
            </w:r>
          </w:p>
          <w:p w:rsidR="000D4B72" w:rsidRPr="001675C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46,2</w:t>
            </w:r>
            <w:r w:rsidRPr="001675C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88,1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85,3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STG GF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725F5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36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2D44FA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2D44FA">
              <w:rPr>
                <w:b/>
                <w:color w:val="0000FF"/>
                <w:sz w:val="16"/>
                <w:szCs w:val="16"/>
                <w:lang w:val="fr-FR" w:eastAsia="fr-FR"/>
              </w:rPr>
              <w:t>18</w:t>
            </w:r>
          </w:p>
          <w:p w:rsidR="000D4B72" w:rsidRPr="002D44FA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10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9639E6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50,0</w:t>
            </w:r>
            <w:r w:rsidRPr="009639E6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9639E6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9639E6">
              <w:rPr>
                <w:b/>
                <w:color w:val="0000FF"/>
                <w:sz w:val="16"/>
                <w:szCs w:val="16"/>
                <w:lang w:val="fr-FR" w:eastAsia="fr-FR"/>
              </w:rPr>
              <w:t>23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 w:rsidRPr="009639E6">
              <w:rPr>
                <w:b/>
                <w:color w:val="0000FF"/>
                <w:sz w:val="16"/>
                <w:szCs w:val="16"/>
                <w:lang w:val="fr-FR" w:eastAsia="fr-FR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Pr="009639E6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9639E6">
              <w:rPr>
                <w:b/>
                <w:color w:val="0000FF"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5</w:t>
            </w:r>
          </w:p>
          <w:p w:rsidR="000D4B72" w:rsidRPr="009639E6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9639E6">
              <w:rPr>
                <w:b/>
                <w:color w:val="0000FF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0,0 %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4,3 %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21,7 %</w:t>
            </w:r>
          </w:p>
          <w:p w:rsidR="000D4B72" w:rsidRPr="001675C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26,0</w:t>
            </w:r>
            <w:r w:rsidRPr="001675C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63,9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67,8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80,3 %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87,2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68,9 %</w:t>
            </w:r>
          </w:p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60,1</w:t>
            </w:r>
            <w:r w:rsidRPr="003371FA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STG MER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725F5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40</w:t>
            </w:r>
          </w:p>
        </w:tc>
        <w:tc>
          <w:tcPr>
            <w:tcW w:w="937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9E66D3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9E66D3">
              <w:rPr>
                <w:b/>
                <w:color w:val="0000FF"/>
                <w:sz w:val="16"/>
                <w:szCs w:val="16"/>
                <w:lang w:val="fr-FR" w:eastAsia="fr-FR"/>
              </w:rPr>
              <w:t>12</w:t>
            </w:r>
          </w:p>
          <w:p w:rsidR="000D4B72" w:rsidRPr="009E66D3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12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16</w:t>
            </w:r>
          </w:p>
        </w:tc>
        <w:tc>
          <w:tcPr>
            <w:tcW w:w="73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9E66D3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30,0</w:t>
            </w:r>
            <w:r w:rsidRPr="009E66D3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1028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1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9E66D3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22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18</w:t>
            </w:r>
          </w:p>
        </w:tc>
        <w:tc>
          <w:tcPr>
            <w:tcW w:w="956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Pr="009E66D3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9E66D3">
              <w:rPr>
                <w:b/>
                <w:color w:val="0000FF"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3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</w:t>
            </w:r>
          </w:p>
          <w:p w:rsidR="000D4B72" w:rsidRPr="009E66D3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5</w:t>
            </w:r>
          </w:p>
        </w:tc>
        <w:tc>
          <w:tcPr>
            <w:tcW w:w="77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0,0 %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13,6 %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9,0 %</w:t>
            </w:r>
          </w:p>
          <w:p w:rsidR="000D4B72" w:rsidRPr="001675C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22,7</w:t>
            </w:r>
            <w:r w:rsidRPr="001675C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850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55,0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76,7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71,1 %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87,2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709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71,1 %</w:t>
            </w:r>
          </w:p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69,8</w:t>
            </w:r>
            <w:r w:rsidRPr="003371FA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STG RHC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725F5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725F57">
              <w:rPr>
                <w:b/>
                <w:color w:val="0000FF"/>
                <w:sz w:val="16"/>
                <w:szCs w:val="16"/>
                <w:lang w:val="fr-FR" w:eastAsia="fr-FR"/>
              </w:rPr>
              <w:t>92</w:t>
            </w:r>
          </w:p>
        </w:tc>
        <w:tc>
          <w:tcPr>
            <w:tcW w:w="937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58070E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58070E">
              <w:rPr>
                <w:b/>
                <w:color w:val="0000FF"/>
                <w:sz w:val="16"/>
                <w:szCs w:val="16"/>
                <w:lang w:val="fr-FR" w:eastAsia="fr-FR"/>
              </w:rPr>
              <w:t>41</w:t>
            </w:r>
          </w:p>
          <w:p w:rsidR="000D4B72" w:rsidRPr="0058070E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28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23</w:t>
            </w:r>
          </w:p>
        </w:tc>
        <w:tc>
          <w:tcPr>
            <w:tcW w:w="73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58070E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44,5</w:t>
            </w:r>
            <w:r w:rsidRPr="0058070E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1028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1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58070E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66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26</w:t>
            </w:r>
          </w:p>
        </w:tc>
        <w:tc>
          <w:tcPr>
            <w:tcW w:w="956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Pr="0058070E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58070E">
              <w:rPr>
                <w:b/>
                <w:color w:val="0000FF"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3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</w:t>
            </w:r>
          </w:p>
          <w:p w:rsidR="000D4B72" w:rsidRPr="0058070E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58070E">
              <w:rPr>
                <w:b/>
                <w:color w:val="0000FF"/>
                <w:sz w:val="16"/>
                <w:szCs w:val="16"/>
                <w:lang w:val="fr-FR" w:eastAsia="fr-FR"/>
              </w:rPr>
              <w:t>11</w:t>
            </w:r>
          </w:p>
        </w:tc>
        <w:tc>
          <w:tcPr>
            <w:tcW w:w="77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0,0 %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4,5 %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12,1 %</w:t>
            </w:r>
          </w:p>
          <w:p w:rsidR="000D4B72" w:rsidRPr="001675C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16,6</w:t>
            </w:r>
            <w:r w:rsidRPr="001675C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850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71,7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76,6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80,3 %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82,5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709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84,4 %</w:t>
            </w:r>
          </w:p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73,0</w:t>
            </w:r>
            <w:r w:rsidRPr="003371FA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STG SIG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725F5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30</w:t>
            </w:r>
          </w:p>
        </w:tc>
        <w:tc>
          <w:tcPr>
            <w:tcW w:w="937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725F5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725F57">
              <w:rPr>
                <w:b/>
                <w:color w:val="0000FF"/>
                <w:sz w:val="16"/>
                <w:szCs w:val="16"/>
                <w:lang w:val="fr-FR" w:eastAsia="fr-FR"/>
              </w:rPr>
              <w:t>14</w:t>
            </w:r>
          </w:p>
          <w:p w:rsidR="000D4B72" w:rsidRPr="00725F5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725F57">
              <w:rPr>
                <w:b/>
                <w:color w:val="0000FF"/>
                <w:sz w:val="16"/>
                <w:szCs w:val="16"/>
                <w:lang w:val="fr-FR" w:eastAsia="fr-FR"/>
              </w:rPr>
              <w:t>14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 w:rsidRPr="00725F57">
              <w:rPr>
                <w:b/>
                <w:color w:val="0000FF"/>
                <w:sz w:val="16"/>
                <w:szCs w:val="16"/>
                <w:lang w:val="fr-FR" w:eastAsia="fr-FR"/>
              </w:rPr>
              <w:t>0</w:t>
            </w: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73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725F5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46,6</w:t>
            </w:r>
            <w:r w:rsidRPr="00725F57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1028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1" w:type="dxa"/>
            <w:gridSpan w:val="2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4616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4616EB">
              <w:rPr>
                <w:b/>
                <w:color w:val="0000FF"/>
                <w:sz w:val="16"/>
                <w:szCs w:val="16"/>
                <w:lang w:val="fr-FR" w:eastAsia="fr-FR"/>
              </w:rPr>
              <w:t>23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 w:rsidRPr="004616EB">
              <w:rPr>
                <w:b/>
                <w:color w:val="0000FF"/>
                <w:sz w:val="16"/>
                <w:szCs w:val="16"/>
                <w:lang w:val="fr-FR" w:eastAsia="fr-FR"/>
              </w:rPr>
              <w:t>07</w:t>
            </w:r>
          </w:p>
        </w:tc>
        <w:tc>
          <w:tcPr>
            <w:tcW w:w="956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Pr="00D211A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D211AC">
              <w:rPr>
                <w:b/>
                <w:color w:val="0000FF"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4</w:t>
            </w:r>
          </w:p>
          <w:p w:rsidR="000D4B72" w:rsidRPr="00D211AC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D211AC">
              <w:rPr>
                <w:b/>
                <w:color w:val="0000FF"/>
                <w:sz w:val="16"/>
                <w:szCs w:val="16"/>
                <w:lang w:val="fr-FR" w:eastAsia="fr-FR"/>
              </w:rPr>
              <w:t>4</w:t>
            </w:r>
          </w:p>
        </w:tc>
        <w:tc>
          <w:tcPr>
            <w:tcW w:w="772" w:type="dxa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0,0 %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0,0 %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17,4 %</w:t>
            </w:r>
          </w:p>
          <w:p w:rsidR="000D4B72" w:rsidRPr="001675C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17,4</w:t>
            </w:r>
            <w:r w:rsidRPr="001675C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850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76,7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84,8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78,9 %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90,9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709" w:type="dxa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63,3 %</w:t>
            </w:r>
          </w:p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66,0</w:t>
            </w:r>
            <w:r w:rsidRPr="003371FA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BAC.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STMG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725F5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198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BE13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85</w:t>
            </w:r>
          </w:p>
          <w:p w:rsidR="000D4B72" w:rsidRPr="00BE13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64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49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BE13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42,9</w:t>
            </w:r>
            <w:r w:rsidRPr="00BE13E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BE13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134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64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Pr="00BE13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BE13EB">
              <w:rPr>
                <w:b/>
                <w:color w:val="0000FF"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7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19</w:t>
            </w:r>
          </w:p>
          <w:p w:rsidR="000D4B72" w:rsidRPr="00BE13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26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0,0 %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5,2 %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14,1 %</w:t>
            </w:r>
          </w:p>
          <w:p w:rsidR="000D4B72" w:rsidRPr="001675C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19,4</w:t>
            </w:r>
            <w:r w:rsidRPr="001675C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67,7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74,6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</w:tcPr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ST2S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725F5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725F57">
              <w:rPr>
                <w:b/>
                <w:color w:val="0000FF"/>
                <w:sz w:val="16"/>
                <w:szCs w:val="16"/>
                <w:lang w:val="fr-FR" w:eastAsia="fr-FR"/>
              </w:rPr>
              <w:t>6</w:t>
            </w: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4616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4616EB">
              <w:rPr>
                <w:b/>
                <w:color w:val="0000FF"/>
                <w:sz w:val="16"/>
                <w:szCs w:val="16"/>
                <w:lang w:val="fr-FR" w:eastAsia="fr-FR"/>
              </w:rPr>
              <w:t>44</w:t>
            </w:r>
          </w:p>
          <w:p w:rsidR="000D4B72" w:rsidRPr="004616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4616EB">
              <w:rPr>
                <w:b/>
                <w:color w:val="0000FF"/>
                <w:sz w:val="16"/>
                <w:szCs w:val="16"/>
                <w:lang w:val="fr-FR" w:eastAsia="fr-FR"/>
              </w:rPr>
              <w:t>12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 w:rsidRPr="004616EB">
              <w:rPr>
                <w:b/>
                <w:color w:val="0000FF"/>
                <w:sz w:val="16"/>
                <w:szCs w:val="16"/>
                <w:lang w:val="fr-FR" w:eastAsia="fr-FR"/>
              </w:rPr>
              <w:t>0</w:t>
            </w: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4616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70,9</w:t>
            </w:r>
            <w:r w:rsidRPr="004616E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4616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4616EB">
              <w:rPr>
                <w:b/>
                <w:color w:val="0000FF"/>
                <w:sz w:val="16"/>
                <w:szCs w:val="16"/>
                <w:lang w:val="fr-FR" w:eastAsia="fr-FR"/>
              </w:rPr>
              <w:t>55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 w:rsidRPr="004616EB">
              <w:rPr>
                <w:b/>
                <w:color w:val="0000FF"/>
                <w:sz w:val="16"/>
                <w:szCs w:val="16"/>
                <w:lang w:val="fr-FR" w:eastAsia="fr-FR"/>
              </w:rPr>
              <w:t>07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Pr="004616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 w:rsidRPr="004616EB">
              <w:rPr>
                <w:b/>
                <w:color w:val="0000FF"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3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16</w:t>
            </w:r>
          </w:p>
          <w:p w:rsidR="000D4B72" w:rsidRPr="004616E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19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0,0 %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5,4 %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29,0 %</w:t>
            </w:r>
          </w:p>
          <w:p w:rsidR="000D4B72" w:rsidRPr="001675CB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34,5</w:t>
            </w:r>
            <w:r w:rsidRPr="001675CB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88,7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82,6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83,7 %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65,2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70,4 %</w:t>
            </w:r>
          </w:p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63,7</w:t>
            </w:r>
            <w:r w:rsidRPr="003371FA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4B72" w:rsidRPr="003371FA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</w:tc>
      </w:tr>
      <w:tr w:rsidR="000D4B72" w:rsidRPr="00202CDD" w:rsidTr="00C14BF1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E0E0E0"/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TOTAL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BAC 2015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725F57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471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  <w:r>
              <w:rPr>
                <w:b/>
                <w:sz w:val="16"/>
                <w:szCs w:val="16"/>
                <w:lang w:val="fr-FR" w:eastAsia="fr-FR"/>
              </w:rPr>
              <w:br/>
              <w:t>2ème GR.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11F05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284</w:t>
            </w:r>
          </w:p>
          <w:p w:rsidR="000D4B72" w:rsidRPr="00C11F05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118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11F05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60</w:t>
            </w:r>
            <w:r w:rsidRPr="00C11F05">
              <w:rPr>
                <w:b/>
                <w:color w:val="0000FF"/>
                <w:sz w:val="16"/>
                <w:szCs w:val="16"/>
                <w:lang w:val="fr-FR" w:eastAsia="fr-FR"/>
              </w:rPr>
              <w:t>,3 %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ADMIS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REFUSES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C11F05" w:rsidRDefault="000D4B72" w:rsidP="00C14BF1">
            <w:pPr>
              <w:jc w:val="both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375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AB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TOTAL</w:t>
            </w:r>
          </w:p>
          <w:p w:rsidR="000D4B72" w:rsidRPr="00202CDD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1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</w:t>
            </w:r>
          </w:p>
          <w:p w:rsidR="000D4B72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3</w:t>
            </w: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  <w:r>
              <w:rPr>
                <w:b/>
                <w:sz w:val="16"/>
                <w:szCs w:val="16"/>
                <w:lang w:val="fr-FR" w:eastAsia="fr-FR"/>
              </w:rPr>
              <w:t>2,5 %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spacing w:line="120" w:lineRule="auto"/>
              <w:jc w:val="center"/>
              <w:rPr>
                <w:b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0000FF"/>
                <w:sz w:val="16"/>
                <w:szCs w:val="16"/>
                <w:lang w:val="fr-FR" w:eastAsia="fr-FR"/>
              </w:rPr>
            </w:pPr>
            <w:r>
              <w:rPr>
                <w:b/>
                <w:color w:val="0000FF"/>
                <w:sz w:val="16"/>
                <w:szCs w:val="16"/>
                <w:lang w:val="fr-FR" w:eastAsia="fr-FR"/>
              </w:rPr>
              <w:t>79,6</w:t>
            </w:r>
            <w:r w:rsidRPr="000A179C">
              <w:rPr>
                <w:b/>
                <w:color w:val="0000FF"/>
                <w:sz w:val="16"/>
                <w:szCs w:val="16"/>
                <w:lang w:val="fr-FR" w:eastAsia="fr-FR"/>
              </w:rPr>
              <w:t xml:space="preserve"> %</w:t>
            </w:r>
          </w:p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  <w:r>
              <w:rPr>
                <w:b/>
                <w:color w:val="FF0000"/>
                <w:sz w:val="16"/>
                <w:szCs w:val="16"/>
                <w:lang w:val="fr-FR" w:eastAsia="fr-FR"/>
              </w:rPr>
              <w:t>83,5</w:t>
            </w:r>
            <w:r w:rsidRPr="000A179C">
              <w:rPr>
                <w:b/>
                <w:color w:val="FF0000"/>
                <w:sz w:val="16"/>
                <w:szCs w:val="16"/>
                <w:lang w:val="fr-FR" w:eastAsia="fr-FR"/>
              </w:rPr>
              <w:t xml:space="preserve"> %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D4B72" w:rsidRPr="00202CDD" w:rsidRDefault="000D4B72" w:rsidP="00C14BF1">
            <w:pPr>
              <w:jc w:val="both"/>
              <w:rPr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D4B72" w:rsidRPr="000A179C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D4B72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  <w:p w:rsidR="000D4B72" w:rsidRDefault="000D4B72" w:rsidP="00C14BF1">
            <w:pPr>
              <w:jc w:val="center"/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  <w:p w:rsidR="000D4B72" w:rsidRPr="003371FA" w:rsidRDefault="000D4B72" w:rsidP="00C14BF1">
            <w:pPr>
              <w:rPr>
                <w:b/>
                <w:color w:val="FF0000"/>
                <w:sz w:val="16"/>
                <w:szCs w:val="16"/>
                <w:lang w:val="fr-FR" w:eastAsia="fr-FR"/>
              </w:rPr>
            </w:pPr>
          </w:p>
        </w:tc>
      </w:tr>
    </w:tbl>
    <w:p w:rsidR="00B71CD5" w:rsidRDefault="000D4B72">
      <w:r>
        <w:rPr>
          <w:b/>
          <w:noProof/>
          <w:color w:val="FF0000"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1.9pt;margin-top:54.25pt;width:306.75pt;height:55.5pt;z-index:251658240;mso-position-horizontal-relative:text;mso-position-vertical-relative:text" fillcolor="#fc9">
            <v:textbox style="mso-next-textbox:#_x0000_s1027">
              <w:txbxContent>
                <w:p w:rsidR="000D4B72" w:rsidRPr="001D1BF7" w:rsidRDefault="000D4B72" w:rsidP="000D4B72">
                  <w:pPr>
                    <w:jc w:val="both"/>
                  </w:pPr>
                  <w:r>
                    <w:t xml:space="preserve">NB : </w:t>
                  </w:r>
                  <w:r w:rsidRPr="001D1BF7">
                    <w:t xml:space="preserve">Le </w:t>
                  </w:r>
                  <w:r>
                    <w:t>taux de réussite global, en Nouvelle-Calédonie (</w:t>
                  </w:r>
                  <w:r w:rsidRPr="001D1BF7">
                    <w:rPr>
                      <w:b/>
                      <w:color w:val="FF0000"/>
                    </w:rPr>
                    <w:t>83,5 %</w:t>
                  </w:r>
                  <w:r>
                    <w:t>), ne prend en compte ici que les résultats obtenus sur le Territoire – hors session de remplacement – dans les seules séries proposées au lycée du Grand Nouméa.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sz w:val="16"/>
          <w:szCs w:val="16"/>
          <w:lang w:eastAsia="fr-FR"/>
        </w:rPr>
        <w:pict>
          <v:shape id="_x0000_s1026" type="#_x0000_t202" style="position:absolute;margin-left:117.15pt;margin-top:13.75pt;width:293.25pt;height:35.25pt;z-index:251657216;mso-position-horizontal-relative:text;mso-position-vertical-relative:text" filled="f" stroked="f">
            <v:textbox style="mso-next-textbox:#_x0000_s1026">
              <w:txbxContent>
                <w:p w:rsidR="000D4B72" w:rsidRDefault="000D4B72" w:rsidP="000D4B72">
                  <w:r>
                    <w:rPr>
                      <w:b/>
                      <w:color w:val="FF0000"/>
                    </w:rPr>
                    <w:t>84,8</w:t>
                  </w:r>
                  <w:r w:rsidRPr="00C11F05">
                    <w:rPr>
                      <w:b/>
                      <w:color w:val="FF0000"/>
                    </w:rPr>
                    <w:t xml:space="preserve"> %</w:t>
                  </w:r>
                  <w:r>
                    <w:t> : Taux de réussite aux Baccalauréats en Nouvelle-Calédonie</w:t>
                  </w:r>
                </w:p>
                <w:p w:rsidR="000D4B72" w:rsidRDefault="000D4B72" w:rsidP="000D4B72">
                  <w:pPr>
                    <w:jc w:val="center"/>
                  </w:pPr>
                  <w:r>
                    <w:t>(</w:t>
                  </w:r>
                  <w:proofErr w:type="gramStart"/>
                  <w:r>
                    <w:t>public</w:t>
                  </w:r>
                  <w:proofErr w:type="gramEnd"/>
                  <w:r>
                    <w:t xml:space="preserve"> + privé + individuels)</w:t>
                  </w:r>
                </w:p>
              </w:txbxContent>
            </v:textbox>
          </v:shape>
        </w:pict>
      </w:r>
    </w:p>
    <w:sectPr w:rsidR="00B71CD5" w:rsidSect="000D4B7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D4B72"/>
    <w:rsid w:val="000D4B72"/>
    <w:rsid w:val="001A4CA2"/>
    <w:rsid w:val="004072C1"/>
    <w:rsid w:val="004B78F6"/>
    <w:rsid w:val="009F7824"/>
    <w:rsid w:val="00B71CD5"/>
    <w:rsid w:val="00C14BF1"/>
    <w:rsid w:val="00D6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B72"/>
    <w:pPr>
      <w:suppressAutoHyphens/>
    </w:pPr>
    <w:rPr>
      <w:lang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0D4B7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Résultats aux examens : Baccalauréats - Session 2015</vt:lpstr>
    </vt:vector>
  </TitlesOfParts>
  <Company>Lycée du Grand Nouméa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Résultats aux examens : Baccalauréats - Session 2015</dc:title>
  <dc:creator>Lycée du Grand Nouméa</dc:creator>
  <cp:lastModifiedBy>Louloute</cp:lastModifiedBy>
  <cp:revision>2</cp:revision>
  <dcterms:created xsi:type="dcterms:W3CDTF">2016-02-03T05:42:00Z</dcterms:created>
  <dcterms:modified xsi:type="dcterms:W3CDTF">2016-02-03T05:42:00Z</dcterms:modified>
</cp:coreProperties>
</file>