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8AA" w:rsidRDefault="001828AA"/>
    <w:tbl>
      <w:tblPr>
        <w:tblW w:w="0" w:type="auto"/>
        <w:tblInd w:w="-106" w:type="dxa"/>
        <w:tblLook w:val="00A0" w:firstRow="1" w:lastRow="0" w:firstColumn="1" w:lastColumn="0" w:noHBand="0" w:noVBand="0"/>
      </w:tblPr>
      <w:tblGrid>
        <w:gridCol w:w="2547"/>
        <w:gridCol w:w="7909"/>
      </w:tblGrid>
      <w:tr w:rsidR="001828AA" w:rsidRPr="002B751F">
        <w:tc>
          <w:tcPr>
            <w:tcW w:w="2547" w:type="dxa"/>
          </w:tcPr>
          <w:p w:rsidR="001828AA" w:rsidRPr="002B751F" w:rsidRDefault="00295338" w:rsidP="002B751F">
            <w:pPr>
              <w:spacing w:after="0" w:line="240" w:lineRule="auto"/>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8" type="#_x0000_t75" alt="Image associée" style="width:88.6pt;height:88.6pt;visibility:visible">
                  <v:imagedata r:id="rId7" o:title=""/>
                </v:shape>
              </w:pict>
            </w:r>
          </w:p>
        </w:tc>
        <w:tc>
          <w:tcPr>
            <w:tcW w:w="7909" w:type="dxa"/>
          </w:tcPr>
          <w:p w:rsidR="001828AA" w:rsidRPr="002B751F" w:rsidRDefault="001828AA" w:rsidP="002B751F">
            <w:pPr>
              <w:spacing w:after="0" w:line="240" w:lineRule="auto"/>
              <w:ind w:firstLine="708"/>
              <w:jc w:val="both"/>
              <w:rPr>
                <w:lang w:eastAsia="fr-FR"/>
              </w:rPr>
            </w:pPr>
            <w:r w:rsidRPr="002B751F">
              <w:rPr>
                <w:lang w:eastAsia="fr-FR"/>
              </w:rPr>
              <w:t xml:space="preserve">En 1953, Watson et Crick décrivent la structure en double hélice de l’ADN. Ils font l’hypothèse que, </w:t>
            </w:r>
            <w:r w:rsidRPr="002B751F">
              <w:rPr>
                <w:b/>
                <w:bCs/>
                <w:lang w:eastAsia="fr-FR"/>
              </w:rPr>
              <w:t>lors de la duplication de l’ADN</w:t>
            </w:r>
            <w:r w:rsidRPr="002B751F">
              <w:rPr>
                <w:lang w:eastAsia="fr-FR"/>
              </w:rPr>
              <w:t xml:space="preserve"> avant une mitose, les deux chaînes complémentaires se séparent et que, en vertu de l’appariement des bases complémentaires des nucléotides, chacune d’elle sélectionne les bases complémentaires. Un brin d’ADN est ainsi synthétisé à partir d’un brin qui a servi de modèle : c’est un modèle de </w:t>
            </w:r>
            <w:r w:rsidRPr="002B751F">
              <w:rPr>
                <w:b/>
                <w:bCs/>
                <w:lang w:eastAsia="fr-FR"/>
              </w:rPr>
              <w:t>réplication semi-conservatif</w:t>
            </w:r>
            <w:r w:rsidRPr="002B751F">
              <w:rPr>
                <w:lang w:eastAsia="fr-FR"/>
              </w:rPr>
              <w:t xml:space="preserve">. </w:t>
            </w:r>
          </w:p>
        </w:tc>
      </w:tr>
    </w:tbl>
    <w:p w:rsidR="001828AA" w:rsidRDefault="001828AA" w:rsidP="0089161B">
      <w:pPr>
        <w:spacing w:after="0" w:line="240" w:lineRule="auto"/>
        <w:jc w:val="both"/>
        <w:rPr>
          <w:lang w:eastAsia="fr-FR"/>
        </w:rPr>
      </w:pPr>
    </w:p>
    <w:tbl>
      <w:tblPr>
        <w:tblW w:w="0" w:type="auto"/>
        <w:tblInd w:w="-106" w:type="dxa"/>
        <w:tblLook w:val="00A0" w:firstRow="1" w:lastRow="0" w:firstColumn="1" w:lastColumn="0" w:noHBand="0" w:noVBand="0"/>
      </w:tblPr>
      <w:tblGrid>
        <w:gridCol w:w="7650"/>
        <w:gridCol w:w="2806"/>
      </w:tblGrid>
      <w:tr w:rsidR="001828AA" w:rsidRPr="002B751F">
        <w:tc>
          <w:tcPr>
            <w:tcW w:w="7650" w:type="dxa"/>
          </w:tcPr>
          <w:p w:rsidR="001828AA" w:rsidRPr="002B751F" w:rsidRDefault="001828AA" w:rsidP="002B751F">
            <w:pPr>
              <w:spacing w:after="0" w:line="240" w:lineRule="auto"/>
              <w:jc w:val="both"/>
              <w:rPr>
                <w:lang w:eastAsia="fr-FR"/>
              </w:rPr>
            </w:pPr>
            <w:r w:rsidRPr="002B751F">
              <w:rPr>
                <w:lang w:eastAsia="fr-FR"/>
              </w:rPr>
              <w:t xml:space="preserve">Cependant, en 1957, deux autres biologistes Delbrück et </w:t>
            </w:r>
            <w:proofErr w:type="spellStart"/>
            <w:r w:rsidRPr="002B751F">
              <w:rPr>
                <w:lang w:eastAsia="fr-FR"/>
              </w:rPr>
              <w:t>Stent</w:t>
            </w:r>
            <w:proofErr w:type="spellEnd"/>
            <w:r w:rsidRPr="002B751F">
              <w:rPr>
                <w:lang w:eastAsia="fr-FR"/>
              </w:rPr>
              <w:t xml:space="preserve">, expliquent que l’on peut envisager d’autres hypothèses pour expliquer la duplication de l’ADN : un </w:t>
            </w:r>
            <w:r w:rsidRPr="002B751F">
              <w:rPr>
                <w:b/>
                <w:bCs/>
                <w:lang w:eastAsia="fr-FR"/>
              </w:rPr>
              <w:t>modèle conservatif et un modèle dispersif.</w:t>
            </w:r>
          </w:p>
        </w:tc>
        <w:tc>
          <w:tcPr>
            <w:tcW w:w="2806" w:type="dxa"/>
          </w:tcPr>
          <w:p w:rsidR="001828AA" w:rsidRPr="002B751F" w:rsidRDefault="00543D38" w:rsidP="002B751F">
            <w:pPr>
              <w:spacing w:after="0" w:line="240" w:lineRule="auto"/>
              <w:jc w:val="both"/>
              <w:rPr>
                <w:lang w:eastAsia="fr-FR"/>
              </w:rPr>
            </w:pPr>
            <w:r>
              <w:rPr>
                <w:noProof/>
                <w:lang w:eastAsia="ja-JP"/>
              </w:rPr>
              <w:pict>
                <v:shape id="Image 128" o:spid="_x0000_i1029" type="#_x0000_t75" alt="Image associée" style="width:111.45pt;height:83.1pt;visibility:visible">
                  <v:imagedata r:id="rId8" o:title=""/>
                </v:shape>
              </w:pict>
            </w:r>
          </w:p>
        </w:tc>
      </w:tr>
    </w:tbl>
    <w:p w:rsidR="001828AA" w:rsidRDefault="001828AA" w:rsidP="005C0A0D">
      <w:pPr>
        <w:spacing w:after="0"/>
        <w:jc w:val="both"/>
        <w:rPr>
          <w:b/>
          <w:bCs/>
        </w:rPr>
      </w:pPr>
    </w:p>
    <w:tbl>
      <w:tblPr>
        <w:tblW w:w="0" w:type="auto"/>
        <w:tblInd w:w="-106" w:type="dxa"/>
        <w:tblLook w:val="00A0" w:firstRow="1" w:lastRow="0" w:firstColumn="1" w:lastColumn="0" w:noHBand="0" w:noVBand="0"/>
      </w:tblPr>
      <w:tblGrid>
        <w:gridCol w:w="3534"/>
        <w:gridCol w:w="7200"/>
      </w:tblGrid>
      <w:tr w:rsidR="001828AA" w:rsidRPr="002B751F">
        <w:tc>
          <w:tcPr>
            <w:tcW w:w="3256" w:type="dxa"/>
          </w:tcPr>
          <w:p w:rsidR="001828AA" w:rsidRPr="002B751F" w:rsidRDefault="00543D38" w:rsidP="002B751F">
            <w:pPr>
              <w:spacing w:after="0" w:line="240" w:lineRule="auto"/>
              <w:jc w:val="both"/>
              <w:rPr>
                <w:b/>
                <w:bCs/>
              </w:rPr>
            </w:pPr>
            <w:r>
              <w:rPr>
                <w:noProof/>
                <w:lang w:eastAsia="ja-JP"/>
              </w:rPr>
              <w:pict>
                <v:oval id="Ellipse 127" o:spid="_x0000_s1026" style="position:absolute;left:0;text-align:left;margin-left:101.1pt;margin-top:52pt;width:59.25pt;height:60.75pt;z-index:4;visibility:visible;v-text-anchor:middle" filled="f" strokeweight="2.25pt">
                  <v:stroke joinstyle="miter"/>
                  <v:path arrowok="t"/>
                </v:oval>
              </w:pict>
            </w:r>
            <w:r>
              <w:rPr>
                <w:noProof/>
                <w:lang w:eastAsia="ja-JP"/>
              </w:rPr>
              <w:pict>
                <v:shape id="Image 1" o:spid="_x0000_i1030" type="#_x0000_t75" alt="Résultat de recherche d'images pour &quot;meselson et stahl&quot;" style="width:166.15pt;height:126pt;visibility:visible">
                  <v:imagedata r:id="rId9" o:title=""/>
                </v:shape>
              </w:pict>
            </w:r>
          </w:p>
        </w:tc>
        <w:tc>
          <w:tcPr>
            <w:tcW w:w="7200" w:type="dxa"/>
          </w:tcPr>
          <w:p w:rsidR="001828AA" w:rsidRPr="002B751F" w:rsidRDefault="001828AA" w:rsidP="002B751F">
            <w:pPr>
              <w:spacing w:after="0" w:line="240" w:lineRule="auto"/>
              <w:ind w:firstLine="708"/>
              <w:jc w:val="both"/>
            </w:pPr>
            <w:r w:rsidRPr="002B751F">
              <w:t xml:space="preserve">Nous sommes en 1958 et vous êtes assistant dans le laboratoire de </w:t>
            </w:r>
            <w:proofErr w:type="spellStart"/>
            <w:r w:rsidRPr="002B751F">
              <w:t>Meselson</w:t>
            </w:r>
            <w:proofErr w:type="spellEnd"/>
            <w:r w:rsidRPr="002B751F">
              <w:t xml:space="preserve"> et </w:t>
            </w:r>
            <w:proofErr w:type="spellStart"/>
            <w:r w:rsidRPr="002B751F">
              <w:t>Sthal</w:t>
            </w:r>
            <w:proofErr w:type="spellEnd"/>
            <w:r w:rsidRPr="002B751F">
              <w:t>. Ces éminents chercheurs ont réalisé une expérience qui a permis valider un des modèles proposés par leur confrères.</w:t>
            </w:r>
          </w:p>
          <w:p w:rsidR="001828AA" w:rsidRPr="002B751F" w:rsidRDefault="001828AA" w:rsidP="002B751F">
            <w:pPr>
              <w:spacing w:after="0" w:line="240" w:lineRule="auto"/>
              <w:jc w:val="both"/>
            </w:pPr>
          </w:p>
          <w:p w:rsidR="001828AA" w:rsidRPr="002B751F" w:rsidRDefault="001828AA" w:rsidP="002B751F">
            <w:pPr>
              <w:spacing w:after="0" w:line="240" w:lineRule="auto"/>
              <w:jc w:val="both"/>
              <w:rPr>
                <w:i/>
                <w:iCs/>
              </w:rPr>
            </w:pPr>
            <w:r w:rsidRPr="002B751F">
              <w:t xml:space="preserve">Facétieux et croyant en votre avenir de brillant chercheur, ils vous proposent de remettre en évidence l’existence de cette réplication et de déterminer laquelle des trois hypothèses était la bonne à l’aide de </w:t>
            </w:r>
            <w:r w:rsidRPr="002B751F">
              <w:rPr>
                <w:i/>
                <w:iCs/>
              </w:rPr>
              <w:t>« leurs résultats ».</w:t>
            </w:r>
          </w:p>
          <w:p w:rsidR="001828AA" w:rsidRPr="002B751F" w:rsidRDefault="001828AA" w:rsidP="002B751F">
            <w:pPr>
              <w:spacing w:after="0" w:line="240" w:lineRule="auto"/>
              <w:jc w:val="both"/>
              <w:rPr>
                <w:b/>
                <w:bCs/>
              </w:rPr>
            </w:pPr>
          </w:p>
        </w:tc>
      </w:tr>
    </w:tbl>
    <w:p w:rsidR="001828AA" w:rsidRPr="00AE37E0" w:rsidRDefault="001828AA" w:rsidP="005C0A0D">
      <w:pPr>
        <w:spacing w:after="0"/>
        <w:jc w:val="both"/>
        <w:rPr>
          <w:b/>
          <w:bCs/>
        </w:rPr>
      </w:pPr>
    </w:p>
    <w:p w:rsidR="001828AA" w:rsidRPr="00AE37E0" w:rsidRDefault="001828AA" w:rsidP="005C0A0D">
      <w:pPr>
        <w:spacing w:after="0"/>
        <w:jc w:val="both"/>
        <w:rPr>
          <w:b/>
          <w:bCs/>
        </w:rPr>
      </w:pPr>
      <w:r w:rsidRPr="00AE37E0">
        <w:rPr>
          <w:b/>
          <w:bCs/>
        </w:rPr>
        <w:t>Problématique : Quand et comment la réplication de l’ADN d’une cellule s’effectue-</w:t>
      </w:r>
      <w:r>
        <w:rPr>
          <w:b/>
          <w:bCs/>
        </w:rPr>
        <w:t>t-</w:t>
      </w:r>
      <w:r w:rsidRPr="00AE37E0">
        <w:rPr>
          <w:b/>
          <w:bCs/>
        </w:rPr>
        <w:t>elle ?</w:t>
      </w:r>
    </w:p>
    <w:p w:rsidR="001828AA" w:rsidRPr="00AE37E0" w:rsidRDefault="001828AA" w:rsidP="005C0A0D">
      <w:pPr>
        <w:spacing w:after="0"/>
        <w:jc w:val="both"/>
      </w:pPr>
    </w:p>
    <w:p w:rsidR="001828AA" w:rsidRPr="00AE37E0" w:rsidRDefault="001828AA" w:rsidP="005C0A0D">
      <w:pPr>
        <w:spacing w:after="0"/>
        <w:jc w:val="both"/>
        <w:rPr>
          <w:b/>
          <w:bCs/>
        </w:rPr>
      </w:pPr>
      <w:r w:rsidRPr="00AE37E0">
        <w:rPr>
          <w:b/>
          <w:bCs/>
        </w:rPr>
        <w:t xml:space="preserve">Activité 1 : Mise en évidence de la </w:t>
      </w:r>
      <w:r>
        <w:rPr>
          <w:b/>
          <w:bCs/>
        </w:rPr>
        <w:t>duplication</w:t>
      </w:r>
    </w:p>
    <w:p w:rsidR="001828AA" w:rsidRPr="00AE37E0" w:rsidRDefault="001828AA" w:rsidP="005C0A0D">
      <w:pPr>
        <w:spacing w:after="0"/>
        <w:jc w:val="both"/>
      </w:pPr>
      <w:proofErr w:type="spellStart"/>
      <w:r w:rsidRPr="00AE37E0">
        <w:t>Meselson</w:t>
      </w:r>
      <w:proofErr w:type="spellEnd"/>
      <w:r w:rsidRPr="00AE37E0">
        <w:t xml:space="preserve"> et </w:t>
      </w:r>
      <w:proofErr w:type="spellStart"/>
      <w:r w:rsidRPr="00AE37E0">
        <w:t>Sthal</w:t>
      </w:r>
      <w:proofErr w:type="spellEnd"/>
      <w:r w:rsidRPr="00AE37E0">
        <w:t xml:space="preserve"> ont laissé à votre attention une première série d’information</w:t>
      </w:r>
      <w:r>
        <w:t>s</w:t>
      </w:r>
      <w:r w:rsidRPr="00AE37E0">
        <w:t xml:space="preserve"> et les consignes suivantes :</w:t>
      </w:r>
    </w:p>
    <w:p w:rsidR="001828AA" w:rsidRPr="00AE37E0" w:rsidRDefault="001828AA" w:rsidP="005C0A0D">
      <w:pPr>
        <w:spacing w:after="0"/>
        <w:jc w:val="both"/>
        <w:rPr>
          <w:b/>
          <w:bCs/>
        </w:rPr>
      </w:pPr>
    </w:p>
    <w:p w:rsidR="001828AA" w:rsidRPr="00AE37E0" w:rsidRDefault="001828AA" w:rsidP="00DD5932">
      <w:pPr>
        <w:pStyle w:val="Paragraphedeliste"/>
        <w:numPr>
          <w:ilvl w:val="0"/>
          <w:numId w:val="1"/>
        </w:numPr>
        <w:jc w:val="both"/>
      </w:pPr>
      <w:r w:rsidRPr="00AE37E0">
        <w:t>Tracez la courbe d’évolution de la quantité d’ADN au cours du temps sur la fiche réponse, à l’aide des données du Doc.1.</w:t>
      </w:r>
      <w:r>
        <w:t xml:space="preserve"> (Echelle : 1cm en ordonnée vaut 1.10</w:t>
      </w:r>
      <w:r w:rsidRPr="00BA0AB3">
        <w:rPr>
          <w:vertAlign w:val="superscript"/>
        </w:rPr>
        <w:t>-12</w:t>
      </w:r>
      <w:r>
        <w:t>g, et 1cm en abscisse vaut 1 heure)</w:t>
      </w:r>
    </w:p>
    <w:p w:rsidR="001828AA" w:rsidRPr="00AE37E0" w:rsidRDefault="001828AA" w:rsidP="00750B96">
      <w:pPr>
        <w:pStyle w:val="Paragraphedeliste"/>
        <w:numPr>
          <w:ilvl w:val="0"/>
          <w:numId w:val="1"/>
        </w:numPr>
        <w:jc w:val="both"/>
      </w:pPr>
      <w:r w:rsidRPr="00AE37E0">
        <w:t>A l’aide du doc.2, Complétez votre graphique avec les termes suivant : interphase, mitose, cycle cellulaire, et surlignez la partie de la courbe où a lieu la réplication de l’ADN</w:t>
      </w:r>
    </w:p>
    <w:p w:rsidR="001828AA" w:rsidRDefault="001828AA" w:rsidP="00181A8B">
      <w:pPr>
        <w:pStyle w:val="Paragraphedeliste"/>
        <w:numPr>
          <w:ilvl w:val="0"/>
          <w:numId w:val="1"/>
        </w:numPr>
        <w:spacing w:after="0"/>
        <w:jc w:val="both"/>
      </w:pPr>
      <w:r>
        <w:t>A</w:t>
      </w:r>
      <w:r w:rsidRPr="00A8537F">
        <w:t xml:space="preserve"> l’aide du Doc3</w:t>
      </w:r>
      <w:r>
        <w:t>, s</w:t>
      </w:r>
      <w:r w:rsidRPr="00A8537F">
        <w:t>chématisez l’état d’un chromosome sur votre graphique</w:t>
      </w:r>
      <w:r>
        <w:t>.</w:t>
      </w:r>
    </w:p>
    <w:p w:rsidR="001828AA" w:rsidRDefault="001828AA" w:rsidP="00181A8B">
      <w:pPr>
        <w:pStyle w:val="Paragraphedeliste"/>
        <w:numPr>
          <w:ilvl w:val="0"/>
          <w:numId w:val="1"/>
        </w:numPr>
        <w:spacing w:after="0"/>
        <w:jc w:val="both"/>
      </w:pPr>
      <w:r>
        <w:t>Quel est l’intérêt de la duplication ?</w:t>
      </w:r>
    </w:p>
    <w:p w:rsidR="001828AA" w:rsidRDefault="001828AA" w:rsidP="00181A8B">
      <w:pPr>
        <w:pStyle w:val="Paragraphedeliste"/>
        <w:numPr>
          <w:ilvl w:val="0"/>
          <w:numId w:val="1"/>
        </w:numPr>
        <w:spacing w:after="0"/>
        <w:jc w:val="both"/>
      </w:pPr>
      <w:r>
        <w:t>Quel serait l’intérêt de la réplication ?</w:t>
      </w:r>
    </w:p>
    <w:p w:rsidR="001828AA" w:rsidRPr="00683C90" w:rsidRDefault="001828AA" w:rsidP="00683C90">
      <w:pPr>
        <w:spacing w:after="0"/>
        <w:jc w:val="both"/>
      </w:pPr>
    </w:p>
    <w:p w:rsidR="001828AA" w:rsidRPr="00AE37E0" w:rsidRDefault="001828AA" w:rsidP="005C0A0D">
      <w:pPr>
        <w:spacing w:after="0"/>
        <w:jc w:val="both"/>
        <w:rPr>
          <w:b/>
          <w:bCs/>
        </w:rPr>
      </w:pPr>
      <w:r w:rsidRPr="00AE37E0">
        <w:rPr>
          <w:b/>
          <w:bCs/>
        </w:rPr>
        <w:t>Activité 2 : validation du modèle de la réplication</w:t>
      </w:r>
    </w:p>
    <w:p w:rsidR="001828AA" w:rsidRPr="00AE37E0" w:rsidRDefault="00FE5028" w:rsidP="005C0A0D">
      <w:pPr>
        <w:spacing w:after="0"/>
        <w:jc w:val="both"/>
      </w:pPr>
      <w:r>
        <w:t>Vous disposez maintenant d’</w:t>
      </w:r>
      <w:r w:rsidR="001828AA" w:rsidRPr="00AE37E0">
        <w:t>une s</w:t>
      </w:r>
      <w:r w:rsidR="001828AA">
        <w:t xml:space="preserve">érie de documents, </w:t>
      </w:r>
      <w:r>
        <w:t>d’</w:t>
      </w:r>
      <w:r w:rsidR="001828AA">
        <w:t xml:space="preserve">une balance, </w:t>
      </w:r>
      <w:r>
        <w:t>d’</w:t>
      </w:r>
      <w:r w:rsidR="001828AA">
        <w:t>un portoir,</w:t>
      </w:r>
      <w:r>
        <w:t xml:space="preserve"> de</w:t>
      </w:r>
      <w:r w:rsidR="001828AA" w:rsidRPr="00AE37E0">
        <w:t xml:space="preserve"> tubes</w:t>
      </w:r>
      <w:r w:rsidR="001828AA">
        <w:t xml:space="preserve"> </w:t>
      </w:r>
      <w:r w:rsidR="001828AA" w:rsidRPr="00AE37E0">
        <w:t xml:space="preserve">à essai </w:t>
      </w:r>
      <w:r w:rsidR="001828AA">
        <w:t>numérotés (7</w:t>
      </w:r>
      <w:r w:rsidR="00AD6A4A">
        <w:t xml:space="preserve"> tubes</w:t>
      </w:r>
      <w:r w:rsidR="001828AA">
        <w:t> : 1 sur la paillasse prof</w:t>
      </w:r>
      <w:r>
        <w:t>esseur</w:t>
      </w:r>
      <w:r w:rsidR="001828AA">
        <w:t xml:space="preserve"> et 6 sur votre portoir)</w:t>
      </w:r>
      <w:r>
        <w:t xml:space="preserve"> </w:t>
      </w:r>
      <w:r w:rsidR="001828AA">
        <w:t>contenant chacun une seule sorte d’ADN (« lourd », « intermédiaire » ou « léger</w:t>
      </w:r>
      <w:r w:rsidR="00295338">
        <w:t> »</w:t>
      </w:r>
      <w:r w:rsidR="001828AA">
        <w:t>)</w:t>
      </w:r>
      <w:r w:rsidR="001828AA" w:rsidRPr="00AE37E0">
        <w:t> !!!</w:t>
      </w:r>
    </w:p>
    <w:p w:rsidR="001828AA" w:rsidRPr="00AE37E0" w:rsidRDefault="001828AA" w:rsidP="005C0A0D">
      <w:pPr>
        <w:spacing w:after="0"/>
        <w:jc w:val="both"/>
      </w:pPr>
    </w:p>
    <w:p w:rsidR="00FE5028" w:rsidRDefault="001828AA" w:rsidP="00FE5028">
      <w:pPr>
        <w:pStyle w:val="Paragraphedeliste"/>
        <w:numPr>
          <w:ilvl w:val="0"/>
          <w:numId w:val="1"/>
        </w:numPr>
        <w:spacing w:after="0"/>
        <w:jc w:val="both"/>
      </w:pPr>
      <w:r w:rsidRPr="00AE37E0">
        <w:t>Validez une des trois hypothèses et réfutez les autres en utilisant les éléments mis à votre disposition.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9647"/>
      </w:tblGrid>
      <w:tr w:rsidR="001828AA" w:rsidRPr="002B751F">
        <w:trPr>
          <w:cantSplit/>
          <w:trHeight w:val="1134"/>
        </w:trPr>
        <w:tc>
          <w:tcPr>
            <w:tcW w:w="959" w:type="dxa"/>
            <w:shd w:val="clear" w:color="auto" w:fill="F3F3F3"/>
            <w:textDirection w:val="btLr"/>
            <w:vAlign w:val="center"/>
          </w:tcPr>
          <w:p w:rsidR="001828AA" w:rsidRPr="002B751F" w:rsidRDefault="001828AA" w:rsidP="002B751F">
            <w:pPr>
              <w:spacing w:after="0" w:line="240" w:lineRule="auto"/>
              <w:ind w:left="113" w:right="113"/>
              <w:jc w:val="center"/>
              <w:rPr>
                <w:b/>
                <w:bCs/>
              </w:rPr>
            </w:pPr>
            <w:r w:rsidRPr="002B751F">
              <w:rPr>
                <w:b/>
                <w:bCs/>
              </w:rPr>
              <w:t>Capacités</w:t>
            </w:r>
          </w:p>
        </w:tc>
        <w:tc>
          <w:tcPr>
            <w:tcW w:w="9647" w:type="dxa"/>
          </w:tcPr>
          <w:p w:rsidR="001828AA" w:rsidRPr="002B751F" w:rsidRDefault="001828AA" w:rsidP="002B751F">
            <w:pPr>
              <w:pStyle w:val="Paragraphedeliste"/>
              <w:numPr>
                <w:ilvl w:val="0"/>
                <w:numId w:val="5"/>
              </w:numPr>
              <w:spacing w:after="0" w:line="240" w:lineRule="auto"/>
            </w:pPr>
            <w:r w:rsidRPr="002B751F">
              <w:t>Tirer des informations d’un texte, d’un tableau</w:t>
            </w:r>
          </w:p>
          <w:p w:rsidR="001828AA" w:rsidRPr="002B751F" w:rsidRDefault="001828AA" w:rsidP="002B751F">
            <w:pPr>
              <w:pStyle w:val="Paragraphedeliste"/>
              <w:numPr>
                <w:ilvl w:val="0"/>
                <w:numId w:val="5"/>
              </w:numPr>
              <w:spacing w:after="0" w:line="240" w:lineRule="auto"/>
            </w:pPr>
            <w:r w:rsidRPr="002B751F">
              <w:t>Mettre en œuvre un protocole</w:t>
            </w:r>
          </w:p>
          <w:p w:rsidR="001828AA" w:rsidRPr="002B751F" w:rsidRDefault="001828AA" w:rsidP="002B751F">
            <w:pPr>
              <w:pStyle w:val="Paragraphedeliste"/>
              <w:numPr>
                <w:ilvl w:val="0"/>
                <w:numId w:val="5"/>
              </w:numPr>
              <w:spacing w:after="0" w:line="240" w:lineRule="auto"/>
            </w:pPr>
            <w:r w:rsidRPr="002B751F">
              <w:t>Présenter des données sous formes d’un graphique, d’un tableau</w:t>
            </w:r>
          </w:p>
          <w:p w:rsidR="001828AA" w:rsidRPr="002B751F" w:rsidRDefault="00AD6A4A" w:rsidP="002B751F">
            <w:pPr>
              <w:pStyle w:val="Paragraphedeliste"/>
              <w:numPr>
                <w:ilvl w:val="0"/>
                <w:numId w:val="5"/>
              </w:numPr>
              <w:spacing w:after="0" w:line="240" w:lineRule="auto"/>
            </w:pPr>
            <w:r>
              <w:t>Mettre en relation</w:t>
            </w:r>
            <w:r w:rsidR="001828AA" w:rsidRPr="002B751F">
              <w:t xml:space="preserve"> différentes données</w:t>
            </w:r>
          </w:p>
          <w:p w:rsidR="001828AA" w:rsidRPr="002B751F" w:rsidRDefault="001828AA" w:rsidP="002B751F">
            <w:pPr>
              <w:pStyle w:val="Paragraphedeliste"/>
              <w:numPr>
                <w:ilvl w:val="0"/>
                <w:numId w:val="5"/>
              </w:numPr>
              <w:spacing w:after="0" w:line="240" w:lineRule="auto"/>
            </w:pPr>
            <w:r w:rsidRPr="002B751F">
              <w:t>Communiquer dans un</w:t>
            </w:r>
            <w:r w:rsidR="00AD6A4A">
              <w:t xml:space="preserve"> langage scientifique correct e</w:t>
            </w:r>
            <w:r w:rsidRPr="002B751F">
              <w:t>t adapté</w:t>
            </w:r>
          </w:p>
          <w:p w:rsidR="001828AA" w:rsidRPr="002B751F" w:rsidRDefault="001828AA" w:rsidP="002B751F">
            <w:pPr>
              <w:pStyle w:val="Paragraphedeliste"/>
              <w:numPr>
                <w:ilvl w:val="0"/>
                <w:numId w:val="5"/>
              </w:numPr>
              <w:spacing w:after="0" w:line="240" w:lineRule="auto"/>
            </w:pPr>
            <w:r w:rsidRPr="002B751F">
              <w:rPr>
                <w:color w:val="000000"/>
              </w:rPr>
              <w:t xml:space="preserve">Appliquer une démarche explicative </w:t>
            </w:r>
          </w:p>
          <w:p w:rsidR="001828AA" w:rsidRPr="002B751F" w:rsidRDefault="001828AA" w:rsidP="002B751F">
            <w:pPr>
              <w:pStyle w:val="Paragraphedeliste"/>
              <w:numPr>
                <w:ilvl w:val="0"/>
                <w:numId w:val="5"/>
              </w:numPr>
              <w:spacing w:after="0" w:line="240" w:lineRule="auto"/>
            </w:pPr>
            <w:r w:rsidRPr="002B751F">
              <w:rPr>
                <w:color w:val="000000"/>
              </w:rPr>
              <w:t>Ranger le poste de travail / Respecter les règles de sécurité</w:t>
            </w:r>
          </w:p>
        </w:tc>
      </w:tr>
    </w:tbl>
    <w:p w:rsidR="001828AA" w:rsidRDefault="001828AA" w:rsidP="00FE5028">
      <w:pPr>
        <w:spacing w:after="0"/>
        <w:rPr>
          <w:b/>
          <w:bCs/>
          <w:sz w:val="24"/>
          <w:szCs w:val="24"/>
        </w:rPr>
      </w:pPr>
    </w:p>
    <w:p w:rsidR="001828AA" w:rsidRPr="00594751" w:rsidRDefault="001828AA" w:rsidP="00594751">
      <w:pPr>
        <w:jc w:val="center"/>
        <w:rPr>
          <w:b/>
          <w:bCs/>
          <w:sz w:val="24"/>
          <w:szCs w:val="24"/>
        </w:rPr>
      </w:pPr>
      <w:r w:rsidRPr="00594751">
        <w:rPr>
          <w:b/>
          <w:bCs/>
          <w:sz w:val="24"/>
          <w:szCs w:val="24"/>
        </w:rPr>
        <w:t>Document pour l’activité 1</w:t>
      </w:r>
    </w:p>
    <w:tbl>
      <w:tblPr>
        <w:tblW w:w="1053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50"/>
        <w:gridCol w:w="648"/>
        <w:gridCol w:w="648"/>
        <w:gridCol w:w="648"/>
        <w:gridCol w:w="508"/>
        <w:gridCol w:w="508"/>
        <w:gridCol w:w="508"/>
        <w:gridCol w:w="508"/>
        <w:gridCol w:w="648"/>
        <w:gridCol w:w="648"/>
        <w:gridCol w:w="648"/>
        <w:gridCol w:w="648"/>
        <w:gridCol w:w="508"/>
        <w:gridCol w:w="508"/>
      </w:tblGrid>
      <w:tr w:rsidR="001828AA" w:rsidRPr="002B751F">
        <w:trPr>
          <w:trHeight w:val="478"/>
        </w:trPr>
        <w:tc>
          <w:tcPr>
            <w:tcW w:w="2950" w:type="dxa"/>
          </w:tcPr>
          <w:p w:rsidR="001828AA" w:rsidRPr="002B751F" w:rsidRDefault="001828AA">
            <w:pPr>
              <w:rPr>
                <w:sz w:val="24"/>
                <w:szCs w:val="24"/>
              </w:rPr>
            </w:pPr>
            <w:r w:rsidRPr="002B751F">
              <w:rPr>
                <w:sz w:val="24"/>
                <w:szCs w:val="24"/>
              </w:rPr>
              <w:t>Temps en heures</w:t>
            </w:r>
          </w:p>
        </w:tc>
        <w:tc>
          <w:tcPr>
            <w:tcW w:w="0" w:type="auto"/>
          </w:tcPr>
          <w:p w:rsidR="001828AA" w:rsidRPr="002B751F" w:rsidRDefault="001828AA">
            <w:pPr>
              <w:pStyle w:val="En-tte"/>
              <w:tabs>
                <w:tab w:val="left" w:pos="708"/>
              </w:tabs>
              <w:rPr>
                <w:sz w:val="24"/>
                <w:szCs w:val="24"/>
              </w:rPr>
            </w:pPr>
            <w:r w:rsidRPr="002B751F">
              <w:rPr>
                <w:sz w:val="24"/>
                <w:szCs w:val="24"/>
              </w:rPr>
              <w:t>0</w:t>
            </w:r>
          </w:p>
        </w:tc>
        <w:tc>
          <w:tcPr>
            <w:tcW w:w="0" w:type="auto"/>
          </w:tcPr>
          <w:p w:rsidR="001828AA" w:rsidRPr="002B751F" w:rsidRDefault="001828AA">
            <w:pPr>
              <w:rPr>
                <w:sz w:val="24"/>
                <w:szCs w:val="24"/>
              </w:rPr>
            </w:pPr>
            <w:r w:rsidRPr="002B751F">
              <w:rPr>
                <w:sz w:val="24"/>
                <w:szCs w:val="24"/>
              </w:rPr>
              <w:t>3</w:t>
            </w:r>
          </w:p>
        </w:tc>
        <w:tc>
          <w:tcPr>
            <w:tcW w:w="0" w:type="auto"/>
          </w:tcPr>
          <w:p w:rsidR="001828AA" w:rsidRPr="002B751F" w:rsidRDefault="001828AA">
            <w:pPr>
              <w:rPr>
                <w:sz w:val="24"/>
                <w:szCs w:val="24"/>
              </w:rPr>
            </w:pPr>
            <w:r w:rsidRPr="002B751F">
              <w:rPr>
                <w:sz w:val="24"/>
                <w:szCs w:val="24"/>
              </w:rPr>
              <w:t>5</w:t>
            </w:r>
          </w:p>
        </w:tc>
        <w:tc>
          <w:tcPr>
            <w:tcW w:w="0" w:type="auto"/>
          </w:tcPr>
          <w:p w:rsidR="001828AA" w:rsidRPr="002B751F" w:rsidRDefault="001828AA">
            <w:pPr>
              <w:rPr>
                <w:sz w:val="24"/>
                <w:szCs w:val="24"/>
              </w:rPr>
            </w:pPr>
            <w:r w:rsidRPr="002B751F">
              <w:rPr>
                <w:sz w:val="24"/>
                <w:szCs w:val="24"/>
              </w:rPr>
              <w:t>6</w:t>
            </w:r>
          </w:p>
        </w:tc>
        <w:tc>
          <w:tcPr>
            <w:tcW w:w="0" w:type="auto"/>
          </w:tcPr>
          <w:p w:rsidR="001828AA" w:rsidRPr="002B751F" w:rsidRDefault="001828AA">
            <w:pPr>
              <w:rPr>
                <w:sz w:val="24"/>
                <w:szCs w:val="24"/>
              </w:rPr>
            </w:pPr>
            <w:r w:rsidRPr="002B751F">
              <w:rPr>
                <w:sz w:val="24"/>
                <w:szCs w:val="24"/>
              </w:rPr>
              <w:t>9</w:t>
            </w:r>
          </w:p>
        </w:tc>
        <w:tc>
          <w:tcPr>
            <w:tcW w:w="0" w:type="auto"/>
          </w:tcPr>
          <w:p w:rsidR="001828AA" w:rsidRPr="002B751F" w:rsidRDefault="001828AA">
            <w:pPr>
              <w:rPr>
                <w:sz w:val="24"/>
                <w:szCs w:val="24"/>
              </w:rPr>
            </w:pPr>
            <w:r w:rsidRPr="002B751F">
              <w:rPr>
                <w:sz w:val="24"/>
                <w:szCs w:val="24"/>
              </w:rPr>
              <w:t>13</w:t>
            </w:r>
          </w:p>
        </w:tc>
        <w:tc>
          <w:tcPr>
            <w:tcW w:w="0" w:type="auto"/>
          </w:tcPr>
          <w:p w:rsidR="001828AA" w:rsidRPr="002B751F" w:rsidRDefault="001828AA">
            <w:pPr>
              <w:rPr>
                <w:sz w:val="24"/>
                <w:szCs w:val="24"/>
              </w:rPr>
            </w:pPr>
            <w:r w:rsidRPr="002B751F">
              <w:rPr>
                <w:sz w:val="24"/>
                <w:szCs w:val="24"/>
              </w:rPr>
              <w:t>15</w:t>
            </w:r>
          </w:p>
        </w:tc>
        <w:tc>
          <w:tcPr>
            <w:tcW w:w="0" w:type="auto"/>
          </w:tcPr>
          <w:p w:rsidR="001828AA" w:rsidRPr="002B751F" w:rsidRDefault="001828AA">
            <w:pPr>
              <w:rPr>
                <w:sz w:val="24"/>
                <w:szCs w:val="24"/>
              </w:rPr>
            </w:pPr>
            <w:r w:rsidRPr="002B751F">
              <w:rPr>
                <w:sz w:val="24"/>
                <w:szCs w:val="24"/>
              </w:rPr>
              <w:t>17</w:t>
            </w:r>
          </w:p>
        </w:tc>
        <w:tc>
          <w:tcPr>
            <w:tcW w:w="0" w:type="auto"/>
          </w:tcPr>
          <w:p w:rsidR="001828AA" w:rsidRPr="002B751F" w:rsidRDefault="001828AA">
            <w:pPr>
              <w:rPr>
                <w:sz w:val="24"/>
                <w:szCs w:val="24"/>
              </w:rPr>
            </w:pPr>
            <w:r w:rsidRPr="002B751F">
              <w:rPr>
                <w:sz w:val="24"/>
                <w:szCs w:val="24"/>
              </w:rPr>
              <w:t>20</w:t>
            </w:r>
          </w:p>
        </w:tc>
        <w:tc>
          <w:tcPr>
            <w:tcW w:w="0" w:type="auto"/>
          </w:tcPr>
          <w:p w:rsidR="001828AA" w:rsidRPr="002B751F" w:rsidRDefault="001828AA">
            <w:pPr>
              <w:rPr>
                <w:sz w:val="24"/>
                <w:szCs w:val="24"/>
              </w:rPr>
            </w:pPr>
            <w:r w:rsidRPr="002B751F">
              <w:rPr>
                <w:sz w:val="24"/>
                <w:szCs w:val="24"/>
              </w:rPr>
              <w:t>23</w:t>
            </w:r>
          </w:p>
        </w:tc>
        <w:tc>
          <w:tcPr>
            <w:tcW w:w="0" w:type="auto"/>
          </w:tcPr>
          <w:p w:rsidR="001828AA" w:rsidRPr="002B751F" w:rsidRDefault="001828AA">
            <w:pPr>
              <w:rPr>
                <w:sz w:val="24"/>
                <w:szCs w:val="24"/>
              </w:rPr>
            </w:pPr>
            <w:r w:rsidRPr="002B751F">
              <w:rPr>
                <w:sz w:val="24"/>
                <w:szCs w:val="24"/>
              </w:rPr>
              <w:t>25</w:t>
            </w:r>
          </w:p>
        </w:tc>
        <w:tc>
          <w:tcPr>
            <w:tcW w:w="0" w:type="auto"/>
          </w:tcPr>
          <w:p w:rsidR="001828AA" w:rsidRPr="002B751F" w:rsidRDefault="001828AA">
            <w:pPr>
              <w:rPr>
                <w:sz w:val="24"/>
                <w:szCs w:val="24"/>
              </w:rPr>
            </w:pPr>
            <w:r w:rsidRPr="002B751F">
              <w:rPr>
                <w:sz w:val="24"/>
                <w:szCs w:val="24"/>
              </w:rPr>
              <w:t>26</w:t>
            </w:r>
          </w:p>
        </w:tc>
        <w:tc>
          <w:tcPr>
            <w:tcW w:w="0" w:type="auto"/>
          </w:tcPr>
          <w:p w:rsidR="001828AA" w:rsidRPr="002B751F" w:rsidRDefault="001828AA">
            <w:pPr>
              <w:rPr>
                <w:sz w:val="24"/>
                <w:szCs w:val="24"/>
              </w:rPr>
            </w:pPr>
            <w:r w:rsidRPr="002B751F">
              <w:rPr>
                <w:sz w:val="24"/>
                <w:szCs w:val="24"/>
              </w:rPr>
              <w:t>28</w:t>
            </w:r>
          </w:p>
        </w:tc>
      </w:tr>
      <w:tr w:rsidR="001828AA" w:rsidRPr="002B751F">
        <w:trPr>
          <w:trHeight w:val="751"/>
        </w:trPr>
        <w:tc>
          <w:tcPr>
            <w:tcW w:w="2950" w:type="dxa"/>
          </w:tcPr>
          <w:p w:rsidR="001828AA" w:rsidRPr="002B751F" w:rsidRDefault="001828AA">
            <w:pPr>
              <w:rPr>
                <w:sz w:val="24"/>
                <w:szCs w:val="24"/>
              </w:rPr>
            </w:pPr>
            <w:r w:rsidRPr="002B751F">
              <w:rPr>
                <w:sz w:val="24"/>
                <w:szCs w:val="24"/>
              </w:rPr>
              <w:t xml:space="preserve">Quantité d’ADN par noyau en </w:t>
            </w:r>
            <w:proofErr w:type="spellStart"/>
            <w:r w:rsidRPr="002B751F">
              <w:rPr>
                <w:sz w:val="24"/>
                <w:szCs w:val="24"/>
              </w:rPr>
              <w:t>picogramme</w:t>
            </w:r>
            <w:proofErr w:type="spellEnd"/>
            <w:r w:rsidRPr="002B751F">
              <w:rPr>
                <w:sz w:val="24"/>
                <w:szCs w:val="24"/>
              </w:rPr>
              <w:t xml:space="preserve"> (10</w:t>
            </w:r>
            <w:r w:rsidRPr="002B751F">
              <w:rPr>
                <w:sz w:val="24"/>
                <w:szCs w:val="24"/>
                <w:vertAlign w:val="superscript"/>
              </w:rPr>
              <w:t>-12</w:t>
            </w:r>
            <w:r w:rsidRPr="002B751F">
              <w:rPr>
                <w:sz w:val="24"/>
                <w:szCs w:val="24"/>
              </w:rPr>
              <w:t xml:space="preserve"> g)</w:t>
            </w:r>
          </w:p>
        </w:tc>
        <w:tc>
          <w:tcPr>
            <w:tcW w:w="0" w:type="auto"/>
          </w:tcPr>
          <w:p w:rsidR="001828AA" w:rsidRPr="002B751F" w:rsidRDefault="001828AA">
            <w:pPr>
              <w:rPr>
                <w:sz w:val="24"/>
                <w:szCs w:val="24"/>
              </w:rPr>
            </w:pPr>
            <w:r w:rsidRPr="002B751F">
              <w:rPr>
                <w:sz w:val="24"/>
                <w:szCs w:val="24"/>
              </w:rPr>
              <w:t>14.5</w:t>
            </w:r>
          </w:p>
        </w:tc>
        <w:tc>
          <w:tcPr>
            <w:tcW w:w="0" w:type="auto"/>
          </w:tcPr>
          <w:p w:rsidR="001828AA" w:rsidRPr="002B751F" w:rsidRDefault="001828AA">
            <w:pPr>
              <w:rPr>
                <w:sz w:val="24"/>
                <w:szCs w:val="24"/>
              </w:rPr>
            </w:pPr>
            <w:r w:rsidRPr="002B751F">
              <w:rPr>
                <w:sz w:val="24"/>
                <w:szCs w:val="24"/>
              </w:rPr>
              <w:t>14.6</w:t>
            </w:r>
          </w:p>
        </w:tc>
        <w:tc>
          <w:tcPr>
            <w:tcW w:w="0" w:type="auto"/>
          </w:tcPr>
          <w:p w:rsidR="001828AA" w:rsidRPr="002B751F" w:rsidRDefault="001828AA">
            <w:pPr>
              <w:rPr>
                <w:sz w:val="24"/>
                <w:szCs w:val="24"/>
              </w:rPr>
            </w:pPr>
            <w:r w:rsidRPr="002B751F">
              <w:rPr>
                <w:sz w:val="24"/>
                <w:szCs w:val="24"/>
              </w:rPr>
              <w:t>14.6</w:t>
            </w:r>
          </w:p>
        </w:tc>
        <w:tc>
          <w:tcPr>
            <w:tcW w:w="0" w:type="auto"/>
          </w:tcPr>
          <w:p w:rsidR="001828AA" w:rsidRPr="002B751F" w:rsidRDefault="001828AA">
            <w:pPr>
              <w:rPr>
                <w:sz w:val="24"/>
                <w:szCs w:val="24"/>
              </w:rPr>
            </w:pPr>
            <w:r w:rsidRPr="002B751F">
              <w:rPr>
                <w:sz w:val="24"/>
                <w:szCs w:val="24"/>
              </w:rPr>
              <w:t>7.3</w:t>
            </w:r>
          </w:p>
        </w:tc>
        <w:tc>
          <w:tcPr>
            <w:tcW w:w="0" w:type="auto"/>
          </w:tcPr>
          <w:p w:rsidR="001828AA" w:rsidRPr="002B751F" w:rsidRDefault="001828AA">
            <w:pPr>
              <w:rPr>
                <w:sz w:val="24"/>
                <w:szCs w:val="24"/>
              </w:rPr>
            </w:pPr>
            <w:r w:rsidRPr="002B751F">
              <w:rPr>
                <w:sz w:val="24"/>
                <w:szCs w:val="24"/>
              </w:rPr>
              <w:t>7.3</w:t>
            </w:r>
          </w:p>
        </w:tc>
        <w:tc>
          <w:tcPr>
            <w:tcW w:w="0" w:type="auto"/>
          </w:tcPr>
          <w:p w:rsidR="001828AA" w:rsidRPr="002B751F" w:rsidRDefault="001828AA">
            <w:pPr>
              <w:rPr>
                <w:sz w:val="24"/>
                <w:szCs w:val="24"/>
              </w:rPr>
            </w:pPr>
            <w:r w:rsidRPr="002B751F">
              <w:rPr>
                <w:sz w:val="24"/>
                <w:szCs w:val="24"/>
              </w:rPr>
              <w:t>7.3</w:t>
            </w:r>
          </w:p>
        </w:tc>
        <w:tc>
          <w:tcPr>
            <w:tcW w:w="0" w:type="auto"/>
          </w:tcPr>
          <w:p w:rsidR="001828AA" w:rsidRPr="002B751F" w:rsidRDefault="001828AA">
            <w:pPr>
              <w:rPr>
                <w:sz w:val="24"/>
                <w:szCs w:val="24"/>
              </w:rPr>
            </w:pPr>
            <w:r w:rsidRPr="002B751F">
              <w:rPr>
                <w:sz w:val="24"/>
                <w:szCs w:val="24"/>
              </w:rPr>
              <w:t>9.4</w:t>
            </w:r>
          </w:p>
        </w:tc>
        <w:tc>
          <w:tcPr>
            <w:tcW w:w="0" w:type="auto"/>
          </w:tcPr>
          <w:p w:rsidR="001828AA" w:rsidRPr="002B751F" w:rsidRDefault="001828AA">
            <w:pPr>
              <w:rPr>
                <w:sz w:val="24"/>
                <w:szCs w:val="24"/>
              </w:rPr>
            </w:pPr>
            <w:r w:rsidRPr="002B751F">
              <w:rPr>
                <w:sz w:val="24"/>
                <w:szCs w:val="24"/>
              </w:rPr>
              <w:t>11.6</w:t>
            </w:r>
          </w:p>
        </w:tc>
        <w:tc>
          <w:tcPr>
            <w:tcW w:w="0" w:type="auto"/>
          </w:tcPr>
          <w:p w:rsidR="001828AA" w:rsidRPr="002B751F" w:rsidRDefault="001828AA">
            <w:pPr>
              <w:rPr>
                <w:sz w:val="24"/>
                <w:szCs w:val="24"/>
              </w:rPr>
            </w:pPr>
            <w:r w:rsidRPr="002B751F">
              <w:rPr>
                <w:sz w:val="24"/>
                <w:szCs w:val="24"/>
              </w:rPr>
              <w:t>14.5</w:t>
            </w:r>
          </w:p>
        </w:tc>
        <w:tc>
          <w:tcPr>
            <w:tcW w:w="0" w:type="auto"/>
          </w:tcPr>
          <w:p w:rsidR="001828AA" w:rsidRPr="002B751F" w:rsidRDefault="001828AA">
            <w:pPr>
              <w:rPr>
                <w:sz w:val="24"/>
                <w:szCs w:val="24"/>
              </w:rPr>
            </w:pPr>
            <w:r w:rsidRPr="002B751F">
              <w:rPr>
                <w:sz w:val="24"/>
                <w:szCs w:val="24"/>
              </w:rPr>
              <w:t>14.6</w:t>
            </w:r>
          </w:p>
        </w:tc>
        <w:tc>
          <w:tcPr>
            <w:tcW w:w="0" w:type="auto"/>
          </w:tcPr>
          <w:p w:rsidR="001828AA" w:rsidRPr="002B751F" w:rsidRDefault="001828AA">
            <w:pPr>
              <w:rPr>
                <w:sz w:val="24"/>
                <w:szCs w:val="24"/>
              </w:rPr>
            </w:pPr>
            <w:r w:rsidRPr="002B751F">
              <w:rPr>
                <w:sz w:val="24"/>
                <w:szCs w:val="24"/>
              </w:rPr>
              <w:t>14.6</w:t>
            </w:r>
          </w:p>
        </w:tc>
        <w:tc>
          <w:tcPr>
            <w:tcW w:w="0" w:type="auto"/>
          </w:tcPr>
          <w:p w:rsidR="001828AA" w:rsidRPr="002B751F" w:rsidRDefault="001828AA">
            <w:pPr>
              <w:rPr>
                <w:sz w:val="24"/>
                <w:szCs w:val="24"/>
              </w:rPr>
            </w:pPr>
            <w:r w:rsidRPr="002B751F">
              <w:rPr>
                <w:sz w:val="24"/>
                <w:szCs w:val="24"/>
              </w:rPr>
              <w:t>7.3</w:t>
            </w:r>
          </w:p>
        </w:tc>
        <w:tc>
          <w:tcPr>
            <w:tcW w:w="0" w:type="auto"/>
          </w:tcPr>
          <w:p w:rsidR="001828AA" w:rsidRPr="002B751F" w:rsidRDefault="001828AA">
            <w:pPr>
              <w:rPr>
                <w:sz w:val="24"/>
                <w:szCs w:val="24"/>
              </w:rPr>
            </w:pPr>
            <w:r w:rsidRPr="002B751F">
              <w:rPr>
                <w:sz w:val="24"/>
                <w:szCs w:val="24"/>
              </w:rPr>
              <w:t>7.3</w:t>
            </w:r>
          </w:p>
        </w:tc>
      </w:tr>
    </w:tbl>
    <w:p w:rsidR="001828AA" w:rsidRPr="00A32620" w:rsidRDefault="001828AA" w:rsidP="0011407A">
      <w:pPr>
        <w:spacing w:after="0"/>
        <w:jc w:val="both"/>
        <w:rPr>
          <w:sz w:val="24"/>
          <w:szCs w:val="24"/>
        </w:rPr>
      </w:pPr>
      <w:r w:rsidRPr="00A32620">
        <w:rPr>
          <w:sz w:val="24"/>
          <w:szCs w:val="24"/>
        </w:rPr>
        <w:t>Doc.1 : Dosage de la quantité d’ADN à partir d’une culture de cellules synchronisées</w:t>
      </w:r>
    </w:p>
    <w:p w:rsidR="001828AA" w:rsidRPr="00A32620" w:rsidRDefault="001828AA" w:rsidP="0011407A">
      <w:pPr>
        <w:spacing w:after="0"/>
        <w:jc w:val="both"/>
        <w:rPr>
          <w:sz w:val="24"/>
          <w:szCs w:val="24"/>
        </w:rPr>
      </w:pPr>
    </w:p>
    <w:p w:rsidR="001828AA" w:rsidRPr="00A32620" w:rsidRDefault="001828AA" w:rsidP="00AE37E0">
      <w:pPr>
        <w:pBdr>
          <w:top w:val="single" w:sz="4" w:space="1" w:color="auto"/>
          <w:left w:val="single" w:sz="4" w:space="4" w:color="auto"/>
          <w:bottom w:val="single" w:sz="4" w:space="1" w:color="auto"/>
          <w:right w:val="single" w:sz="4" w:space="4" w:color="auto"/>
        </w:pBdr>
        <w:jc w:val="both"/>
        <w:rPr>
          <w:sz w:val="24"/>
          <w:szCs w:val="24"/>
        </w:rPr>
      </w:pPr>
      <w:r w:rsidRPr="00A32620">
        <w:rPr>
          <w:sz w:val="24"/>
          <w:szCs w:val="24"/>
        </w:rPr>
        <w:t xml:space="preserve">L’interphase : L'interphase prépare la mitose grâce à la </w:t>
      </w:r>
      <w:r w:rsidRPr="00A32620">
        <w:rPr>
          <w:rStyle w:val="lev"/>
          <w:color w:val="CC0000"/>
          <w:sz w:val="24"/>
          <w:szCs w:val="24"/>
        </w:rPr>
        <w:t>réplication de l’ADN</w:t>
      </w:r>
      <w:r w:rsidRPr="00A32620">
        <w:rPr>
          <w:sz w:val="24"/>
          <w:szCs w:val="24"/>
        </w:rPr>
        <w:t xml:space="preserve">. </w:t>
      </w:r>
      <w:r w:rsidRPr="00A32620">
        <w:rPr>
          <w:rStyle w:val="lev"/>
          <w:sz w:val="24"/>
          <w:szCs w:val="24"/>
        </w:rPr>
        <w:t>Cette réplication se déroule durant la phase S</w:t>
      </w:r>
      <w:r w:rsidRPr="00A32620">
        <w:rPr>
          <w:sz w:val="24"/>
          <w:szCs w:val="24"/>
        </w:rPr>
        <w:t xml:space="preserve"> (cf. schéma ci-dessus). Notons que cette phase S est précédée d'une phase dite </w:t>
      </w:r>
      <w:r w:rsidRPr="00A32620">
        <w:rPr>
          <w:rStyle w:val="lev"/>
          <w:sz w:val="24"/>
          <w:szCs w:val="24"/>
        </w:rPr>
        <w:t>G1</w:t>
      </w:r>
      <w:r w:rsidRPr="00A32620">
        <w:rPr>
          <w:sz w:val="24"/>
          <w:szCs w:val="24"/>
        </w:rPr>
        <w:t xml:space="preserve"> et est suivie d'une phase dite </w:t>
      </w:r>
      <w:r w:rsidRPr="00A32620">
        <w:rPr>
          <w:rStyle w:val="lev"/>
          <w:sz w:val="24"/>
          <w:szCs w:val="24"/>
        </w:rPr>
        <w:t>G2</w:t>
      </w:r>
      <w:r w:rsidRPr="00A32620">
        <w:rPr>
          <w:sz w:val="24"/>
          <w:szCs w:val="24"/>
        </w:rPr>
        <w:t>.</w:t>
      </w:r>
    </w:p>
    <w:p w:rsidR="001828AA" w:rsidRPr="00A32620" w:rsidRDefault="001828AA" w:rsidP="00AE37E0">
      <w:pPr>
        <w:pBdr>
          <w:top w:val="single" w:sz="4" w:space="1" w:color="auto"/>
          <w:left w:val="single" w:sz="4" w:space="4" w:color="auto"/>
          <w:bottom w:val="single" w:sz="4" w:space="1" w:color="auto"/>
          <w:right w:val="single" w:sz="4" w:space="4" w:color="auto"/>
        </w:pBdr>
        <w:jc w:val="both"/>
        <w:rPr>
          <w:sz w:val="24"/>
          <w:szCs w:val="24"/>
        </w:rPr>
      </w:pPr>
      <w:r w:rsidRPr="00A32620">
        <w:rPr>
          <w:sz w:val="24"/>
          <w:szCs w:val="24"/>
        </w:rPr>
        <w:t xml:space="preserve">La mitose : La </w:t>
      </w:r>
      <w:r w:rsidRPr="00A32620">
        <w:rPr>
          <w:rStyle w:val="lev"/>
          <w:sz w:val="24"/>
          <w:szCs w:val="24"/>
        </w:rPr>
        <w:t>mitose</w:t>
      </w:r>
      <w:r w:rsidR="00295338">
        <w:rPr>
          <w:sz w:val="24"/>
          <w:szCs w:val="24"/>
        </w:rPr>
        <w:t xml:space="preserve"> correspond à une division d’une cellule mère </w:t>
      </w:r>
      <w:r w:rsidRPr="00A32620">
        <w:rPr>
          <w:sz w:val="24"/>
          <w:szCs w:val="24"/>
        </w:rPr>
        <w:t xml:space="preserve">en 2 </w:t>
      </w:r>
      <w:r w:rsidR="00295338">
        <w:rPr>
          <w:sz w:val="24"/>
          <w:szCs w:val="24"/>
        </w:rPr>
        <w:t xml:space="preserve">cellules filles </w:t>
      </w:r>
      <w:r w:rsidRPr="00A32620">
        <w:rPr>
          <w:sz w:val="24"/>
          <w:szCs w:val="24"/>
        </w:rPr>
        <w:t>génétiquement identiques.</w:t>
      </w:r>
    </w:p>
    <w:p w:rsidR="001828AA" w:rsidRDefault="001828AA" w:rsidP="00AE37E0">
      <w:pPr>
        <w:pBdr>
          <w:top w:val="single" w:sz="4" w:space="1" w:color="auto"/>
          <w:left w:val="single" w:sz="4" w:space="4" w:color="auto"/>
          <w:bottom w:val="single" w:sz="4" w:space="1" w:color="auto"/>
          <w:right w:val="single" w:sz="4" w:space="4" w:color="auto"/>
        </w:pBdr>
        <w:spacing w:after="0"/>
        <w:jc w:val="both"/>
        <w:rPr>
          <w:sz w:val="24"/>
          <w:szCs w:val="24"/>
        </w:rPr>
      </w:pPr>
      <w:r w:rsidRPr="00A32620">
        <w:rPr>
          <w:sz w:val="24"/>
          <w:szCs w:val="24"/>
        </w:rPr>
        <w:t>Un cycle cellulaire : Il est formé de l’interphase suivie d’une mitose.</w:t>
      </w:r>
    </w:p>
    <w:p w:rsidR="001828AA" w:rsidRPr="00A32620" w:rsidRDefault="001828AA" w:rsidP="00AE37E0">
      <w:pPr>
        <w:pBdr>
          <w:top w:val="single" w:sz="4" w:space="1" w:color="auto"/>
          <w:left w:val="single" w:sz="4" w:space="4" w:color="auto"/>
          <w:bottom w:val="single" w:sz="4" w:space="1" w:color="auto"/>
          <w:right w:val="single" w:sz="4" w:space="4" w:color="auto"/>
        </w:pBdr>
        <w:spacing w:after="0"/>
        <w:jc w:val="both"/>
        <w:rPr>
          <w:sz w:val="24"/>
          <w:szCs w:val="24"/>
        </w:rPr>
      </w:pPr>
    </w:p>
    <w:p w:rsidR="001828AA" w:rsidRPr="00A32620" w:rsidRDefault="001828AA" w:rsidP="00AE37E0">
      <w:pPr>
        <w:pBdr>
          <w:top w:val="single" w:sz="4" w:space="1" w:color="auto"/>
          <w:left w:val="single" w:sz="4" w:space="4" w:color="auto"/>
          <w:bottom w:val="single" w:sz="4" w:space="1" w:color="auto"/>
          <w:right w:val="single" w:sz="4" w:space="4" w:color="auto"/>
        </w:pBdr>
        <w:spacing w:after="0"/>
        <w:jc w:val="both"/>
        <w:rPr>
          <w:sz w:val="24"/>
          <w:szCs w:val="24"/>
        </w:rPr>
      </w:pPr>
      <w:r w:rsidRPr="00A32620">
        <w:rPr>
          <w:sz w:val="24"/>
          <w:szCs w:val="24"/>
        </w:rPr>
        <w:t>Doc.2 des définitions utiles</w:t>
      </w:r>
    </w:p>
    <w:p w:rsidR="001828AA" w:rsidRPr="00A32620" w:rsidRDefault="001828AA" w:rsidP="0011407A">
      <w:pPr>
        <w:spacing w:after="0"/>
        <w:jc w:val="both"/>
        <w:rPr>
          <w:sz w:val="24"/>
          <w:szCs w:val="24"/>
        </w:rPr>
      </w:pPr>
    </w:p>
    <w:p w:rsidR="001828AA" w:rsidRPr="00A32620" w:rsidRDefault="001828AA" w:rsidP="0011407A">
      <w:pPr>
        <w:spacing w:after="0"/>
        <w:jc w:val="both"/>
        <w:rPr>
          <w:sz w:val="24"/>
          <w:szCs w:val="24"/>
        </w:rPr>
      </w:pPr>
    </w:p>
    <w:p w:rsidR="001828AA" w:rsidRDefault="00543D38" w:rsidP="00AE37E0">
      <w:pPr>
        <w:pBdr>
          <w:top w:val="single" w:sz="4" w:space="1" w:color="auto"/>
          <w:left w:val="single" w:sz="4" w:space="4" w:color="auto"/>
          <w:bottom w:val="single" w:sz="4" w:space="1" w:color="auto"/>
          <w:right w:val="single" w:sz="4" w:space="4" w:color="auto"/>
        </w:pBdr>
        <w:spacing w:after="0"/>
        <w:jc w:val="both"/>
        <w:rPr>
          <w:sz w:val="24"/>
          <w:szCs w:val="24"/>
        </w:rPr>
      </w:pPr>
      <w:r>
        <w:rPr>
          <w:noProof/>
          <w:sz w:val="24"/>
          <w:szCs w:val="24"/>
          <w:lang w:eastAsia="fr-FR"/>
        </w:rPr>
      </w:r>
      <w:r>
        <w:rPr>
          <w:noProof/>
          <w:sz w:val="24"/>
          <w:szCs w:val="24"/>
          <w:lang w:eastAsia="fr-FR"/>
        </w:rPr>
        <w:pict>
          <v:group id="Groupe 4" o:spid="_x0000_s1027" style="width:417pt;height:264pt;mso-position-horizontal-relative:char;mso-position-vertical-relative:line" coordorigin="18288" coordsize="65893,40761">
            <v:shape id="Image 125" o:spid="_x0000_s1028" type="#_x0000_t75" style="position:absolute;left:18288;width:65893;height:40761;visibility:visible">
              <v:imagedata r:id="rId10" o:title="" croptop="20884f" cropbottom="14913f" cropleft="1596f" cropright="34353f"/>
            </v:shape>
            <v:shapetype id="_x0000_t202" coordsize="21600,21600" o:spt="202" path="m,l,21600r21600,l21600,xe">
              <v:stroke joinstyle="miter"/>
              <v:path gradientshapeok="t" o:connecttype="rect"/>
            </v:shapetype>
            <v:shape id="ZoneTexte 1" o:spid="_x0000_s1029" type="#_x0000_t202" style="position:absolute;left:57665;top:1337;width:7791;height:3526;visibility:visible" stroked="f">
              <v:textbox>
                <w:txbxContent>
                  <w:p w:rsidR="00FE5028" w:rsidRPr="00A8537F" w:rsidRDefault="00FE5028" w:rsidP="00A8537F">
                    <w:pPr>
                      <w:pStyle w:val="NormalWeb"/>
                      <w:spacing w:before="0" w:beforeAutospacing="0" w:after="0" w:afterAutospacing="0"/>
                      <w:rPr>
                        <w:sz w:val="16"/>
                        <w:szCs w:val="16"/>
                      </w:rPr>
                    </w:pPr>
                    <w:r w:rsidRPr="002B751F">
                      <w:rPr>
                        <w:rFonts w:ascii="Calibri" w:hAnsi="Calibri" w:cs="Calibri"/>
                        <w:color w:val="000000"/>
                        <w:kern w:val="24"/>
                        <w:sz w:val="16"/>
                        <w:szCs w:val="16"/>
                      </w:rPr>
                      <w:t>9</w:t>
                    </w:r>
                    <w:proofErr w:type="spellStart"/>
                    <w:r w:rsidRPr="002B751F">
                      <w:rPr>
                        <w:rFonts w:ascii="Calibri" w:hAnsi="Calibri" w:cs="Calibri"/>
                        <w:color w:val="000000"/>
                        <w:kern w:val="24"/>
                        <w:position w:val="7"/>
                        <w:sz w:val="16"/>
                        <w:szCs w:val="16"/>
                        <w:vertAlign w:val="superscript"/>
                      </w:rPr>
                      <w:t>ème</w:t>
                    </w:r>
                    <w:proofErr w:type="spellEnd"/>
                    <w:r w:rsidRPr="002B751F">
                      <w:rPr>
                        <w:rFonts w:ascii="Calibri" w:hAnsi="Calibri" w:cs="Calibri"/>
                        <w:color w:val="000000"/>
                        <w:kern w:val="24"/>
                        <w:sz w:val="16"/>
                        <w:szCs w:val="16"/>
                      </w:rPr>
                      <w:t>heure</w:t>
                    </w:r>
                  </w:p>
                </w:txbxContent>
              </v:textbox>
            </v:shape>
            <w10:anchorlock/>
          </v:group>
        </w:pict>
      </w:r>
    </w:p>
    <w:p w:rsidR="001828AA" w:rsidRPr="00A32620" w:rsidRDefault="001828AA" w:rsidP="00AE37E0">
      <w:pPr>
        <w:pBdr>
          <w:top w:val="single" w:sz="4" w:space="1" w:color="auto"/>
          <w:left w:val="single" w:sz="4" w:space="4" w:color="auto"/>
          <w:bottom w:val="single" w:sz="4" w:space="1" w:color="auto"/>
          <w:right w:val="single" w:sz="4" w:space="4" w:color="auto"/>
        </w:pBdr>
        <w:spacing w:after="0"/>
        <w:jc w:val="both"/>
        <w:rPr>
          <w:sz w:val="24"/>
          <w:szCs w:val="24"/>
        </w:rPr>
      </w:pPr>
      <w:r w:rsidRPr="00E52A38">
        <w:rPr>
          <w:sz w:val="24"/>
          <w:szCs w:val="24"/>
        </w:rPr>
        <w:t>Doc.3 Photographies prises au microscope électronique de molécules d’ADN à différents moments du cycle cellulaire.</w:t>
      </w: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Pr="00594751" w:rsidRDefault="001828AA" w:rsidP="00594751">
      <w:pPr>
        <w:spacing w:after="0"/>
        <w:jc w:val="center"/>
        <w:rPr>
          <w:b/>
          <w:bCs/>
          <w:sz w:val="24"/>
          <w:szCs w:val="24"/>
        </w:rPr>
      </w:pPr>
      <w:r w:rsidRPr="00594751">
        <w:rPr>
          <w:b/>
          <w:bCs/>
          <w:sz w:val="24"/>
          <w:szCs w:val="24"/>
        </w:rPr>
        <w:t>Documents pour l’activité 2</w:t>
      </w:r>
    </w:p>
    <w:p w:rsidR="001828AA" w:rsidRPr="00A32620" w:rsidRDefault="001828AA" w:rsidP="00AE37E0">
      <w:pPr>
        <w:pStyle w:val="NormalWeb"/>
        <w:pBdr>
          <w:top w:val="single" w:sz="4" w:space="1" w:color="auto"/>
          <w:left w:val="single" w:sz="4" w:space="4" w:color="auto"/>
          <w:bottom w:val="single" w:sz="4" w:space="1" w:color="auto"/>
          <w:right w:val="single" w:sz="4" w:space="4" w:color="auto"/>
        </w:pBdr>
        <w:rPr>
          <w:rFonts w:ascii="Calibri" w:hAnsi="Calibri" w:cs="Calibri"/>
        </w:rPr>
      </w:pPr>
      <w:r w:rsidRPr="00A32620">
        <w:rPr>
          <w:rFonts w:ascii="Calibri" w:hAnsi="Calibri" w:cs="Calibri"/>
        </w:rPr>
        <w:t xml:space="preserve">C'est en 1958 que les chercheurs </w:t>
      </w:r>
      <w:proofErr w:type="spellStart"/>
      <w:r w:rsidRPr="00A32620">
        <w:rPr>
          <w:rFonts w:ascii="Calibri" w:hAnsi="Calibri" w:cs="Calibri"/>
        </w:rPr>
        <w:t>Meselson</w:t>
      </w:r>
      <w:proofErr w:type="spellEnd"/>
      <w:r w:rsidRPr="00A32620">
        <w:rPr>
          <w:rFonts w:ascii="Calibri" w:hAnsi="Calibri" w:cs="Calibri"/>
        </w:rPr>
        <w:t xml:space="preserve"> et Stahl démontrent le mode de réplication de l'ADN chez les bactéries.</w:t>
      </w:r>
    </w:p>
    <w:p w:rsidR="001828AA" w:rsidRPr="00D702D4" w:rsidRDefault="001828AA" w:rsidP="00AE37E0">
      <w:pPr>
        <w:pStyle w:val="NormalWeb"/>
        <w:pBdr>
          <w:top w:val="single" w:sz="4" w:space="1" w:color="auto"/>
          <w:left w:val="single" w:sz="4" w:space="4" w:color="auto"/>
          <w:bottom w:val="single" w:sz="4" w:space="1" w:color="auto"/>
          <w:right w:val="single" w:sz="4" w:space="4" w:color="auto"/>
        </w:pBdr>
        <w:rPr>
          <w:rFonts w:ascii="Calibri" w:hAnsi="Calibri" w:cs="Calibri"/>
        </w:rPr>
      </w:pPr>
      <w:r w:rsidRPr="00A32620">
        <w:rPr>
          <w:rFonts w:ascii="Calibri" w:hAnsi="Calibri" w:cs="Calibri"/>
        </w:rPr>
        <w:t>Pour y parvenir, ils ont dû faire plusieurs mises au point techniques :</w:t>
      </w:r>
    </w:p>
    <w:p w:rsidR="001828AA" w:rsidRPr="00A32620" w:rsidRDefault="001828AA" w:rsidP="00A32620">
      <w:pPr>
        <w:pStyle w:val="NormalWeb"/>
        <w:pBdr>
          <w:top w:val="single" w:sz="4" w:space="1" w:color="auto"/>
          <w:left w:val="single" w:sz="4" w:space="4" w:color="auto"/>
          <w:bottom w:val="single" w:sz="4" w:space="1" w:color="auto"/>
          <w:right w:val="single" w:sz="4" w:space="4" w:color="auto"/>
        </w:pBdr>
        <w:rPr>
          <w:rFonts w:ascii="Calibri" w:hAnsi="Calibri" w:cs="Calibri"/>
          <w:b/>
          <w:bCs/>
        </w:rPr>
      </w:pPr>
      <w:r>
        <w:rPr>
          <w:rFonts w:ascii="Calibri" w:hAnsi="Calibri" w:cs="Calibri"/>
        </w:rPr>
        <w:t>1</w:t>
      </w:r>
      <w:r w:rsidRPr="00A32620">
        <w:rPr>
          <w:rFonts w:ascii="Calibri" w:hAnsi="Calibri" w:cs="Calibri"/>
        </w:rPr>
        <w:t xml:space="preserve"> - Culture de bactéries dans un milieu dans lequel les substances organiques utilisées pour la synthèse de l'ADN contiennent de l'azote lourd (15N). Au cours de la culture, l'ADN incorpore ses molécules et contient alors une forte proportion d'azote 15N. </w:t>
      </w:r>
      <w:r w:rsidRPr="00A32620">
        <w:rPr>
          <w:rFonts w:ascii="Calibri" w:hAnsi="Calibri" w:cs="Calibri"/>
          <w:b/>
          <w:bCs/>
        </w:rPr>
        <w:t>C'est l'ADN "lourd" qui a une densité de 1,724 et qui peut être distingué de l'ADN "léger" (1,710).</w:t>
      </w:r>
    </w:p>
    <w:p w:rsidR="001828AA" w:rsidRPr="00A32620" w:rsidRDefault="001828AA" w:rsidP="00D702D4">
      <w:pPr>
        <w:pStyle w:val="NormalWeb"/>
        <w:pBdr>
          <w:top w:val="single" w:sz="4" w:space="1" w:color="auto"/>
          <w:left w:val="single" w:sz="4" w:space="4" w:color="auto"/>
          <w:bottom w:val="single" w:sz="4" w:space="1" w:color="auto"/>
          <w:right w:val="single" w:sz="4" w:space="4" w:color="auto"/>
        </w:pBdr>
        <w:spacing w:after="0" w:afterAutospacing="0"/>
        <w:rPr>
          <w:rFonts w:ascii="Calibri" w:hAnsi="Calibri" w:cs="Calibri"/>
        </w:rPr>
      </w:pPr>
      <w:r>
        <w:rPr>
          <w:rFonts w:ascii="Calibri" w:hAnsi="Calibri" w:cs="Calibri"/>
        </w:rPr>
        <w:t>2</w:t>
      </w:r>
      <w:r w:rsidRPr="00A32620">
        <w:rPr>
          <w:rFonts w:ascii="Calibri" w:hAnsi="Calibri" w:cs="Calibri"/>
        </w:rPr>
        <w:t xml:space="preserve"> - Mise au point d'une méthode qui permet de synchroniser pendant quelques générations la division des bactéries.</w:t>
      </w:r>
    </w:p>
    <w:p w:rsidR="001828AA" w:rsidRPr="00A32620" w:rsidRDefault="00295338" w:rsidP="00AE37E0">
      <w:pPr>
        <w:pBdr>
          <w:top w:val="single" w:sz="4" w:space="1" w:color="auto"/>
          <w:left w:val="single" w:sz="4" w:space="4" w:color="auto"/>
          <w:bottom w:val="single" w:sz="4" w:space="1" w:color="auto"/>
          <w:right w:val="single" w:sz="4" w:space="4" w:color="auto"/>
        </w:pBdr>
        <w:spacing w:after="0"/>
        <w:jc w:val="both"/>
        <w:rPr>
          <w:sz w:val="24"/>
          <w:szCs w:val="24"/>
        </w:rPr>
      </w:pPr>
      <w:r>
        <w:rPr>
          <w:noProof/>
          <w:sz w:val="24"/>
          <w:szCs w:val="24"/>
          <w:lang w:eastAsia="ja-JP"/>
        </w:rPr>
        <w:pict>
          <v:shape id="Image 4" o:spid="_x0000_i1031" type="#_x0000_t75" alt="Résultat de recherche d'images pour &quot;expérience Meselson et stahl&quot;" style="width:520.6pt;height:94.15pt;visibility:visible">
            <v:imagedata r:id="rId11" o:title="" croptop="32815f" cropbottom="20769f"/>
          </v:shape>
        </w:pict>
      </w:r>
    </w:p>
    <w:p w:rsidR="001828AA" w:rsidRDefault="001828AA" w:rsidP="00285115">
      <w:pPr>
        <w:pStyle w:val="NormalWeb"/>
        <w:pBdr>
          <w:top w:val="single" w:sz="4" w:space="1" w:color="auto"/>
          <w:left w:val="single" w:sz="4" w:space="4" w:color="auto"/>
          <w:bottom w:val="single" w:sz="4" w:space="1" w:color="auto"/>
          <w:right w:val="single" w:sz="4" w:space="4" w:color="auto"/>
        </w:pBdr>
        <w:spacing w:after="0" w:afterAutospacing="0"/>
        <w:rPr>
          <w:rFonts w:ascii="Calibri" w:hAnsi="Calibri" w:cs="Calibri"/>
          <w:b/>
          <w:bCs/>
        </w:rPr>
      </w:pPr>
      <w:r>
        <w:rPr>
          <w:rFonts w:ascii="Calibri" w:hAnsi="Calibri" w:cs="Calibri"/>
        </w:rPr>
        <w:t>3</w:t>
      </w:r>
      <w:r w:rsidRPr="00A32620">
        <w:rPr>
          <w:rFonts w:ascii="Calibri" w:hAnsi="Calibri" w:cs="Calibri"/>
        </w:rPr>
        <w:t xml:space="preserve">- Mise au point d'une technique d'obtention de gradient de densité par centrifugation. Dans du chlorure de Césium de densité moyenne 1,72, en centrifugeant pendant 24 h, à grande vitesse ils obtiennent un gradient de densité (environ de 1,70 à 1,75), </w:t>
      </w:r>
      <w:r w:rsidRPr="00A351A2">
        <w:rPr>
          <w:rFonts w:ascii="Calibri" w:hAnsi="Calibri" w:cs="Calibri"/>
          <w:b/>
          <w:bCs/>
        </w:rPr>
        <w:t>l'ADN</w:t>
      </w:r>
      <w:r>
        <w:rPr>
          <w:rFonts w:ascii="Calibri" w:hAnsi="Calibri" w:cs="Calibri"/>
        </w:rPr>
        <w:t xml:space="preserve">(1,710) qui y est </w:t>
      </w:r>
      <w:r w:rsidRPr="00A351A2">
        <w:rPr>
          <w:rFonts w:ascii="Calibri" w:hAnsi="Calibri" w:cs="Calibri"/>
          <w:b/>
          <w:bCs/>
        </w:rPr>
        <w:t xml:space="preserve">déposé migre à une hauteur qui correspond à sa densité (et donc à sa masse). </w:t>
      </w:r>
    </w:p>
    <w:p w:rsidR="00FE5028" w:rsidRPr="00A351A2" w:rsidRDefault="00FE5028" w:rsidP="00285115">
      <w:pPr>
        <w:pStyle w:val="NormalWeb"/>
        <w:pBdr>
          <w:top w:val="single" w:sz="4" w:space="1" w:color="auto"/>
          <w:left w:val="single" w:sz="4" w:space="4" w:color="auto"/>
          <w:bottom w:val="single" w:sz="4" w:space="1" w:color="auto"/>
          <w:right w:val="single" w:sz="4" w:space="4" w:color="auto"/>
        </w:pBdr>
        <w:spacing w:after="0" w:afterAutospacing="0"/>
        <w:rPr>
          <w:rFonts w:ascii="Calibri" w:hAnsi="Calibri" w:cs="Calibri"/>
          <w:b/>
          <w:bCs/>
        </w:rPr>
      </w:pPr>
    </w:p>
    <w:p w:rsidR="001828AA" w:rsidRDefault="00295338" w:rsidP="00AE37E0">
      <w:pPr>
        <w:pBdr>
          <w:top w:val="single" w:sz="4" w:space="1" w:color="auto"/>
          <w:left w:val="single" w:sz="4" w:space="4" w:color="auto"/>
          <w:bottom w:val="single" w:sz="4" w:space="1" w:color="auto"/>
          <w:right w:val="single" w:sz="4" w:space="4" w:color="auto"/>
        </w:pBdr>
        <w:spacing w:after="0"/>
        <w:jc w:val="both"/>
        <w:rPr>
          <w:sz w:val="24"/>
          <w:szCs w:val="24"/>
        </w:rPr>
      </w:pPr>
      <w:r>
        <w:rPr>
          <w:noProof/>
          <w:sz w:val="24"/>
          <w:szCs w:val="24"/>
          <w:lang w:eastAsia="ja-JP"/>
        </w:rPr>
        <w:pict>
          <v:shape id="_x0000_i1032" type="#_x0000_t75" alt="Résultat de recherche d'images pour &quot;expérience Meselson et stahl&quot;" style="width:520.6pt;height:166.15pt;visibility:visible">
            <v:imagedata r:id="rId11" o:title="" cropbottom="33987f"/>
          </v:shape>
        </w:pict>
      </w:r>
    </w:p>
    <w:p w:rsidR="001828AA" w:rsidRDefault="001828AA" w:rsidP="00AE37E0">
      <w:pPr>
        <w:pBdr>
          <w:top w:val="single" w:sz="4" w:space="1" w:color="auto"/>
          <w:left w:val="single" w:sz="4" w:space="4" w:color="auto"/>
          <w:bottom w:val="single" w:sz="4" w:space="1" w:color="auto"/>
          <w:right w:val="single" w:sz="4" w:space="4" w:color="auto"/>
        </w:pBdr>
        <w:spacing w:after="0"/>
        <w:jc w:val="both"/>
        <w:rPr>
          <w:sz w:val="24"/>
          <w:szCs w:val="24"/>
        </w:rPr>
      </w:pPr>
    </w:p>
    <w:p w:rsidR="001828AA" w:rsidRPr="00A32620" w:rsidRDefault="001828AA" w:rsidP="00AE37E0">
      <w:pPr>
        <w:pBdr>
          <w:top w:val="single" w:sz="4" w:space="1" w:color="auto"/>
          <w:left w:val="single" w:sz="4" w:space="4" w:color="auto"/>
          <w:bottom w:val="single" w:sz="4" w:space="1" w:color="auto"/>
          <w:right w:val="single" w:sz="4" w:space="4" w:color="auto"/>
        </w:pBdr>
        <w:spacing w:after="0"/>
        <w:jc w:val="both"/>
        <w:rPr>
          <w:sz w:val="24"/>
          <w:szCs w:val="24"/>
        </w:rPr>
      </w:pPr>
      <w:r w:rsidRPr="00A32620">
        <w:rPr>
          <w:sz w:val="24"/>
          <w:szCs w:val="24"/>
        </w:rPr>
        <w:t xml:space="preserve">Doc.4 Principe de l’expérience de </w:t>
      </w:r>
      <w:proofErr w:type="spellStart"/>
      <w:r w:rsidRPr="00A32620">
        <w:rPr>
          <w:sz w:val="24"/>
          <w:szCs w:val="24"/>
        </w:rPr>
        <w:t>Meselson</w:t>
      </w:r>
      <w:proofErr w:type="spellEnd"/>
      <w:r w:rsidRPr="00A32620">
        <w:rPr>
          <w:sz w:val="24"/>
          <w:szCs w:val="24"/>
        </w:rPr>
        <w:t xml:space="preserve"> et </w:t>
      </w:r>
      <w:proofErr w:type="spellStart"/>
      <w:r w:rsidRPr="00A32620">
        <w:rPr>
          <w:sz w:val="24"/>
          <w:szCs w:val="24"/>
        </w:rPr>
        <w:t>Sthal</w:t>
      </w:r>
      <w:proofErr w:type="spellEnd"/>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Pr="00A32620" w:rsidRDefault="00543D38" w:rsidP="0011407A">
      <w:pPr>
        <w:spacing w:after="0"/>
        <w:jc w:val="both"/>
        <w:rPr>
          <w:sz w:val="24"/>
          <w:szCs w:val="24"/>
        </w:rPr>
      </w:pPr>
      <w:r>
        <w:rPr>
          <w:noProof/>
          <w:sz w:val="24"/>
          <w:szCs w:val="24"/>
          <w:lang w:eastAsia="fr-FR"/>
        </w:rPr>
      </w:r>
      <w:r>
        <w:rPr>
          <w:noProof/>
          <w:sz w:val="24"/>
          <w:szCs w:val="24"/>
          <w:lang w:eastAsia="fr-FR"/>
        </w:rPr>
        <w:pict>
          <v:group id="Groupe 15" o:spid="_x0000_s1030" style="width:529.25pt;height:288.6pt;mso-position-horizontal-relative:char;mso-position-vertical-relative:line" coordorigin="4572,10223" coordsize="88536,34772">
            <v:shape id="Image 101" o:spid="_x0000_s1031" type="#_x0000_t75" style="position:absolute;left:16949;top:10223;width:74370;height:34772;visibility:visible">
              <v:imagedata r:id="rId12" o:title="" croptop="11988f" cropbottom="28230f" cropleft="40032f" cropright="4162f"/>
            </v:shape>
            <v:shape id="ZoneTexte 2" o:spid="_x0000_s1032" type="#_x0000_t202" style="position:absolute;left:4572;top:22119;width:13970;height:2463;visibility:visible" filled="f" stroked="f">
              <v:textbox>
                <w:txbxContent>
                  <w:p w:rsidR="00FE5028" w:rsidRPr="00295338" w:rsidRDefault="00FE5028" w:rsidP="00683C90">
                    <w:pPr>
                      <w:pStyle w:val="NormalWeb"/>
                      <w:spacing w:beforeAutospacing="0" w:afterAutospacing="0"/>
                      <w:textAlignment w:val="baseline"/>
                      <w:rPr>
                        <w:sz w:val="18"/>
                        <w:szCs w:val="18"/>
                      </w:rPr>
                    </w:pPr>
                    <w:r w:rsidRPr="00295338">
                      <w:rPr>
                        <w:rFonts w:ascii="Calibri" w:hAnsi="Calibri" w:cs="Calibri"/>
                        <w:color w:val="000000"/>
                        <w:kern w:val="24"/>
                        <w:sz w:val="18"/>
                        <w:szCs w:val="18"/>
                      </w:rPr>
                      <w:t>Au temps TO</w:t>
                    </w:r>
                  </w:p>
                </w:txbxContent>
              </v:textbox>
            </v:shape>
            <v:shape id="ZoneTexte 3" o:spid="_x0000_s1033" type="#_x0000_t202" style="position:absolute;left:4572;top:28733;width:15193;height:7700;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 xml:space="preserve">Après 1 génération en présence de </w:t>
                    </w:r>
                    <w:r w:rsidRPr="002B751F">
                      <w:rPr>
                        <w:rFonts w:ascii="Calibri" w:hAnsi="Calibri" w:cs="Calibri"/>
                        <w:color w:val="000000"/>
                        <w:kern w:val="24"/>
                        <w:position w:val="6"/>
                        <w:sz w:val="20"/>
                        <w:szCs w:val="20"/>
                        <w:vertAlign w:val="superscript"/>
                      </w:rPr>
                      <w:t>14</w:t>
                    </w:r>
                    <w:r w:rsidRPr="002B751F">
                      <w:rPr>
                        <w:rFonts w:ascii="Calibri" w:hAnsi="Calibri" w:cs="Calibri"/>
                        <w:color w:val="000000"/>
                        <w:kern w:val="24"/>
                        <w:sz w:val="20"/>
                        <w:szCs w:val="20"/>
                      </w:rPr>
                      <w:t>N « léger »</w:t>
                    </w:r>
                  </w:p>
                </w:txbxContent>
              </v:textbox>
            </v:shape>
            <v:shape id="ZoneTexte 4" o:spid="_x0000_s1034" type="#_x0000_t202" style="position:absolute;left:4572;top:37015;width:15193;height:7631;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 xml:space="preserve">Après 2 génération en présence de </w:t>
                    </w:r>
                    <w:r w:rsidRPr="002B751F">
                      <w:rPr>
                        <w:rFonts w:ascii="Calibri" w:hAnsi="Calibri" w:cs="Calibri"/>
                        <w:color w:val="000000"/>
                        <w:kern w:val="24"/>
                        <w:position w:val="6"/>
                        <w:sz w:val="20"/>
                        <w:szCs w:val="20"/>
                        <w:vertAlign w:val="superscript"/>
                      </w:rPr>
                      <w:t>14</w:t>
                    </w:r>
                    <w:r w:rsidRPr="002B751F">
                      <w:rPr>
                        <w:rFonts w:ascii="Calibri" w:hAnsi="Calibri" w:cs="Calibri"/>
                        <w:color w:val="000000"/>
                        <w:kern w:val="24"/>
                        <w:sz w:val="20"/>
                        <w:szCs w:val="20"/>
                      </w:rPr>
                      <w:t>N « léger »</w:t>
                    </w:r>
                  </w:p>
                </w:txbxContent>
              </v:textbox>
            </v:shape>
            <v:rect id="Rectangle 105" o:spid="_x0000_s1035" style="position:absolute;left:18542;top:21989;width:9226;height:5529;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100% ADN « lourd »</w:t>
                    </w:r>
                  </w:p>
                </w:txbxContent>
              </v:textbox>
            </v:rect>
            <v:rect id="Rectangle 106" o:spid="_x0000_s1036" style="position:absolute;left:34673;top:37886;width:9226;height:4730;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75% ADN « léger »</w:t>
                    </w:r>
                  </w:p>
                </w:txbxContent>
              </v:textbox>
            </v:rect>
            <v:rect id="Rectangle 107" o:spid="_x0000_s1037" style="position:absolute;left:34348;top:30146;width:9227;height:5641;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50% ADN « léger »</w:t>
                    </w:r>
                  </w:p>
                </w:txbxContent>
              </v:textbox>
            </v:rect>
            <v:rect id="Rectangle 108" o:spid="_x0000_s1038" style="position:absolute;left:18724;top:30196;width:9227;height:4001;visibility:visible" filled="f" stroked="f">
              <v:textbox>
                <w:txbxContent>
                  <w:p w:rsidR="00FE5028" w:rsidRPr="00295338" w:rsidRDefault="00FE5028" w:rsidP="00683C90">
                    <w:pPr>
                      <w:pStyle w:val="NormalWeb"/>
                      <w:spacing w:beforeAutospacing="0" w:afterAutospacing="0"/>
                      <w:textAlignment w:val="baseline"/>
                      <w:rPr>
                        <w:sz w:val="18"/>
                        <w:szCs w:val="18"/>
                      </w:rPr>
                    </w:pPr>
                    <w:r w:rsidRPr="00295338">
                      <w:rPr>
                        <w:rFonts w:ascii="Calibri" w:hAnsi="Calibri" w:cs="Calibri"/>
                        <w:color w:val="000000"/>
                        <w:kern w:val="24"/>
                        <w:sz w:val="18"/>
                        <w:szCs w:val="18"/>
                      </w:rPr>
                      <w:t>50% ADN « lourd »</w:t>
                    </w:r>
                  </w:p>
                </w:txbxContent>
              </v:textbox>
            </v:rect>
            <v:rect id="Rectangle 109" o:spid="_x0000_s1039" style="position:absolute;left:18540;top:37886;width:9226;height:4822;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25% ADN « lourd »</w:t>
                    </w:r>
                  </w:p>
                </w:txbxContent>
              </v:textbox>
            </v:rect>
            <v:rect id="Rectangle 110" o:spid="_x0000_s1040" style="position:absolute;left:42368;top:29333;width:9697;height:8115;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100% ADN «</w:t>
                    </w:r>
                    <w:proofErr w:type="spellStart"/>
                    <w:r w:rsidRPr="002B751F">
                      <w:rPr>
                        <w:rFonts w:ascii="Calibri" w:hAnsi="Calibri" w:cs="Calibri"/>
                        <w:color w:val="000000"/>
                        <w:kern w:val="24"/>
                        <w:sz w:val="20"/>
                        <w:szCs w:val="20"/>
                      </w:rPr>
                      <w:t>intermé</w:t>
                    </w:r>
                    <w:proofErr w:type="spellEnd"/>
                    <w:r w:rsidRPr="002B751F">
                      <w:rPr>
                        <w:rFonts w:ascii="Calibri" w:hAnsi="Calibri" w:cs="Calibri"/>
                        <w:color w:val="000000"/>
                        <w:kern w:val="24"/>
                        <w:sz w:val="20"/>
                        <w:szCs w:val="20"/>
                      </w:rPr>
                      <w:t>-</w:t>
                    </w:r>
                  </w:p>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w:t>
                    </w:r>
                    <w:proofErr w:type="spellStart"/>
                    <w:r w:rsidRPr="002B751F">
                      <w:rPr>
                        <w:rFonts w:ascii="Calibri" w:hAnsi="Calibri" w:cs="Calibri"/>
                        <w:color w:val="000000"/>
                        <w:kern w:val="24"/>
                        <w:sz w:val="20"/>
                        <w:szCs w:val="20"/>
                      </w:rPr>
                      <w:t>diaire</w:t>
                    </w:r>
                    <w:proofErr w:type="spellEnd"/>
                    <w:r w:rsidRPr="002B751F">
                      <w:rPr>
                        <w:rFonts w:ascii="Calibri" w:hAnsi="Calibri" w:cs="Calibri"/>
                        <w:color w:val="000000"/>
                        <w:kern w:val="24"/>
                        <w:sz w:val="20"/>
                        <w:szCs w:val="20"/>
                      </w:rPr>
                      <w:t> »</w:t>
                    </w:r>
                  </w:p>
                </w:txbxContent>
              </v:textbox>
            </v:rect>
            <v:rect id="Rectangle 111" o:spid="_x0000_s1041" style="position:absolute;left:41724;top:37456;width:10514;height:6431;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50% ADN «</w:t>
                    </w:r>
                    <w:proofErr w:type="spellStart"/>
                    <w:r w:rsidRPr="002B751F">
                      <w:rPr>
                        <w:rFonts w:ascii="Calibri" w:hAnsi="Calibri" w:cs="Calibri"/>
                        <w:color w:val="000000"/>
                        <w:kern w:val="24"/>
                        <w:sz w:val="20"/>
                        <w:szCs w:val="20"/>
                      </w:rPr>
                      <w:t>intermé</w:t>
                    </w:r>
                    <w:proofErr w:type="spellEnd"/>
                    <w:r w:rsidRPr="002B751F">
                      <w:rPr>
                        <w:rFonts w:ascii="Calibri" w:hAnsi="Calibri" w:cs="Calibri"/>
                        <w:color w:val="000000"/>
                        <w:kern w:val="24"/>
                        <w:sz w:val="20"/>
                        <w:szCs w:val="20"/>
                      </w:rPr>
                      <w:t>-</w:t>
                    </w:r>
                  </w:p>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w:t>
                    </w:r>
                    <w:proofErr w:type="spellStart"/>
                    <w:r w:rsidRPr="002B751F">
                      <w:rPr>
                        <w:rFonts w:ascii="Calibri" w:hAnsi="Calibri" w:cs="Calibri"/>
                        <w:color w:val="000000"/>
                        <w:kern w:val="24"/>
                        <w:sz w:val="20"/>
                        <w:szCs w:val="20"/>
                      </w:rPr>
                      <w:t>diaire</w:t>
                    </w:r>
                    <w:proofErr w:type="spellEnd"/>
                    <w:r w:rsidRPr="002B751F">
                      <w:rPr>
                        <w:rFonts w:ascii="Calibri" w:hAnsi="Calibri" w:cs="Calibri"/>
                        <w:color w:val="000000"/>
                        <w:kern w:val="24"/>
                        <w:sz w:val="20"/>
                        <w:szCs w:val="20"/>
                      </w:rPr>
                      <w:t> »</w:t>
                    </w:r>
                  </w:p>
                </w:txbxContent>
              </v:textbox>
            </v:rect>
            <v:rect id="Rectangle 112" o:spid="_x0000_s1042" style="position:absolute;left:58386;top:37540;width:9226;height:6091;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50% ADN « léger »</w:t>
                    </w:r>
                  </w:p>
                </w:txbxContent>
              </v:textbox>
            </v:rect>
            <v:rect id="Rectangle 113" o:spid="_x0000_s1043" style="position:absolute;left:65782;top:30196;width:10673;height:9559;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100% ADN «</w:t>
                    </w:r>
                    <w:proofErr w:type="spellStart"/>
                    <w:r w:rsidRPr="002B751F">
                      <w:rPr>
                        <w:rFonts w:ascii="Calibri" w:hAnsi="Calibri" w:cs="Calibri"/>
                        <w:color w:val="000000"/>
                        <w:kern w:val="24"/>
                        <w:sz w:val="20"/>
                        <w:szCs w:val="20"/>
                      </w:rPr>
                      <w:t>intermé</w:t>
                    </w:r>
                    <w:proofErr w:type="spellEnd"/>
                    <w:r w:rsidRPr="002B751F">
                      <w:rPr>
                        <w:rFonts w:ascii="Calibri" w:hAnsi="Calibri" w:cs="Calibri"/>
                        <w:color w:val="000000"/>
                        <w:kern w:val="24"/>
                        <w:sz w:val="20"/>
                        <w:szCs w:val="20"/>
                      </w:rPr>
                      <w:t>-</w:t>
                    </w:r>
                  </w:p>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w:t>
                    </w:r>
                    <w:proofErr w:type="spellStart"/>
                    <w:r w:rsidRPr="002B751F">
                      <w:rPr>
                        <w:rFonts w:ascii="Calibri" w:hAnsi="Calibri" w:cs="Calibri"/>
                        <w:color w:val="000000"/>
                        <w:kern w:val="24"/>
                        <w:sz w:val="20"/>
                        <w:szCs w:val="20"/>
                      </w:rPr>
                      <w:t>diaire</w:t>
                    </w:r>
                    <w:proofErr w:type="spellEnd"/>
                    <w:r w:rsidRPr="002B751F">
                      <w:rPr>
                        <w:rFonts w:ascii="Calibri" w:hAnsi="Calibri" w:cs="Calibri"/>
                        <w:color w:val="000000"/>
                        <w:kern w:val="24"/>
                        <w:sz w:val="20"/>
                        <w:szCs w:val="20"/>
                      </w:rPr>
                      <w:t> »</w:t>
                    </w:r>
                  </w:p>
                </w:txbxContent>
              </v:textbox>
            </v:rect>
            <v:rect id="Rectangle 114" o:spid="_x0000_s1044" style="position:absolute;left:82344;top:36156;width:10764;height:7831;visibility:visible" filled="f" stroked="f">
              <v:textbox>
                <w:txbxContent>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100% ADN «</w:t>
                    </w:r>
                    <w:proofErr w:type="spellStart"/>
                    <w:r w:rsidRPr="002B751F">
                      <w:rPr>
                        <w:rFonts w:ascii="Calibri" w:hAnsi="Calibri" w:cs="Calibri"/>
                        <w:color w:val="000000"/>
                        <w:kern w:val="24"/>
                        <w:sz w:val="20"/>
                        <w:szCs w:val="20"/>
                      </w:rPr>
                      <w:t>intermé</w:t>
                    </w:r>
                    <w:proofErr w:type="spellEnd"/>
                    <w:r w:rsidRPr="002B751F">
                      <w:rPr>
                        <w:rFonts w:ascii="Calibri" w:hAnsi="Calibri" w:cs="Calibri"/>
                        <w:color w:val="000000"/>
                        <w:kern w:val="24"/>
                        <w:sz w:val="20"/>
                        <w:szCs w:val="20"/>
                      </w:rPr>
                      <w:t>-</w:t>
                    </w:r>
                  </w:p>
                  <w:p w:rsidR="00FE5028" w:rsidRDefault="00FE5028" w:rsidP="00683C90">
                    <w:pPr>
                      <w:pStyle w:val="NormalWeb"/>
                      <w:spacing w:beforeAutospacing="0" w:afterAutospacing="0"/>
                      <w:textAlignment w:val="baseline"/>
                    </w:pPr>
                    <w:r w:rsidRPr="002B751F">
                      <w:rPr>
                        <w:rFonts w:ascii="Calibri" w:hAnsi="Calibri" w:cs="Calibri"/>
                        <w:color w:val="000000"/>
                        <w:kern w:val="24"/>
                        <w:sz w:val="20"/>
                        <w:szCs w:val="20"/>
                      </w:rPr>
                      <w:t>-</w:t>
                    </w:r>
                    <w:proofErr w:type="spellStart"/>
                    <w:r w:rsidRPr="002B751F">
                      <w:rPr>
                        <w:rFonts w:ascii="Calibri" w:hAnsi="Calibri" w:cs="Calibri"/>
                        <w:color w:val="000000"/>
                        <w:kern w:val="24"/>
                        <w:sz w:val="20"/>
                        <w:szCs w:val="20"/>
                      </w:rPr>
                      <w:t>diaire</w:t>
                    </w:r>
                    <w:proofErr w:type="spellEnd"/>
                    <w:r w:rsidRPr="002B751F">
                      <w:rPr>
                        <w:rFonts w:ascii="Calibri" w:hAnsi="Calibri" w:cs="Calibri"/>
                        <w:color w:val="000000"/>
                        <w:kern w:val="24"/>
                        <w:sz w:val="20"/>
                        <w:szCs w:val="20"/>
                      </w:rPr>
                      <w:t> »</w:t>
                    </w:r>
                  </w:p>
                </w:txbxContent>
              </v:textbox>
            </v:rect>
            <w10:anchorlock/>
          </v:group>
        </w:pict>
      </w:r>
    </w:p>
    <w:p w:rsidR="001828AA" w:rsidRDefault="001828AA" w:rsidP="0011407A">
      <w:pPr>
        <w:spacing w:after="0"/>
        <w:jc w:val="both"/>
        <w:rPr>
          <w:sz w:val="24"/>
          <w:szCs w:val="24"/>
        </w:rPr>
      </w:pPr>
      <w:r>
        <w:rPr>
          <w:sz w:val="24"/>
          <w:szCs w:val="24"/>
        </w:rPr>
        <w:t>Doc.5</w:t>
      </w:r>
      <w:r w:rsidRPr="00A32620">
        <w:rPr>
          <w:sz w:val="24"/>
          <w:szCs w:val="24"/>
        </w:rPr>
        <w:t xml:space="preserve"> Schématisation des trois hypothèses de réplication de l’ADN au cours des cycles cellulaires</w:t>
      </w: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tbl>
      <w:tblPr>
        <w:tblW w:w="0" w:type="auto"/>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6232"/>
        <w:gridCol w:w="4224"/>
      </w:tblGrid>
      <w:tr w:rsidR="001828AA" w:rsidRPr="002B751F">
        <w:trPr>
          <w:trHeight w:val="2001"/>
        </w:trPr>
        <w:tc>
          <w:tcPr>
            <w:tcW w:w="6232" w:type="dxa"/>
            <w:tcBorders>
              <w:top w:val="single" w:sz="4" w:space="0" w:color="auto"/>
              <w:bottom w:val="single" w:sz="4" w:space="0" w:color="auto"/>
            </w:tcBorders>
          </w:tcPr>
          <w:p w:rsidR="001828AA" w:rsidRPr="002B751F" w:rsidRDefault="001828AA" w:rsidP="002B751F">
            <w:pPr>
              <w:pStyle w:val="Paragraphedeliste"/>
              <w:numPr>
                <w:ilvl w:val="0"/>
                <w:numId w:val="3"/>
              </w:numPr>
              <w:spacing w:after="0" w:line="240" w:lineRule="auto"/>
              <w:jc w:val="both"/>
              <w:rPr>
                <w:sz w:val="24"/>
                <w:szCs w:val="24"/>
              </w:rPr>
            </w:pPr>
            <w:r w:rsidRPr="002B751F">
              <w:rPr>
                <w:sz w:val="24"/>
                <w:szCs w:val="24"/>
              </w:rPr>
              <w:t>Allumer la balance</w:t>
            </w:r>
            <w:r w:rsidR="00295338">
              <w:rPr>
                <w:sz w:val="24"/>
                <w:szCs w:val="24"/>
              </w:rPr>
              <w:t xml:space="preserve"> et choisir l’unité</w:t>
            </w:r>
            <w:r w:rsidRPr="002B751F">
              <w:rPr>
                <w:sz w:val="24"/>
                <w:szCs w:val="24"/>
              </w:rPr>
              <w:t>.</w:t>
            </w:r>
          </w:p>
          <w:p w:rsidR="001828AA" w:rsidRPr="002B751F" w:rsidRDefault="001828AA" w:rsidP="002B751F">
            <w:pPr>
              <w:pStyle w:val="Paragraphedeliste"/>
              <w:numPr>
                <w:ilvl w:val="0"/>
                <w:numId w:val="3"/>
              </w:numPr>
              <w:spacing w:after="0" w:line="240" w:lineRule="auto"/>
              <w:jc w:val="both"/>
              <w:rPr>
                <w:sz w:val="24"/>
                <w:szCs w:val="24"/>
              </w:rPr>
            </w:pPr>
            <w:r w:rsidRPr="002B751F">
              <w:rPr>
                <w:sz w:val="24"/>
                <w:szCs w:val="24"/>
              </w:rPr>
              <w:t>Placer le bécher sur la balance et faire le zéro.</w:t>
            </w:r>
          </w:p>
          <w:p w:rsidR="001828AA" w:rsidRPr="002B751F" w:rsidRDefault="001828AA" w:rsidP="002B751F">
            <w:pPr>
              <w:pStyle w:val="Paragraphedeliste"/>
              <w:numPr>
                <w:ilvl w:val="0"/>
                <w:numId w:val="3"/>
              </w:numPr>
              <w:spacing w:after="0" w:line="240" w:lineRule="auto"/>
              <w:jc w:val="both"/>
              <w:rPr>
                <w:sz w:val="24"/>
                <w:szCs w:val="24"/>
              </w:rPr>
            </w:pPr>
            <w:r w:rsidRPr="002B751F">
              <w:rPr>
                <w:sz w:val="24"/>
                <w:szCs w:val="24"/>
              </w:rPr>
              <w:t>Placer le tube à tester dans le bécher.</w:t>
            </w:r>
          </w:p>
          <w:p w:rsidR="001828AA" w:rsidRPr="002B751F" w:rsidRDefault="001828AA" w:rsidP="002B751F">
            <w:pPr>
              <w:pStyle w:val="Paragraphedeliste"/>
              <w:numPr>
                <w:ilvl w:val="0"/>
                <w:numId w:val="3"/>
              </w:numPr>
              <w:spacing w:after="0" w:line="240" w:lineRule="auto"/>
              <w:jc w:val="both"/>
              <w:rPr>
                <w:sz w:val="24"/>
                <w:szCs w:val="24"/>
              </w:rPr>
            </w:pPr>
            <w:r w:rsidRPr="002B751F">
              <w:rPr>
                <w:sz w:val="24"/>
                <w:szCs w:val="24"/>
              </w:rPr>
              <w:t>Lire la valeur de la masse (en gramme).</w:t>
            </w:r>
          </w:p>
          <w:p w:rsidR="001828AA" w:rsidRPr="002B751F" w:rsidRDefault="001828AA" w:rsidP="002B751F">
            <w:pPr>
              <w:pStyle w:val="Paragraphedeliste"/>
              <w:spacing w:after="0" w:line="240" w:lineRule="auto"/>
              <w:jc w:val="both"/>
              <w:rPr>
                <w:sz w:val="24"/>
                <w:szCs w:val="24"/>
              </w:rPr>
            </w:pPr>
          </w:p>
          <w:p w:rsidR="001828AA" w:rsidRPr="002B751F" w:rsidRDefault="001828AA" w:rsidP="002B751F">
            <w:pPr>
              <w:spacing w:after="0" w:line="240" w:lineRule="auto"/>
              <w:jc w:val="both"/>
              <w:rPr>
                <w:i/>
                <w:iCs/>
                <w:sz w:val="20"/>
                <w:szCs w:val="20"/>
              </w:rPr>
            </w:pPr>
            <w:r w:rsidRPr="002B751F">
              <w:rPr>
                <w:i/>
                <w:iCs/>
                <w:sz w:val="20"/>
                <w:szCs w:val="20"/>
              </w:rPr>
              <w:t xml:space="preserve">NB : on admettra ici que la valeur obtenue </w:t>
            </w:r>
            <w:r>
              <w:rPr>
                <w:i/>
                <w:iCs/>
                <w:sz w:val="20"/>
                <w:szCs w:val="20"/>
              </w:rPr>
              <w:t>modélise</w:t>
            </w:r>
            <w:r w:rsidRPr="002B751F">
              <w:rPr>
                <w:i/>
                <w:iCs/>
                <w:sz w:val="20"/>
                <w:szCs w:val="20"/>
              </w:rPr>
              <w:t xml:space="preserve"> la densité de l’ADN.</w:t>
            </w:r>
          </w:p>
          <w:p w:rsidR="001828AA" w:rsidRPr="002B751F" w:rsidRDefault="001828AA" w:rsidP="002B751F">
            <w:pPr>
              <w:spacing w:after="0" w:line="240" w:lineRule="auto"/>
              <w:jc w:val="both"/>
              <w:rPr>
                <w:i/>
                <w:iCs/>
                <w:sz w:val="20"/>
                <w:szCs w:val="20"/>
              </w:rPr>
            </w:pPr>
          </w:p>
          <w:p w:rsidR="001828AA" w:rsidRPr="002B751F" w:rsidRDefault="001828AA" w:rsidP="002B751F">
            <w:pPr>
              <w:spacing w:after="0" w:line="240" w:lineRule="auto"/>
              <w:jc w:val="both"/>
              <w:rPr>
                <w:sz w:val="24"/>
                <w:szCs w:val="24"/>
              </w:rPr>
            </w:pPr>
            <w:r w:rsidRPr="002B751F">
              <w:rPr>
                <w:sz w:val="24"/>
                <w:szCs w:val="24"/>
              </w:rPr>
              <w:t>Doc.6 Protocole de mesure de la densité de l’ADN</w:t>
            </w:r>
          </w:p>
        </w:tc>
        <w:bookmarkStart w:id="0" w:name="_GoBack"/>
        <w:tc>
          <w:tcPr>
            <w:tcW w:w="4224" w:type="dxa"/>
            <w:tcBorders>
              <w:top w:val="single" w:sz="4" w:space="0" w:color="auto"/>
              <w:bottom w:val="single" w:sz="4" w:space="0" w:color="auto"/>
            </w:tcBorders>
          </w:tcPr>
          <w:p w:rsidR="001828AA" w:rsidRPr="002B751F" w:rsidRDefault="00543D38" w:rsidP="002B751F">
            <w:pPr>
              <w:spacing w:after="0" w:line="240" w:lineRule="auto"/>
              <w:jc w:val="both"/>
              <w:rPr>
                <w:sz w:val="24"/>
                <w:szCs w:val="24"/>
              </w:rPr>
            </w:pPr>
            <w:r>
              <w:rPr>
                <w:noProof/>
                <w:sz w:val="24"/>
                <w:szCs w:val="24"/>
                <w:lang w:eastAsia="fr-FR"/>
              </w:rPr>
            </w:r>
            <w:r>
              <w:rPr>
                <w:noProof/>
                <w:sz w:val="24"/>
                <w:szCs w:val="24"/>
                <w:lang w:eastAsia="fr-FR"/>
              </w:rPr>
              <w:pict>
                <v:group id="Groupe 43" o:spid="_x0000_s1045" style="width:199.5pt;height:93pt;mso-position-horizontal-relative:char;mso-position-vertical-relative:line" coordorigin=",13" coordsize="83487,23688">
                  <v:shape id="ZoneTexte 2" o:spid="_x0000_s1046" type="#_x0000_t202" style="position:absolute;top:18562;width:50080;height:5140;visibility:visible" filled="f">
                    <v:textbox>
                      <w:txbxContent>
                        <w:p w:rsidR="00FE5028" w:rsidRDefault="00FE5028" w:rsidP="00BA0AB3">
                          <w:pPr>
                            <w:pStyle w:val="NormalWeb"/>
                            <w:spacing w:before="0" w:beforeAutospacing="0" w:after="0" w:afterAutospacing="0"/>
                          </w:pPr>
                          <w:r w:rsidRPr="002B751F">
                            <w:rPr>
                              <w:rFonts w:ascii="Calibri" w:hAnsi="Calibri" w:cs="Calibri"/>
                              <w:color w:val="000000"/>
                              <w:kern w:val="24"/>
                              <w:sz w:val="20"/>
                              <w:szCs w:val="20"/>
                            </w:rPr>
                            <w:t>BALANCE</w:t>
                          </w:r>
                        </w:p>
                      </w:txbxContent>
                    </v:textbox>
                  </v:shape>
                  <v:group id="Groupe 102" o:spid="_x0000_s1047" style="position:absolute;left:16740;top:5910;width:13927;height:12661" coordorigin="16740,5910" coordsize="13927,12660">
                    <v:line id="Connecteur droit 103" o:spid="_x0000_s1048" style="position:absolute;visibility:visible" from="16740,5910" to="16881,18571" o:connectortype="straight" strokeweight=".5pt">
                      <v:stroke joinstyle="miter"/>
                    </v:line>
                    <v:line id="Connecteur droit 104" o:spid="_x0000_s1049" style="position:absolute;visibility:visible" from="16881,18571" to="30667,18571" o:connectortype="straight" strokeweight=".5pt">
                      <v:stroke joinstyle="miter"/>
                    </v:line>
                    <v:line id="Connecteur droit 105" o:spid="_x0000_s1050" style="position:absolute;flip:y;visibility:visible" from="30667,5910" to="30667,18571" o:connectortype="straight" strokeweight=".5pt">
                      <v:stroke joinstyle="miter"/>
                    </v:line>
                  </v:group>
                  <v:group id="Groupe 106" o:spid="_x0000_s1051" style="position:absolute;left:22143;top:13;width:10089;height:18101" coordorigin="22143,13" coordsize="10089,18100">
                    <v:group id="Groupe 107" o:spid="_x0000_s1052" style="position:absolute;left:22143;top:13;width:10089;height:18101;rotation:1386979fd" coordorigin="22072" coordsize="10089,18100">
                      <v:line id="Connecteur droit 108" o:spid="_x0000_s1053" style="position:absolute;rotation:1386979fd;flip:x;visibility:visible" from="26203,123" to="32162,14875" o:connectortype="straight" strokeweight=".5pt">
                        <v:stroke joinstyle="miter"/>
                      </v:line>
                      <v:line id="Connecteur droit 109" o:spid="_x0000_s1054" style="position:absolute;rotation:1386979fd;flip:x;visibility:visible" from="22072,0" to="28069,15896" o:connectortype="straight" strokeweight=".5pt">
                        <v:stroke joinstyle="miter"/>
                      </v:line>
                      <v:shape id="Arc 110" o:spid="_x0000_s1055" style="position:absolute;left:25759;top:13157;width:6075;height:3811;rotation:90;visibility:visible;v-text-anchor:middle" coordsize="607559,381137" o:spt="100" adj="0,,0" path="m303779,nsc469345,,604420,83171,607506,187017,610642,292542,476462,379569,308236,381118l303780,190569v,-63523,-1,-127046,-1,-190569xem303779,nfc469345,,604420,83171,607506,187017,610642,292542,476462,379569,308236,381118e" filled="f" strokeweight=".5pt">
                        <v:stroke joinstyle="miter"/>
                        <v:formulas/>
                        <v:path arrowok="t" o:connecttype="custom" o:connectlocs="303779,0;607506,187017;308236,381118" o:connectangles="0,0,0" textboxrect="3163,3163,18437,18437"/>
                      </v:shape>
                    </v:group>
                    <v:line id="Connecteur droit 111" o:spid="_x0000_s1056" style="position:absolute;visibility:visible" from="26694,4081" to="31266,4222" o:connectortype="straight" strokecolor="#5b9bd5" strokeweight=".5pt">
                      <v:stroke joinstyle="miter"/>
                    </v:line>
                    <v:line id="Connecteur droit 112" o:spid="_x0000_s1057" style="position:absolute;visibility:visible" from="26108,5910" to="30667,5910" o:connectortype="straight" strokecolor="#5b9bd5" strokeweight=".5pt">
                      <v:stroke joinstyle="miter"/>
                    </v:line>
                    <v:line id="Connecteur droit 113" o:spid="_x0000_s1058" style="position:absolute;visibility:visible" from="25698,7296" to="30258,7296" o:connectortype="straight" strokecolor="#5b9bd5" strokeweight=".5pt">
                      <v:stroke joinstyle="miter"/>
                    </v:line>
                    <v:line id="Connecteur droit 114" o:spid="_x0000_s1059" style="position:absolute;visibility:visible" from="25114,8362" to="29673,8362" o:connectortype="straight" strokecolor="#5b9bd5" strokeweight=".5pt">
                      <v:stroke joinstyle="miter"/>
                    </v:line>
                    <v:line id="Connecteur droit 115" o:spid="_x0000_s1060" style="position:absolute;visibility:visible" from="24658,9638" to="29217,9638" o:connectortype="straight" strokecolor="#5b9bd5" strokeweight=".5pt">
                      <v:stroke joinstyle="miter"/>
                    </v:line>
                    <v:line id="Connecteur droit 116" o:spid="_x0000_s1061" style="position:absolute;visibility:visible" from="24116,11659" to="28676,11659" o:connectortype="straight" strokecolor="#5b9bd5" strokeweight=".5pt">
                      <v:stroke joinstyle="miter"/>
                    </v:line>
                    <v:line id="Connecteur droit 117" o:spid="_x0000_s1062" style="position:absolute;visibility:visible" from="23828,12358" to="28387,12358" o:connectortype="straight" strokecolor="#5b9bd5" strokeweight=".5pt">
                      <v:stroke joinstyle="miter"/>
                    </v:line>
                    <v:line id="Connecteur droit 118" o:spid="_x0000_s1063" style="position:absolute;visibility:visible" from="23398,13600" to="27957,13600" o:connectortype="straight" strokecolor="#5b9bd5" strokeweight=".5pt">
                      <v:stroke joinstyle="miter"/>
                    </v:line>
                    <v:line id="Connecteur droit 119" o:spid="_x0000_s1064" style="position:absolute;visibility:visible" from="22679,15456" to="27238,15456" o:connectortype="straight" strokecolor="#5b9bd5" strokeweight=".5pt">
                      <v:stroke joinstyle="miter"/>
                    </v:line>
                  </v:group>
                  <v:shapetype id="_x0000_t32" coordsize="21600,21600" o:spt="32" o:oned="t" path="m,l21600,21600e" filled="f">
                    <v:path arrowok="t" fillok="f" o:connecttype="none"/>
                    <o:lock v:ext="edit" shapetype="t"/>
                  </v:shapetype>
                  <v:shape id="Connecteur droit avec flèche 120" o:spid="_x0000_s1065" type="#_x0000_t32" style="position:absolute;left:31266;top:4081;width:19799;height:141;flip:x;visibility:visible" o:connectortype="straight" strokeweight=".5pt">
                    <v:stroke endarrow="block" joinstyle="miter"/>
                  </v:shape>
                  <v:shape id="Connecteur droit avec flèche 121" o:spid="_x0000_s1066" type="#_x0000_t32" style="position:absolute;left:30937;top:13600;width:19799;height:141;flip:x;visibility:visible" o:connectortype="straight" strokeweight=".5pt">
                    <v:stroke endarrow="block" joinstyle="miter"/>
                  </v:shape>
                  <v:shape id="ZoneTexte 41" o:spid="_x0000_s1067" type="#_x0000_t202" style="position:absolute;left:52894;top:1970;width:30593;height:9123;visibility:visible" filled="f" stroked="f">
                    <v:textbox>
                      <w:txbxContent>
                        <w:p w:rsidR="00FE5028" w:rsidRDefault="00FE5028" w:rsidP="00BA0AB3">
                          <w:pPr>
                            <w:pStyle w:val="NormalWeb"/>
                            <w:spacing w:before="0" w:beforeAutospacing="0" w:after="0" w:afterAutospacing="0"/>
                          </w:pPr>
                          <w:r w:rsidRPr="002B751F">
                            <w:rPr>
                              <w:rFonts w:ascii="Calibri" w:hAnsi="Calibri" w:cs="Calibri"/>
                              <w:color w:val="000000"/>
                              <w:kern w:val="24"/>
                              <w:sz w:val="20"/>
                              <w:szCs w:val="20"/>
                            </w:rPr>
                            <w:t>Tube à tester</w:t>
                          </w:r>
                        </w:p>
                      </w:txbxContent>
                    </v:textbox>
                  </v:shape>
                  <v:shape id="ZoneTexte 42" o:spid="_x0000_s1068" type="#_x0000_t202" style="position:absolute;left:51052;top:11653;width:23634;height:6745;visibility:visible" filled="f" stroked="f">
                    <v:textbox>
                      <w:txbxContent>
                        <w:p w:rsidR="00FE5028" w:rsidRDefault="00FE5028" w:rsidP="00BA0AB3">
                          <w:pPr>
                            <w:pStyle w:val="NormalWeb"/>
                            <w:spacing w:before="0" w:beforeAutospacing="0" w:after="0" w:afterAutospacing="0"/>
                          </w:pPr>
                          <w:r w:rsidRPr="002B751F">
                            <w:rPr>
                              <w:rFonts w:ascii="Calibri" w:hAnsi="Calibri" w:cs="Calibri"/>
                              <w:color w:val="000000"/>
                              <w:kern w:val="24"/>
                              <w:sz w:val="20"/>
                              <w:szCs w:val="20"/>
                            </w:rPr>
                            <w:t>bécher</w:t>
                          </w:r>
                        </w:p>
                      </w:txbxContent>
                    </v:textbox>
                  </v:shape>
                  <w10:wrap type="none"/>
                  <w10:anchorlock/>
                </v:group>
              </w:pict>
            </w:r>
            <w:bookmarkEnd w:id="0"/>
          </w:p>
        </w:tc>
      </w:tr>
    </w:tbl>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pPr>
    </w:p>
    <w:p w:rsidR="001828AA" w:rsidRDefault="001828AA" w:rsidP="0011407A">
      <w:pPr>
        <w:spacing w:after="0"/>
        <w:jc w:val="both"/>
        <w:rPr>
          <w:sz w:val="24"/>
          <w:szCs w:val="24"/>
        </w:rPr>
        <w:sectPr w:rsidR="001828AA" w:rsidSect="00FE3BD7">
          <w:headerReference w:type="default" r:id="rId13"/>
          <w:pgSz w:w="11906" w:h="16838"/>
          <w:pgMar w:top="720" w:right="720" w:bottom="720" w:left="720" w:header="708" w:footer="708" w:gutter="0"/>
          <w:cols w:space="708"/>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6"/>
        <w:gridCol w:w="6742"/>
        <w:gridCol w:w="5180"/>
      </w:tblGrid>
      <w:tr w:rsidR="001828AA" w:rsidRPr="002B751F" w:rsidTr="00B33BB2">
        <w:tc>
          <w:tcPr>
            <w:tcW w:w="3616" w:type="dxa"/>
          </w:tcPr>
          <w:p w:rsidR="001828AA" w:rsidRPr="002B751F" w:rsidRDefault="001828AA" w:rsidP="00AD6A4A">
            <w:pPr>
              <w:spacing w:after="0" w:line="240" w:lineRule="auto"/>
              <w:jc w:val="both"/>
              <w:rPr>
                <w:sz w:val="24"/>
                <w:szCs w:val="24"/>
              </w:rPr>
            </w:pPr>
            <w:r w:rsidRPr="002B751F">
              <w:rPr>
                <w:sz w:val="24"/>
                <w:szCs w:val="24"/>
              </w:rPr>
              <w:lastRenderedPageBreak/>
              <w:t>FICHE REPONSE</w:t>
            </w:r>
            <w:r w:rsidR="00B33BB2">
              <w:rPr>
                <w:sz w:val="24"/>
                <w:szCs w:val="24"/>
              </w:rPr>
              <w:t xml:space="preserve"> Lycée </w:t>
            </w:r>
            <w:r w:rsidR="00AD6A4A">
              <w:rPr>
                <w:sz w:val="24"/>
                <w:szCs w:val="24"/>
              </w:rPr>
              <w:t>………….</w:t>
            </w:r>
          </w:p>
        </w:tc>
        <w:tc>
          <w:tcPr>
            <w:tcW w:w="6742" w:type="dxa"/>
          </w:tcPr>
          <w:p w:rsidR="001828AA" w:rsidRPr="002B751F" w:rsidRDefault="001828AA" w:rsidP="002B751F">
            <w:pPr>
              <w:spacing w:after="0" w:line="240" w:lineRule="auto"/>
              <w:jc w:val="both"/>
              <w:rPr>
                <w:sz w:val="24"/>
                <w:szCs w:val="24"/>
              </w:rPr>
            </w:pPr>
            <w:r w:rsidRPr="002B751F">
              <w:rPr>
                <w:sz w:val="24"/>
                <w:szCs w:val="24"/>
              </w:rPr>
              <w:t>NOM, PRENOM :</w:t>
            </w:r>
          </w:p>
        </w:tc>
        <w:tc>
          <w:tcPr>
            <w:tcW w:w="5180" w:type="dxa"/>
          </w:tcPr>
          <w:p w:rsidR="001828AA" w:rsidRPr="002B751F" w:rsidRDefault="001828AA" w:rsidP="002B751F">
            <w:pPr>
              <w:spacing w:after="0" w:line="240" w:lineRule="auto"/>
              <w:jc w:val="both"/>
              <w:rPr>
                <w:sz w:val="24"/>
                <w:szCs w:val="24"/>
              </w:rPr>
            </w:pPr>
          </w:p>
        </w:tc>
      </w:tr>
    </w:tbl>
    <w:p w:rsidR="001828AA" w:rsidRDefault="00543D38" w:rsidP="0011407A">
      <w:pPr>
        <w:spacing w:after="0"/>
        <w:jc w:val="both"/>
        <w:rPr>
          <w:sz w:val="24"/>
          <w:szCs w:val="24"/>
        </w:rPr>
      </w:pPr>
      <w:r>
        <w:rPr>
          <w:noProof/>
          <w:sz w:val="24"/>
          <w:szCs w:val="24"/>
          <w:lang w:eastAsia="ja-JP"/>
        </w:rPr>
        <w:pict>
          <v:shape id="Image 2" o:spid="_x0000_i1033" type="#_x0000_t75" alt="Macintosh HD:Users:olivierchartier:Desktop:Capture d’écran 2017-05-26 à 08.51.07.png" style="width:610.6pt;height:419.55pt;visibility:visible">
            <v:imagedata r:id="rId14" o:title=""/>
          </v:shape>
        </w:pict>
      </w:r>
    </w:p>
    <w:p w:rsidR="001828AA" w:rsidRDefault="001828AA" w:rsidP="0011407A">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11407A">
      <w:pPr>
        <w:spacing w:after="0"/>
        <w:jc w:val="both"/>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4"/>
        <w:gridCol w:w="992"/>
        <w:gridCol w:w="1631"/>
        <w:gridCol w:w="921"/>
        <w:gridCol w:w="1134"/>
        <w:gridCol w:w="1406"/>
        <w:gridCol w:w="1101"/>
      </w:tblGrid>
      <w:tr w:rsidR="0098609B" w:rsidRPr="002B751F" w:rsidTr="0098609B">
        <w:trPr>
          <w:trHeight w:val="518"/>
        </w:trPr>
        <w:tc>
          <w:tcPr>
            <w:tcW w:w="8294" w:type="dxa"/>
            <w:vMerge w:val="restart"/>
          </w:tcPr>
          <w:p w:rsidR="001828AA" w:rsidRPr="002B751F" w:rsidRDefault="00543D38" w:rsidP="002B751F">
            <w:pPr>
              <w:spacing w:after="0" w:line="240" w:lineRule="auto"/>
              <w:jc w:val="both"/>
              <w:rPr>
                <w:sz w:val="24"/>
                <w:szCs w:val="24"/>
              </w:rPr>
            </w:pPr>
            <w:r>
              <w:rPr>
                <w:sz w:val="24"/>
                <w:szCs w:val="24"/>
              </w:rPr>
              <w:pict>
                <v:shape id="_x0000_i1034" type="#_x0000_t75" style="width:387.7pt;height:310.85pt">
                  <v:imagedata r:id="rId15" o:title="Capture d’écran 2017-06-25 à 15.34"/>
                </v:shape>
              </w:pict>
            </w:r>
          </w:p>
        </w:tc>
        <w:tc>
          <w:tcPr>
            <w:tcW w:w="992" w:type="dxa"/>
          </w:tcPr>
          <w:p w:rsidR="001828AA" w:rsidRPr="002B751F" w:rsidRDefault="001828AA" w:rsidP="0098609B">
            <w:pPr>
              <w:spacing w:after="0" w:line="240" w:lineRule="auto"/>
              <w:jc w:val="center"/>
              <w:rPr>
                <w:sz w:val="20"/>
                <w:szCs w:val="20"/>
              </w:rPr>
            </w:pPr>
            <w:r w:rsidRPr="002B751F">
              <w:rPr>
                <w:sz w:val="20"/>
                <w:szCs w:val="20"/>
              </w:rPr>
              <w:t>% ADN « lourd »</w:t>
            </w:r>
          </w:p>
        </w:tc>
        <w:tc>
          <w:tcPr>
            <w:tcW w:w="1631" w:type="dxa"/>
          </w:tcPr>
          <w:p w:rsidR="001828AA" w:rsidRPr="002B751F" w:rsidRDefault="001828AA" w:rsidP="0098609B">
            <w:pPr>
              <w:spacing w:after="0" w:line="240" w:lineRule="auto"/>
              <w:jc w:val="center"/>
              <w:rPr>
                <w:sz w:val="20"/>
                <w:szCs w:val="20"/>
              </w:rPr>
            </w:pPr>
            <w:r w:rsidRPr="002B751F">
              <w:rPr>
                <w:sz w:val="20"/>
                <w:szCs w:val="20"/>
              </w:rPr>
              <w:t>% ADN « intermédiaire »</w:t>
            </w:r>
          </w:p>
        </w:tc>
        <w:tc>
          <w:tcPr>
            <w:tcW w:w="921" w:type="dxa"/>
          </w:tcPr>
          <w:p w:rsidR="001828AA" w:rsidRPr="002B751F" w:rsidRDefault="001828AA" w:rsidP="0098609B">
            <w:pPr>
              <w:spacing w:after="0" w:line="240" w:lineRule="auto"/>
              <w:jc w:val="center"/>
              <w:rPr>
                <w:sz w:val="20"/>
                <w:szCs w:val="20"/>
              </w:rPr>
            </w:pPr>
            <w:r w:rsidRPr="002B751F">
              <w:rPr>
                <w:sz w:val="20"/>
                <w:szCs w:val="20"/>
              </w:rPr>
              <w:t>% ADN « léger »</w:t>
            </w:r>
          </w:p>
        </w:tc>
        <w:tc>
          <w:tcPr>
            <w:tcW w:w="1134" w:type="dxa"/>
            <w:shd w:val="clear" w:color="auto" w:fill="F2F2F2"/>
          </w:tcPr>
          <w:p w:rsidR="001828AA" w:rsidRPr="002B751F" w:rsidRDefault="001828AA" w:rsidP="0098609B">
            <w:pPr>
              <w:spacing w:after="0" w:line="240" w:lineRule="auto"/>
              <w:jc w:val="center"/>
              <w:rPr>
                <w:sz w:val="20"/>
                <w:szCs w:val="20"/>
              </w:rPr>
            </w:pPr>
            <w:r w:rsidRPr="002B751F">
              <w:rPr>
                <w:sz w:val="20"/>
                <w:szCs w:val="20"/>
              </w:rPr>
              <w:t>Modèle conservatif</w:t>
            </w:r>
          </w:p>
        </w:tc>
        <w:tc>
          <w:tcPr>
            <w:tcW w:w="1406" w:type="dxa"/>
          </w:tcPr>
          <w:p w:rsidR="001828AA" w:rsidRPr="002B751F" w:rsidRDefault="001828AA" w:rsidP="0098609B">
            <w:pPr>
              <w:spacing w:after="0" w:line="240" w:lineRule="auto"/>
              <w:jc w:val="center"/>
              <w:rPr>
                <w:sz w:val="20"/>
                <w:szCs w:val="20"/>
              </w:rPr>
            </w:pPr>
            <w:r w:rsidRPr="002B751F">
              <w:rPr>
                <w:sz w:val="20"/>
                <w:szCs w:val="20"/>
              </w:rPr>
              <w:t>Modèle semi-conservatif</w:t>
            </w:r>
          </w:p>
        </w:tc>
        <w:tc>
          <w:tcPr>
            <w:tcW w:w="1101" w:type="dxa"/>
            <w:shd w:val="clear" w:color="auto" w:fill="F2F2F2"/>
          </w:tcPr>
          <w:p w:rsidR="001828AA" w:rsidRPr="002B751F" w:rsidRDefault="001828AA" w:rsidP="0098609B">
            <w:pPr>
              <w:spacing w:after="0" w:line="240" w:lineRule="auto"/>
              <w:jc w:val="center"/>
              <w:rPr>
                <w:sz w:val="20"/>
                <w:szCs w:val="20"/>
              </w:rPr>
            </w:pPr>
            <w:r w:rsidRPr="002B751F">
              <w:rPr>
                <w:sz w:val="20"/>
                <w:szCs w:val="20"/>
              </w:rPr>
              <w:t>Modèle dispersif</w:t>
            </w:r>
          </w:p>
        </w:tc>
      </w:tr>
      <w:tr w:rsidR="0098609B" w:rsidRPr="002B751F" w:rsidTr="0098609B">
        <w:trPr>
          <w:trHeight w:val="981"/>
        </w:trPr>
        <w:tc>
          <w:tcPr>
            <w:tcW w:w="8294" w:type="dxa"/>
            <w:vMerge/>
          </w:tcPr>
          <w:p w:rsidR="001828AA" w:rsidRPr="002B751F" w:rsidRDefault="001828AA" w:rsidP="002B751F">
            <w:pPr>
              <w:spacing w:after="0" w:line="240" w:lineRule="auto"/>
              <w:jc w:val="both"/>
              <w:rPr>
                <w:sz w:val="24"/>
                <w:szCs w:val="24"/>
              </w:rPr>
            </w:pPr>
          </w:p>
        </w:tc>
        <w:tc>
          <w:tcPr>
            <w:tcW w:w="992" w:type="dxa"/>
          </w:tcPr>
          <w:p w:rsidR="001828AA" w:rsidRPr="002B751F" w:rsidRDefault="001828AA" w:rsidP="002B751F">
            <w:pPr>
              <w:spacing w:after="0" w:line="240" w:lineRule="auto"/>
              <w:jc w:val="both"/>
              <w:rPr>
                <w:sz w:val="20"/>
                <w:szCs w:val="20"/>
              </w:rPr>
            </w:pPr>
          </w:p>
        </w:tc>
        <w:tc>
          <w:tcPr>
            <w:tcW w:w="1631" w:type="dxa"/>
          </w:tcPr>
          <w:p w:rsidR="001828AA" w:rsidRPr="002B751F" w:rsidRDefault="001828AA" w:rsidP="002B751F">
            <w:pPr>
              <w:spacing w:after="0" w:line="240" w:lineRule="auto"/>
              <w:jc w:val="both"/>
              <w:rPr>
                <w:sz w:val="20"/>
                <w:szCs w:val="20"/>
              </w:rPr>
            </w:pPr>
          </w:p>
        </w:tc>
        <w:tc>
          <w:tcPr>
            <w:tcW w:w="921" w:type="dxa"/>
          </w:tcPr>
          <w:p w:rsidR="001828AA" w:rsidRPr="002B751F" w:rsidRDefault="001828AA" w:rsidP="002B751F">
            <w:pPr>
              <w:spacing w:after="0" w:line="240" w:lineRule="auto"/>
              <w:jc w:val="both"/>
              <w:rPr>
                <w:sz w:val="20"/>
                <w:szCs w:val="20"/>
              </w:rPr>
            </w:pPr>
          </w:p>
        </w:tc>
        <w:tc>
          <w:tcPr>
            <w:tcW w:w="1134" w:type="dxa"/>
            <w:shd w:val="clear" w:color="auto" w:fill="F2F2F2"/>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c>
          <w:tcPr>
            <w:tcW w:w="1406" w:type="dxa"/>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c>
          <w:tcPr>
            <w:tcW w:w="1101" w:type="dxa"/>
            <w:shd w:val="clear" w:color="auto" w:fill="F2F2F2"/>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r>
      <w:tr w:rsidR="0098609B" w:rsidRPr="002B751F" w:rsidTr="0098609B">
        <w:trPr>
          <w:trHeight w:val="1835"/>
        </w:trPr>
        <w:tc>
          <w:tcPr>
            <w:tcW w:w="8294" w:type="dxa"/>
            <w:vMerge/>
          </w:tcPr>
          <w:p w:rsidR="001828AA" w:rsidRPr="002B751F" w:rsidRDefault="001828AA" w:rsidP="002B751F">
            <w:pPr>
              <w:spacing w:after="0" w:line="240" w:lineRule="auto"/>
              <w:jc w:val="both"/>
              <w:rPr>
                <w:sz w:val="24"/>
                <w:szCs w:val="24"/>
              </w:rPr>
            </w:pPr>
          </w:p>
        </w:tc>
        <w:tc>
          <w:tcPr>
            <w:tcW w:w="992" w:type="dxa"/>
          </w:tcPr>
          <w:p w:rsidR="001828AA" w:rsidRPr="002B751F" w:rsidRDefault="001828AA" w:rsidP="002B751F">
            <w:pPr>
              <w:spacing w:after="0" w:line="240" w:lineRule="auto"/>
              <w:jc w:val="both"/>
              <w:rPr>
                <w:sz w:val="20"/>
                <w:szCs w:val="20"/>
              </w:rPr>
            </w:pPr>
          </w:p>
        </w:tc>
        <w:tc>
          <w:tcPr>
            <w:tcW w:w="1631" w:type="dxa"/>
          </w:tcPr>
          <w:p w:rsidR="001828AA" w:rsidRPr="002B751F" w:rsidRDefault="001828AA" w:rsidP="002B751F">
            <w:pPr>
              <w:spacing w:after="0" w:line="240" w:lineRule="auto"/>
              <w:jc w:val="both"/>
              <w:rPr>
                <w:sz w:val="20"/>
                <w:szCs w:val="20"/>
              </w:rPr>
            </w:pPr>
          </w:p>
        </w:tc>
        <w:tc>
          <w:tcPr>
            <w:tcW w:w="921" w:type="dxa"/>
          </w:tcPr>
          <w:p w:rsidR="001828AA" w:rsidRPr="002B751F" w:rsidRDefault="001828AA" w:rsidP="002B751F">
            <w:pPr>
              <w:spacing w:after="0" w:line="240" w:lineRule="auto"/>
              <w:jc w:val="both"/>
              <w:rPr>
                <w:sz w:val="20"/>
                <w:szCs w:val="20"/>
              </w:rPr>
            </w:pPr>
          </w:p>
        </w:tc>
        <w:tc>
          <w:tcPr>
            <w:tcW w:w="1134" w:type="dxa"/>
            <w:shd w:val="clear" w:color="auto" w:fill="F2F2F2"/>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c>
          <w:tcPr>
            <w:tcW w:w="1406" w:type="dxa"/>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c>
          <w:tcPr>
            <w:tcW w:w="1101" w:type="dxa"/>
            <w:shd w:val="clear" w:color="auto" w:fill="F2F2F2"/>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r>
      <w:tr w:rsidR="0098609B" w:rsidRPr="002B751F" w:rsidTr="0098609B">
        <w:trPr>
          <w:trHeight w:val="1538"/>
        </w:trPr>
        <w:tc>
          <w:tcPr>
            <w:tcW w:w="8294" w:type="dxa"/>
            <w:vMerge/>
          </w:tcPr>
          <w:p w:rsidR="001828AA" w:rsidRPr="002B751F" w:rsidRDefault="001828AA" w:rsidP="002B751F">
            <w:pPr>
              <w:spacing w:after="0" w:line="240" w:lineRule="auto"/>
              <w:jc w:val="both"/>
              <w:rPr>
                <w:sz w:val="24"/>
                <w:szCs w:val="24"/>
              </w:rPr>
            </w:pPr>
          </w:p>
        </w:tc>
        <w:tc>
          <w:tcPr>
            <w:tcW w:w="992" w:type="dxa"/>
          </w:tcPr>
          <w:p w:rsidR="001828AA" w:rsidRPr="002B751F" w:rsidRDefault="001828AA" w:rsidP="002B751F">
            <w:pPr>
              <w:spacing w:after="0" w:line="240" w:lineRule="auto"/>
              <w:jc w:val="both"/>
              <w:rPr>
                <w:sz w:val="20"/>
                <w:szCs w:val="20"/>
              </w:rPr>
            </w:pPr>
          </w:p>
        </w:tc>
        <w:tc>
          <w:tcPr>
            <w:tcW w:w="1631" w:type="dxa"/>
          </w:tcPr>
          <w:p w:rsidR="001828AA" w:rsidRPr="002B751F" w:rsidRDefault="001828AA" w:rsidP="002B751F">
            <w:pPr>
              <w:spacing w:after="0" w:line="240" w:lineRule="auto"/>
              <w:jc w:val="both"/>
              <w:rPr>
                <w:sz w:val="20"/>
                <w:szCs w:val="20"/>
              </w:rPr>
            </w:pPr>
          </w:p>
        </w:tc>
        <w:tc>
          <w:tcPr>
            <w:tcW w:w="921" w:type="dxa"/>
          </w:tcPr>
          <w:p w:rsidR="001828AA" w:rsidRPr="002B751F" w:rsidRDefault="001828AA" w:rsidP="002B751F">
            <w:pPr>
              <w:spacing w:after="0" w:line="240" w:lineRule="auto"/>
              <w:jc w:val="both"/>
              <w:rPr>
                <w:sz w:val="20"/>
                <w:szCs w:val="20"/>
              </w:rPr>
            </w:pPr>
          </w:p>
        </w:tc>
        <w:tc>
          <w:tcPr>
            <w:tcW w:w="1134" w:type="dxa"/>
            <w:shd w:val="clear" w:color="auto" w:fill="F2F2F2"/>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c>
          <w:tcPr>
            <w:tcW w:w="1406" w:type="dxa"/>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c>
          <w:tcPr>
            <w:tcW w:w="1101" w:type="dxa"/>
            <w:shd w:val="clear" w:color="auto" w:fill="F2F2F2"/>
          </w:tcPr>
          <w:p w:rsidR="001828AA" w:rsidRPr="002B751F" w:rsidRDefault="001828AA" w:rsidP="002B751F">
            <w:pPr>
              <w:spacing w:after="0" w:line="240" w:lineRule="auto"/>
              <w:jc w:val="both"/>
              <w:rPr>
                <w:sz w:val="20"/>
                <w:szCs w:val="20"/>
              </w:rPr>
            </w:pPr>
            <w:r w:rsidRPr="002B751F">
              <w:rPr>
                <w:rFonts w:ascii="MT Extra" w:hAnsi="MT Extra" w:cs="MT Extra"/>
                <w:sz w:val="20"/>
                <w:szCs w:val="20"/>
              </w:rPr>
              <w:t></w:t>
            </w:r>
            <w:r w:rsidRPr="002B751F">
              <w:rPr>
                <w:rFonts w:ascii="MT Extra" w:hAnsi="MT Extra" w:cs="MT Extra"/>
                <w:sz w:val="20"/>
                <w:szCs w:val="20"/>
              </w:rPr>
              <w:t></w:t>
            </w:r>
            <w:r w:rsidR="0098609B">
              <w:rPr>
                <w:sz w:val="20"/>
                <w:szCs w:val="20"/>
              </w:rPr>
              <w:t>Présent</w:t>
            </w:r>
          </w:p>
          <w:p w:rsidR="001828AA" w:rsidRPr="002B751F" w:rsidRDefault="001828AA" w:rsidP="0098609B">
            <w:pPr>
              <w:spacing w:after="0" w:line="240" w:lineRule="auto"/>
              <w:jc w:val="both"/>
              <w:rPr>
                <w:sz w:val="20"/>
                <w:szCs w:val="20"/>
              </w:rPr>
            </w:pPr>
            <w:r w:rsidRPr="002B751F">
              <w:rPr>
                <w:rFonts w:ascii="MT Extra" w:hAnsi="MT Extra" w:cs="MT Extra"/>
                <w:sz w:val="20"/>
                <w:szCs w:val="20"/>
              </w:rPr>
              <w:t></w:t>
            </w:r>
            <w:r w:rsidRPr="002B751F">
              <w:rPr>
                <w:sz w:val="20"/>
                <w:szCs w:val="20"/>
              </w:rPr>
              <w:t xml:space="preserve"> </w:t>
            </w:r>
            <w:r w:rsidR="0098609B">
              <w:rPr>
                <w:sz w:val="20"/>
                <w:szCs w:val="20"/>
              </w:rPr>
              <w:t>Absent</w:t>
            </w:r>
          </w:p>
        </w:tc>
      </w:tr>
    </w:tbl>
    <w:p w:rsidR="001828AA" w:rsidRDefault="001828AA" w:rsidP="0011407A">
      <w:pPr>
        <w:spacing w:after="0"/>
        <w:jc w:val="both"/>
        <w:rPr>
          <w:b/>
          <w:bCs/>
          <w:sz w:val="24"/>
          <w:szCs w:val="24"/>
        </w:rPr>
      </w:pP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Default="001828AA" w:rsidP="000401D7">
      <w:pPr>
        <w:spacing w:after="0"/>
        <w:jc w:val="both"/>
        <w:rPr>
          <w:sz w:val="24"/>
          <w:szCs w:val="24"/>
        </w:rPr>
      </w:pPr>
      <w:r>
        <w:rPr>
          <w:sz w:val="24"/>
          <w:szCs w:val="24"/>
        </w:rPr>
        <w:t>…………………………………………………………………………………………………………………………………………………………………………………………………………………………………………………….</w:t>
      </w:r>
    </w:p>
    <w:p w:rsidR="001828AA" w:rsidRPr="000401D7" w:rsidRDefault="001828AA" w:rsidP="0011407A">
      <w:pPr>
        <w:spacing w:after="0"/>
        <w:jc w:val="both"/>
        <w:rPr>
          <w:sz w:val="24"/>
          <w:szCs w:val="24"/>
        </w:rPr>
      </w:pPr>
      <w:r>
        <w:rPr>
          <w:sz w:val="24"/>
          <w:szCs w:val="24"/>
        </w:rPr>
        <w:t>…………………………………………………………………………………………………………………………………………………………………………………………………………………………………………………….</w:t>
      </w:r>
    </w:p>
    <w:sectPr w:rsidR="001828AA" w:rsidRPr="000401D7" w:rsidSect="00FE3B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D38" w:rsidRDefault="00543D38" w:rsidP="00A94DFC">
      <w:pPr>
        <w:spacing w:after="0" w:line="240" w:lineRule="auto"/>
      </w:pPr>
      <w:r>
        <w:separator/>
      </w:r>
    </w:p>
  </w:endnote>
  <w:endnote w:type="continuationSeparator" w:id="0">
    <w:p w:rsidR="00543D38" w:rsidRDefault="00543D38" w:rsidP="00A94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T Extra">
    <w:panose1 w:val="05050102010205020202"/>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D38" w:rsidRDefault="00543D38" w:rsidP="00A94DFC">
      <w:pPr>
        <w:spacing w:after="0" w:line="240" w:lineRule="auto"/>
      </w:pPr>
      <w:r>
        <w:separator/>
      </w:r>
    </w:p>
  </w:footnote>
  <w:footnote w:type="continuationSeparator" w:id="0">
    <w:p w:rsidR="00543D38" w:rsidRDefault="00543D38" w:rsidP="00A94D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028" w:rsidRDefault="00FE5028">
    <w:pPr>
      <w:pStyle w:val="En-tte"/>
    </w:pPr>
    <w:r>
      <w:t>Thème 1A : Expression, stabilité et variation du patrimoine génétique</w:t>
    </w:r>
    <w:r>
      <w:tab/>
      <w:t>TP02 : La réplication de la molécule d’ADN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A34E2"/>
    <w:multiLevelType w:val="hybridMultilevel"/>
    <w:tmpl w:val="5062383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2EC445F3"/>
    <w:multiLevelType w:val="hybridMultilevel"/>
    <w:tmpl w:val="426A516A"/>
    <w:lvl w:ilvl="0" w:tplc="E4F6560C">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41E47F05"/>
    <w:multiLevelType w:val="hybridMultilevel"/>
    <w:tmpl w:val="426A516A"/>
    <w:lvl w:ilvl="0" w:tplc="E4F6560C">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67E80377"/>
    <w:multiLevelType w:val="hybridMultilevel"/>
    <w:tmpl w:val="61B01972"/>
    <w:lvl w:ilvl="0" w:tplc="447A8BF2">
      <w:start w:val="1"/>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15:restartNumberingAfterBreak="0">
    <w:nsid w:val="6A230401"/>
    <w:multiLevelType w:val="hybridMultilevel"/>
    <w:tmpl w:val="426A516A"/>
    <w:lvl w:ilvl="0" w:tplc="E4F6560C">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4DFC"/>
    <w:rsid w:val="000401D7"/>
    <w:rsid w:val="000A06B3"/>
    <w:rsid w:val="000B24ED"/>
    <w:rsid w:val="0011407A"/>
    <w:rsid w:val="00124BF0"/>
    <w:rsid w:val="00181A8B"/>
    <w:rsid w:val="001828AA"/>
    <w:rsid w:val="001D1575"/>
    <w:rsid w:val="0021407A"/>
    <w:rsid w:val="002451C1"/>
    <w:rsid w:val="002552E0"/>
    <w:rsid w:val="002631B5"/>
    <w:rsid w:val="00276E5D"/>
    <w:rsid w:val="00285115"/>
    <w:rsid w:val="00295338"/>
    <w:rsid w:val="002A18E2"/>
    <w:rsid w:val="002B751F"/>
    <w:rsid w:val="00341333"/>
    <w:rsid w:val="00373984"/>
    <w:rsid w:val="003C47AE"/>
    <w:rsid w:val="004145D1"/>
    <w:rsid w:val="004B5A29"/>
    <w:rsid w:val="00505AC0"/>
    <w:rsid w:val="00543D38"/>
    <w:rsid w:val="00572D26"/>
    <w:rsid w:val="00594751"/>
    <w:rsid w:val="005A37C3"/>
    <w:rsid w:val="005C0A0D"/>
    <w:rsid w:val="005E3774"/>
    <w:rsid w:val="0063135B"/>
    <w:rsid w:val="00671500"/>
    <w:rsid w:val="0067521E"/>
    <w:rsid w:val="00675294"/>
    <w:rsid w:val="00683C90"/>
    <w:rsid w:val="006B7999"/>
    <w:rsid w:val="006F2827"/>
    <w:rsid w:val="007125AF"/>
    <w:rsid w:val="00750B96"/>
    <w:rsid w:val="007D426C"/>
    <w:rsid w:val="008551E3"/>
    <w:rsid w:val="00872183"/>
    <w:rsid w:val="0089161B"/>
    <w:rsid w:val="008E7DCF"/>
    <w:rsid w:val="00963A15"/>
    <w:rsid w:val="0098609B"/>
    <w:rsid w:val="009A1A7E"/>
    <w:rsid w:val="009D02D3"/>
    <w:rsid w:val="009F2495"/>
    <w:rsid w:val="00A072A5"/>
    <w:rsid w:val="00A32620"/>
    <w:rsid w:val="00A351A2"/>
    <w:rsid w:val="00A8537F"/>
    <w:rsid w:val="00A94DFC"/>
    <w:rsid w:val="00AD6A4A"/>
    <w:rsid w:val="00AE37E0"/>
    <w:rsid w:val="00B33BB2"/>
    <w:rsid w:val="00BA0AB3"/>
    <w:rsid w:val="00CE4CF8"/>
    <w:rsid w:val="00D1783F"/>
    <w:rsid w:val="00D702D4"/>
    <w:rsid w:val="00DD3B47"/>
    <w:rsid w:val="00DD5932"/>
    <w:rsid w:val="00E07EB5"/>
    <w:rsid w:val="00E52A38"/>
    <w:rsid w:val="00E61504"/>
    <w:rsid w:val="00F53CE4"/>
    <w:rsid w:val="00F54C97"/>
    <w:rsid w:val="00FE3BD7"/>
    <w:rsid w:val="00FE50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Connecteur droit avec flèche 120"/>
        <o:r id="V:Rule2" type="connector" idref="#Connecteur droit avec flèche 121"/>
      </o:rules>
    </o:shapelayout>
  </w:shapeDefaults>
  <w:decimalSymbol w:val=","/>
  <w:listSeparator w:val=";"/>
  <w15:docId w15:val="{5D401B4A-4AF0-43CE-9E05-2EB6F4DC5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21E"/>
    <w:pPr>
      <w:spacing w:after="160" w:line="259"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A94DFC"/>
    <w:pPr>
      <w:tabs>
        <w:tab w:val="center" w:pos="4536"/>
        <w:tab w:val="right" w:pos="9072"/>
      </w:tabs>
      <w:spacing w:after="0" w:line="240" w:lineRule="auto"/>
    </w:pPr>
  </w:style>
  <w:style w:type="character" w:customStyle="1" w:styleId="En-tteCar">
    <w:name w:val="En-tête Car"/>
    <w:basedOn w:val="Policepardfaut"/>
    <w:link w:val="En-tte"/>
    <w:uiPriority w:val="99"/>
    <w:locked/>
    <w:rsid w:val="00A94DFC"/>
  </w:style>
  <w:style w:type="paragraph" w:styleId="Pieddepage">
    <w:name w:val="footer"/>
    <w:basedOn w:val="Normal"/>
    <w:link w:val="PieddepageCar"/>
    <w:uiPriority w:val="99"/>
    <w:rsid w:val="00A94DFC"/>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94DFC"/>
  </w:style>
  <w:style w:type="paragraph" w:styleId="Paragraphedeliste">
    <w:name w:val="List Paragraph"/>
    <w:basedOn w:val="Normal"/>
    <w:uiPriority w:val="99"/>
    <w:qFormat/>
    <w:rsid w:val="00750B96"/>
    <w:pPr>
      <w:ind w:left="720"/>
    </w:pPr>
  </w:style>
  <w:style w:type="table" w:styleId="Grilledutableau">
    <w:name w:val="Table Grid"/>
    <w:basedOn w:val="TableauNormal"/>
    <w:uiPriority w:val="99"/>
    <w:rsid w:val="0011407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99"/>
    <w:qFormat/>
    <w:rsid w:val="007D426C"/>
    <w:rPr>
      <w:b/>
      <w:bCs/>
    </w:rPr>
  </w:style>
  <w:style w:type="paragraph" w:styleId="NormalWeb">
    <w:name w:val="Normal (Web)"/>
    <w:basedOn w:val="Normal"/>
    <w:uiPriority w:val="99"/>
    <w:semiHidden/>
    <w:rsid w:val="00AE37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rsid w:val="000401D7"/>
    <w:pPr>
      <w:spacing w:after="0" w:line="240" w:lineRule="auto"/>
    </w:pPr>
    <w:rPr>
      <w:rFonts w:ascii="Lucida Grande" w:hAnsi="Lucida Grande" w:cs="Lucida Grande"/>
      <w:sz w:val="18"/>
      <w:szCs w:val="18"/>
    </w:rPr>
  </w:style>
  <w:style w:type="character" w:customStyle="1" w:styleId="TextedebullesCar">
    <w:name w:val="Texte de bulles Car"/>
    <w:link w:val="Textedebulles"/>
    <w:uiPriority w:val="99"/>
    <w:semiHidden/>
    <w:locked/>
    <w:rsid w:val="000401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324609">
      <w:marLeft w:val="0"/>
      <w:marRight w:val="0"/>
      <w:marTop w:val="0"/>
      <w:marBottom w:val="0"/>
      <w:divBdr>
        <w:top w:val="none" w:sz="0" w:space="0" w:color="auto"/>
        <w:left w:val="none" w:sz="0" w:space="0" w:color="auto"/>
        <w:bottom w:val="none" w:sz="0" w:space="0" w:color="auto"/>
        <w:right w:val="none" w:sz="0" w:space="0" w:color="auto"/>
      </w:divBdr>
    </w:div>
    <w:div w:id="631324611">
      <w:marLeft w:val="0"/>
      <w:marRight w:val="0"/>
      <w:marTop w:val="0"/>
      <w:marBottom w:val="0"/>
      <w:divBdr>
        <w:top w:val="none" w:sz="0" w:space="0" w:color="auto"/>
        <w:left w:val="none" w:sz="0" w:space="0" w:color="auto"/>
        <w:bottom w:val="none" w:sz="0" w:space="0" w:color="auto"/>
        <w:right w:val="none" w:sz="0" w:space="0" w:color="auto"/>
      </w:divBdr>
    </w:div>
    <w:div w:id="631324614">
      <w:marLeft w:val="0"/>
      <w:marRight w:val="0"/>
      <w:marTop w:val="0"/>
      <w:marBottom w:val="0"/>
      <w:divBdr>
        <w:top w:val="none" w:sz="0" w:space="0" w:color="auto"/>
        <w:left w:val="none" w:sz="0" w:space="0" w:color="auto"/>
        <w:bottom w:val="none" w:sz="0" w:space="0" w:color="auto"/>
        <w:right w:val="none" w:sz="0" w:space="0" w:color="auto"/>
      </w:divBdr>
      <w:divsChild>
        <w:div w:id="631324603">
          <w:marLeft w:val="0"/>
          <w:marRight w:val="0"/>
          <w:marTop w:val="0"/>
          <w:marBottom w:val="0"/>
          <w:divBdr>
            <w:top w:val="none" w:sz="0" w:space="0" w:color="auto"/>
            <w:left w:val="none" w:sz="0" w:space="0" w:color="auto"/>
            <w:bottom w:val="none" w:sz="0" w:space="0" w:color="auto"/>
            <w:right w:val="none" w:sz="0" w:space="0" w:color="auto"/>
          </w:divBdr>
        </w:div>
        <w:div w:id="631324604">
          <w:marLeft w:val="0"/>
          <w:marRight w:val="0"/>
          <w:marTop w:val="0"/>
          <w:marBottom w:val="0"/>
          <w:divBdr>
            <w:top w:val="none" w:sz="0" w:space="0" w:color="auto"/>
            <w:left w:val="none" w:sz="0" w:space="0" w:color="auto"/>
            <w:bottom w:val="none" w:sz="0" w:space="0" w:color="auto"/>
            <w:right w:val="none" w:sz="0" w:space="0" w:color="auto"/>
          </w:divBdr>
        </w:div>
        <w:div w:id="631324605">
          <w:marLeft w:val="0"/>
          <w:marRight w:val="0"/>
          <w:marTop w:val="0"/>
          <w:marBottom w:val="0"/>
          <w:divBdr>
            <w:top w:val="none" w:sz="0" w:space="0" w:color="auto"/>
            <w:left w:val="none" w:sz="0" w:space="0" w:color="auto"/>
            <w:bottom w:val="none" w:sz="0" w:space="0" w:color="auto"/>
            <w:right w:val="none" w:sz="0" w:space="0" w:color="auto"/>
          </w:divBdr>
        </w:div>
        <w:div w:id="631324606">
          <w:marLeft w:val="0"/>
          <w:marRight w:val="0"/>
          <w:marTop w:val="0"/>
          <w:marBottom w:val="0"/>
          <w:divBdr>
            <w:top w:val="none" w:sz="0" w:space="0" w:color="auto"/>
            <w:left w:val="none" w:sz="0" w:space="0" w:color="auto"/>
            <w:bottom w:val="none" w:sz="0" w:space="0" w:color="auto"/>
            <w:right w:val="none" w:sz="0" w:space="0" w:color="auto"/>
          </w:divBdr>
        </w:div>
        <w:div w:id="631324607">
          <w:marLeft w:val="0"/>
          <w:marRight w:val="0"/>
          <w:marTop w:val="0"/>
          <w:marBottom w:val="0"/>
          <w:divBdr>
            <w:top w:val="none" w:sz="0" w:space="0" w:color="auto"/>
            <w:left w:val="none" w:sz="0" w:space="0" w:color="auto"/>
            <w:bottom w:val="none" w:sz="0" w:space="0" w:color="auto"/>
            <w:right w:val="none" w:sz="0" w:space="0" w:color="auto"/>
          </w:divBdr>
        </w:div>
        <w:div w:id="631324608">
          <w:marLeft w:val="0"/>
          <w:marRight w:val="0"/>
          <w:marTop w:val="0"/>
          <w:marBottom w:val="0"/>
          <w:divBdr>
            <w:top w:val="none" w:sz="0" w:space="0" w:color="auto"/>
            <w:left w:val="none" w:sz="0" w:space="0" w:color="auto"/>
            <w:bottom w:val="none" w:sz="0" w:space="0" w:color="auto"/>
            <w:right w:val="none" w:sz="0" w:space="0" w:color="auto"/>
          </w:divBdr>
        </w:div>
        <w:div w:id="631324610">
          <w:marLeft w:val="0"/>
          <w:marRight w:val="0"/>
          <w:marTop w:val="0"/>
          <w:marBottom w:val="0"/>
          <w:divBdr>
            <w:top w:val="none" w:sz="0" w:space="0" w:color="auto"/>
            <w:left w:val="none" w:sz="0" w:space="0" w:color="auto"/>
            <w:bottom w:val="none" w:sz="0" w:space="0" w:color="auto"/>
            <w:right w:val="none" w:sz="0" w:space="0" w:color="auto"/>
          </w:divBdr>
        </w:div>
        <w:div w:id="631324612">
          <w:marLeft w:val="0"/>
          <w:marRight w:val="0"/>
          <w:marTop w:val="0"/>
          <w:marBottom w:val="0"/>
          <w:divBdr>
            <w:top w:val="none" w:sz="0" w:space="0" w:color="auto"/>
            <w:left w:val="none" w:sz="0" w:space="0" w:color="auto"/>
            <w:bottom w:val="none" w:sz="0" w:space="0" w:color="auto"/>
            <w:right w:val="none" w:sz="0" w:space="0" w:color="auto"/>
          </w:divBdr>
        </w:div>
        <w:div w:id="631324613">
          <w:marLeft w:val="0"/>
          <w:marRight w:val="0"/>
          <w:marTop w:val="0"/>
          <w:marBottom w:val="0"/>
          <w:divBdr>
            <w:top w:val="none" w:sz="0" w:space="0" w:color="auto"/>
            <w:left w:val="none" w:sz="0" w:space="0" w:color="auto"/>
            <w:bottom w:val="none" w:sz="0" w:space="0" w:color="auto"/>
            <w:right w:val="none" w:sz="0" w:space="0" w:color="auto"/>
          </w:divBdr>
        </w:div>
        <w:div w:id="631324616">
          <w:marLeft w:val="0"/>
          <w:marRight w:val="0"/>
          <w:marTop w:val="0"/>
          <w:marBottom w:val="0"/>
          <w:divBdr>
            <w:top w:val="none" w:sz="0" w:space="0" w:color="auto"/>
            <w:left w:val="none" w:sz="0" w:space="0" w:color="auto"/>
            <w:bottom w:val="none" w:sz="0" w:space="0" w:color="auto"/>
            <w:right w:val="none" w:sz="0" w:space="0" w:color="auto"/>
          </w:divBdr>
        </w:div>
        <w:div w:id="631324617">
          <w:marLeft w:val="0"/>
          <w:marRight w:val="0"/>
          <w:marTop w:val="0"/>
          <w:marBottom w:val="0"/>
          <w:divBdr>
            <w:top w:val="none" w:sz="0" w:space="0" w:color="auto"/>
            <w:left w:val="none" w:sz="0" w:space="0" w:color="auto"/>
            <w:bottom w:val="none" w:sz="0" w:space="0" w:color="auto"/>
            <w:right w:val="none" w:sz="0" w:space="0" w:color="auto"/>
          </w:divBdr>
        </w:div>
        <w:div w:id="631324618">
          <w:marLeft w:val="0"/>
          <w:marRight w:val="0"/>
          <w:marTop w:val="0"/>
          <w:marBottom w:val="0"/>
          <w:divBdr>
            <w:top w:val="none" w:sz="0" w:space="0" w:color="auto"/>
            <w:left w:val="none" w:sz="0" w:space="0" w:color="auto"/>
            <w:bottom w:val="none" w:sz="0" w:space="0" w:color="auto"/>
            <w:right w:val="none" w:sz="0" w:space="0" w:color="auto"/>
          </w:divBdr>
        </w:div>
        <w:div w:id="631324619">
          <w:marLeft w:val="0"/>
          <w:marRight w:val="0"/>
          <w:marTop w:val="0"/>
          <w:marBottom w:val="0"/>
          <w:divBdr>
            <w:top w:val="none" w:sz="0" w:space="0" w:color="auto"/>
            <w:left w:val="none" w:sz="0" w:space="0" w:color="auto"/>
            <w:bottom w:val="none" w:sz="0" w:space="0" w:color="auto"/>
            <w:right w:val="none" w:sz="0" w:space="0" w:color="auto"/>
          </w:divBdr>
        </w:div>
      </w:divsChild>
    </w:div>
    <w:div w:id="631324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1043</Words>
  <Characters>5738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Lycée du Grand Nouméa</Company>
  <LinksUpToDate>false</LinksUpToDate>
  <CharactersWithSpaces>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chartier</dc:creator>
  <cp:keywords/>
  <dc:description/>
  <cp:lastModifiedBy>utilisateur</cp:lastModifiedBy>
  <cp:revision>11</cp:revision>
  <dcterms:created xsi:type="dcterms:W3CDTF">2017-05-31T00:09:00Z</dcterms:created>
  <dcterms:modified xsi:type="dcterms:W3CDTF">2017-08-02T03:18:00Z</dcterms:modified>
</cp:coreProperties>
</file>