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933"/>
        <w:tblpPr w:horzAnchor="page" w:tblpX="730" w:vertAnchor="page" w:tblpY="3785" w:leftFromText="141" w:topFromText="0" w:rightFromText="141" w:bottomFromText="0"/>
        <w:tblW w:w="9579" w:type="dxa"/>
        <w:tblBorders/>
        <w:tblLook w:val="04A0" w:firstRow="1" w:lastRow="0" w:firstColumn="1" w:lastColumn="0" w:noHBand="0" w:noVBand="1"/>
      </w:tblPr>
      <w:tblGrid>
        <w:gridCol w:w="2689"/>
        <w:gridCol w:w="1710"/>
        <w:gridCol w:w="1701"/>
        <w:gridCol w:w="1701"/>
        <w:gridCol w:w="1542"/>
        <w:gridCol w:w="236"/>
      </w:tblGrid>
      <w:tr>
        <w:trPr>
          <w:trHeight w:val="298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</w:rPr>
            </w:pPr>
            <w:r>
              <w:rPr>
                <w:b/>
              </w:rPr>
              <w:t xml:space="preserve">Le </w:t>
            </w:r>
            <w:r>
              <w:rPr>
                <w:b/>
              </w:rPr>
              <w:t xml:space="preserve">Genially</w:t>
            </w:r>
            <w:r>
              <w:rPr>
                <w:b/>
              </w:rPr>
              <w:t xml:space="preserve">/</w:t>
            </w:r>
            <w:r>
              <w:rPr>
                <w:b/>
              </w:rPr>
              <w:t xml:space="preserve">Canva</w:t>
            </w:r>
            <w:r>
              <w:rPr>
                <w:b/>
              </w:rPr>
              <w:t xml:space="preserve"> (TICE)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7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Groupe 1</w: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Groupe 2</w: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Groupe 3</w: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54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Groupe 4</w: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</w:tr>
      <w:tr>
        <w:trPr/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Le support numérique est très complet. Le choix des mots-clés et des images soutient très bien la présentation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i/>
                <w:sz w:val="15"/>
                <w:szCs w:val="15"/>
              </w:rPr>
              <w:t xml:space="preserve">3 </w:t>
            </w:r>
            <w:r>
              <w:rPr>
                <w:b/>
                <w:i/>
                <w:sz w:val="15"/>
                <w:szCs w:val="15"/>
              </w:rPr>
              <w:t xml:space="preserve">pts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17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5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</w:tr>
      <w:tr>
        <w:trPr>
          <w:trHeight w:val="961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Le support numérique est bien présenté, le choix des mots-clés et des images soutient bien la présentation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i/>
                <w:sz w:val="15"/>
                <w:szCs w:val="15"/>
              </w:rPr>
              <w:t xml:space="preserve">2  pts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17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5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</w:tr>
      <w:tr>
        <w:trPr>
          <w:trHeight w:val="625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8"/>
                <w:szCs w:val="18"/>
              </w:rPr>
              <w:t xml:space="preserve">Le support numérique manque d’images et/ou de mots clés ou ils soutiennent modestement la présentation</w:t>
            </w:r>
            <w:r>
              <w:rPr>
                <w:sz w:val="13"/>
                <w:szCs w:val="13"/>
              </w:rPr>
              <w:br/>
            </w:r>
            <w:r>
              <w:rPr>
                <w:b/>
                <w:i/>
                <w:sz w:val="15"/>
                <w:szCs w:val="15"/>
              </w:rPr>
              <w:t xml:space="preserve">1 </w:t>
            </w:r>
            <w:r>
              <w:rPr>
                <w:b/>
                <w:i/>
                <w:sz w:val="15"/>
                <w:szCs w:val="15"/>
              </w:rPr>
              <w:t xml:space="preserve">p</w:t>
            </w:r>
            <w:r>
              <w:rPr>
                <w:b/>
                <w:i/>
                <w:sz w:val="15"/>
                <w:szCs w:val="15"/>
              </w:rPr>
              <w:t xml:space="preserve">t</w: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5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</w:tr>
      <w:tr>
        <w:trPr>
          <w:trHeight w:val="303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13"/>
                <w:szCs w:val="13"/>
              </w:rPr>
            </w:pPr>
            <w:r>
              <w:rPr>
                <w:b/>
              </w:rPr>
              <w:t xml:space="preserve">Le contenu de la présentation (EOC)</w:t>
            </w:r>
            <w:r>
              <w:rPr>
                <w:b/>
                <w:sz w:val="13"/>
                <w:szCs w:val="13"/>
              </w:rPr>
            </w:r>
            <w:r>
              <w:rPr>
                <w:b/>
                <w:sz w:val="13"/>
                <w:szCs w:val="13"/>
              </w:rPr>
            </w:r>
          </w:p>
        </w:tc>
        <w:tc>
          <w:tcPr>
            <w:tcBorders/>
            <w:tcW w:w="17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5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</w:tr>
      <w:tr>
        <w:trPr>
          <w:trHeight w:val="681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8"/>
                <w:szCs w:val="18"/>
              </w:rPr>
              <w:t xml:space="preserve">La présentation du r</w:t>
            </w:r>
            <w:r>
              <w:rPr>
                <w:sz w:val="18"/>
                <w:szCs w:val="18"/>
              </w:rPr>
              <w:t xml:space="preserve">éseau social répond à toutes les consignes données</w:t>
            </w:r>
            <w:r>
              <w:rPr>
                <w:sz w:val="13"/>
                <w:szCs w:val="13"/>
              </w:rPr>
              <w:br/>
            </w:r>
            <w:r>
              <w:rPr>
                <w:b/>
                <w:i/>
                <w:sz w:val="15"/>
                <w:szCs w:val="15"/>
              </w:rPr>
              <w:t xml:space="preserve">8 </w:t>
            </w:r>
            <w:r>
              <w:rPr>
                <w:b/>
                <w:i/>
                <w:sz w:val="15"/>
                <w:szCs w:val="15"/>
              </w:rPr>
              <w:t xml:space="preserve">- 7 </w:t>
            </w:r>
            <w:r>
              <w:rPr>
                <w:b/>
                <w:i/>
                <w:sz w:val="15"/>
                <w:szCs w:val="15"/>
              </w:rPr>
              <w:t xml:space="preserve">pts</w:t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5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</w:tr>
      <w:tr>
        <w:trPr>
          <w:trHeight w:val="666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La présentation du réseau social répond à plusieurs consignes données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i/>
                <w:sz w:val="15"/>
                <w:szCs w:val="15"/>
              </w:rPr>
              <w:t xml:space="preserve">5 </w:t>
            </w:r>
            <w:r>
              <w:rPr>
                <w:b/>
                <w:i/>
                <w:sz w:val="15"/>
                <w:szCs w:val="15"/>
              </w:rPr>
              <w:t xml:space="preserve">- 4 </w:t>
            </w:r>
            <w:r>
              <w:rPr>
                <w:b/>
                <w:i/>
                <w:sz w:val="15"/>
                <w:szCs w:val="15"/>
              </w:rPr>
              <w:t xml:space="preserve">pts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17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5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</w:tr>
      <w:tr>
        <w:trPr>
          <w:trHeight w:val="790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présentation du réseau social répond à peu voire à aucune des consignes données.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pBdr/>
              <w:spacing/>
              <w:ind/>
              <w:rPr>
                <w:sz w:val="15"/>
                <w:szCs w:val="15"/>
              </w:rPr>
            </w:pPr>
            <w:r>
              <w:rPr>
                <w:b/>
                <w:i/>
                <w:sz w:val="15"/>
                <w:szCs w:val="15"/>
              </w:rPr>
              <w:t xml:space="preserve">2</w:t>
            </w:r>
            <w:r>
              <w:rPr>
                <w:b/>
                <w:i/>
                <w:sz w:val="15"/>
                <w:szCs w:val="15"/>
              </w:rPr>
              <w:t xml:space="preserve"> - 1</w:t>
            </w:r>
            <w:r>
              <w:rPr>
                <w:b/>
                <w:i/>
                <w:sz w:val="15"/>
                <w:szCs w:val="15"/>
              </w:rPr>
              <w:t xml:space="preserve"> </w:t>
            </w:r>
            <w:r>
              <w:rPr>
                <w:b/>
                <w:i/>
                <w:sz w:val="15"/>
                <w:szCs w:val="15"/>
              </w:rPr>
              <w:t xml:space="preserve">pt</w:t>
            </w:r>
            <w:r>
              <w:rPr>
                <w:b/>
                <w:i/>
                <w:sz w:val="15"/>
                <w:szCs w:val="15"/>
              </w:rPr>
              <w:t xml:space="preserve">(s)</w:t>
            </w:r>
            <w:r>
              <w:rPr>
                <w:sz w:val="15"/>
                <w:szCs w:val="15"/>
              </w:rPr>
            </w:r>
            <w:r>
              <w:rPr>
                <w:sz w:val="15"/>
                <w:szCs w:val="15"/>
              </w:rPr>
            </w:r>
          </w:p>
        </w:tc>
        <w:tc>
          <w:tcPr>
            <w:tcBorders/>
            <w:tcW w:w="17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5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</w:tr>
      <w:tr>
        <w:trPr>
          <w:trHeight w:val="205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b/>
              </w:rPr>
              <w:t xml:space="preserve">L’entretien oral (EOI) et le temps de parole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17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5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</w:tr>
      <w:tr>
        <w:trPr>
          <w:trHeight w:val="457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Bonne compréhension des questions. Le groupe argumente et cherche à convaincre. Le temps de parole a bien été </w:t>
            </w:r>
            <w:r>
              <w:rPr>
                <w:rFonts w:cs="Arial"/>
                <w:sz w:val="18"/>
                <w:szCs w:val="18"/>
              </w:rPr>
              <w:t xml:space="preserve">réparti</w:t>
            </w:r>
            <w:r>
              <w:rPr>
                <w:rFonts w:cs="Arial"/>
                <w:sz w:val="18"/>
                <w:szCs w:val="18"/>
              </w:rPr>
              <w:t xml:space="preserve"> au sein du groupe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8 - 6 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pts</w: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</w:r>
          </w:p>
        </w:tc>
        <w:tc>
          <w:tcPr>
            <w:tcBorders/>
            <w:tcW w:w="17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5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</w:tr>
      <w:tr>
        <w:trPr/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Compréhension globale des questions. </w:t>
            </w:r>
            <w:r>
              <w:rPr>
                <w:sz w:val="18"/>
                <w:szCs w:val="18"/>
              </w:rPr>
              <w:t xml:space="preserve">Les réponses sont trop </w:t>
            </w:r>
            <w:r>
              <w:rPr>
                <w:sz w:val="18"/>
                <w:szCs w:val="18"/>
              </w:rPr>
              <w:t xml:space="preserve">peu </w:t>
            </w:r>
            <w:r>
              <w:rPr>
                <w:sz w:val="18"/>
                <w:szCs w:val="18"/>
              </w:rPr>
              <w:t xml:space="preserve">développées. Le temps de parole au sein du groupe n’a pas été </w:t>
            </w:r>
            <w:r>
              <w:rPr>
                <w:sz w:val="18"/>
                <w:szCs w:val="18"/>
              </w:rPr>
              <w:t xml:space="preserve">réparti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équitablement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i/>
                <w:sz w:val="16"/>
                <w:szCs w:val="16"/>
              </w:rPr>
              <w:t xml:space="preserve"> 5 - 4 pts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17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5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</w:tr>
      <w:tr>
        <w:trPr>
          <w:trHeight w:val="764"/>
        </w:trPr>
        <w:tc>
          <w:tcPr>
            <w:tcBorders/>
            <w:tcW w:w="268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Compréhension partielle des questions. Certains élèves se sont peu voire pas du tout exprimé</w:t>
            </w:r>
            <w:r>
              <w:rPr>
                <w:rFonts w:cs="Arial"/>
                <w:sz w:val="16"/>
                <w:szCs w:val="16"/>
              </w:rPr>
              <w:t xml:space="preserve">s</w:t>
            </w:r>
            <w:r>
              <w:rPr>
                <w:rFonts w:cs="Arial"/>
                <w:sz w:val="16"/>
                <w:szCs w:val="16"/>
              </w:rPr>
              <w:t xml:space="preserve"> ou interviennent de manière succincte. L’entretien repose notamment sur la reformulation et la répétition</w:t>
            </w:r>
            <w:r>
              <w:rPr>
                <w:rFonts w:cs="Arial"/>
                <w:sz w:val="16"/>
                <w:szCs w:val="16"/>
              </w:rPr>
              <w:br/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3 -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 1 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pt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(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s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)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/>
            <w:tcW w:w="17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</w:r>
            <w:r>
              <w:rPr>
                <w:b/>
                <w:sz w:val="13"/>
                <w:szCs w:val="13"/>
              </w:rPr>
            </w:r>
            <w:r>
              <w:rPr>
                <w:b/>
                <w:sz w:val="13"/>
                <w:szCs w:val="13"/>
              </w:rPr>
            </w:r>
          </w:p>
        </w:tc>
        <w:tc>
          <w:tcPr>
            <w:tcBorders/>
            <w:tcW w:w="154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  <w:tc>
          <w:tcPr>
            <w:tcBorders/>
            <w:tcW w:w="23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  <w:r>
              <w:rPr>
                <w:sz w:val="13"/>
                <w:szCs w:val="13"/>
              </w:rPr>
            </w:r>
          </w:p>
        </w:tc>
      </w:tr>
    </w:tbl>
    <w:p>
      <w:pPr>
        <w:pBdr/>
        <w:spacing/>
        <w:ind/>
        <w:rPr>
          <w:b/>
        </w:rPr>
      </w:pPr>
      <w:r/>
      <w:bookmarkStart w:id="0" w:name="_GoBack"/>
      <w:r/>
      <w:bookmarkEnd w:id="0"/>
      <w:r>
        <w:rPr>
          <w:lang w:eastAsia="fr-FR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586</wp:posOffset>
                </wp:positionV>
                <wp:extent cx="5095875" cy="589280"/>
                <wp:effectExtent l="0" t="0" r="0" b="1270"/>
                <wp:wrapSquare wrapText="bothSides"/>
                <wp:docPr id="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095875" cy="58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Grille d’évaluation pour le projet</w:t>
                            </w: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  <w:r>
                              <w:rPr>
                                <w:b/>
                                <w:color w:val="5b9bd5" w:themeColor="accent5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9264;o:allowoverlap:true;o:allowincell:true;mso-position-horizontal-relative:margin;mso-position-horizontal:center;mso-position-vertical-relative:text;margin-top:0.05pt;mso-position-vertical:absolute;width:401.25pt;height:46.40pt;mso-wrap-distance-left:9.00pt;mso-wrap-distance-top:0.00pt;mso-wrap-distance-right:9.00pt;mso-wrap-distance-bottom:0.00pt;v-text-anchor:top;visibility:visible;" filled="f" stroked="f">
                <w10:wrap type="square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Grille d’évaluation pour le projet</w:t>
                      </w: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  <w:r>
                        <w:rPr>
                          <w:b/>
                          <w:color w:val="5b9bd5" w:themeColor="accent5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TOTAL :    /20</w:t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headerReference w:type="default" r:id="rId8"/>
      <w:footnotePr/>
      <w:endnotePr/>
      <w:type w:val="nextPage"/>
      <w:pgSz w:h="16840" w:orient="portrait" w:w="11900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4"/>
      <w:pBdr/>
      <w:spacing/>
      <w:ind/>
      <w:jc w:val="center"/>
      <w:rPr>
        <w:b/>
        <w:lang w:val="en-US"/>
      </w:rPr>
    </w:pPr>
    <w:r>
      <w:rPr>
        <w:b/>
        <w:lang w:val="en-US"/>
      </w:rPr>
      <w:t xml:space="preserve">S</w:t>
    </w:r>
    <w:r>
      <w:rPr>
        <w:b/>
        <w:lang w:val="en-US"/>
      </w:rPr>
      <w:t xml:space="preserve">EQUENCE 2</w:t>
    </w:r>
    <w:r>
      <w:rPr>
        <w:b/>
        <w:lang w:val="en-US"/>
      </w:rPr>
      <w:t xml:space="preserve"> :</w:t>
    </w:r>
    <w:r>
      <w:rPr>
        <w:lang w:val="en-US"/>
      </w:rPr>
      <w:t xml:space="preserve"> « Social media </w:t>
    </w:r>
    <w:r>
      <w:rPr>
        <w:lang w:val="en-US"/>
      </w:rPr>
      <w:t xml:space="preserve">:</w:t>
    </w:r>
    <w:r>
      <w:rPr>
        <w:lang w:val="en-US"/>
      </w:rPr>
      <w:t xml:space="preserve"> a virtual world </w:t>
    </w:r>
    <w:r>
      <w:rPr>
        <w:lang w:val="en-US"/>
      </w:rPr>
      <w:t xml:space="preserve">»</w:t>
    </w:r>
    <w:r>
      <w:rPr>
        <w:lang w:val="en-US"/>
      </w:rPr>
      <w:br/>
    </w:r>
    <w:r>
      <w:rPr>
        <w:b/>
        <w:u w:val="single"/>
        <w:lang w:val="en-US"/>
      </w:rPr>
      <w:t xml:space="preserve">Project:</w:t>
    </w:r>
    <w:r>
      <w:rPr>
        <w:b/>
        <w:lang w:val="en-US"/>
      </w:rPr>
      <w:t xml:space="preserve"> “I </w:t>
    </w:r>
    <w:r>
      <w:rPr>
        <w:b/>
        <w:lang w:val="en-US"/>
      </w:rPr>
      <w:t xml:space="preserve">present the pros and cons of a social network</w:t>
    </w:r>
    <w:r>
      <w:rPr>
        <w:b/>
        <w:lang w:val="en-US"/>
      </w:rPr>
      <w:t xml:space="preserve">”</w:t>
    </w:r>
    <w:r>
      <w:rPr>
        <w:b/>
        <w:lang w:val="en-US"/>
      </w:rPr>
    </w:r>
    <w:r>
      <w:rPr>
        <w:b/>
        <w:lang w:val="en-US"/>
      </w:rPr>
    </w:r>
  </w:p>
  <w:p>
    <w:pPr>
      <w:pStyle w:val="934"/>
      <w:pBdr/>
      <w:spacing/>
      <w:ind/>
      <w:jc w:val="center"/>
      <w:rPr>
        <w:b/>
        <w:lang w:val="en-US"/>
      </w:rPr>
    </w:pPr>
    <w:r>
      <w:rPr>
        <w:b/>
        <w:lang w:val="en-US"/>
      </w:rPr>
    </w:r>
    <w:r>
      <w:rPr>
        <w:b/>
        <w:lang w:val="en-US"/>
      </w:rPr>
    </w:r>
    <w:r>
      <w:rPr>
        <w:b/>
        <w:lang w:val="en-US"/>
      </w:rPr>
    </w:r>
  </w:p>
  <w:p>
    <w:pPr>
      <w:pStyle w:val="934"/>
      <w:pBdr/>
      <w:spacing/>
      <w:ind/>
      <w:jc w:val="center"/>
      <w:rPr>
        <w:lang w:val="en-US"/>
      </w:rPr>
    </w:pPr>
    <w:r>
      <w:rPr>
        <w:b/>
        <w:lang w:eastAsia="fr-FR"/>
      </w:rPr>
      <mc:AlternateContent>
        <mc:Choice Requires="wpg">
          <w:drawing>
            <wp:inline xmlns:wp="http://schemas.openxmlformats.org/drawingml/2006/wordprocessingDrawing" distT="0" distB="0" distL="0" distR="0">
              <wp:extent cx="970029" cy="528699"/>
              <wp:effectExtent l="0" t="0" r="0" b="5080"/>
              <wp:docPr id="1" name="Image 6" descr="téléchargement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téléchargement.jpe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91106" cy="5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76.38pt;height:41.63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lang w:val="en-US"/>
      </w:rPr>
    </w:r>
    <w:r>
      <w:rPr>
        <w:lang w:val="en-US"/>
      </w:rPr>
    </w:r>
  </w:p>
  <w:p>
    <w:pPr>
      <w:pStyle w:val="934"/>
      <w:pBdr/>
      <w:spacing/>
      <w:ind/>
      <w:jc w:val="center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49">
    <w:name w:val="Table Grid Light"/>
    <w:basedOn w:val="9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1"/>
    <w:basedOn w:val="9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2"/>
    <w:basedOn w:val="9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Plain Table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 - Accent 1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2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3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4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5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6"/>
    <w:basedOn w:val="9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 1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2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3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4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5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6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1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2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3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4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5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6"/>
    <w:basedOn w:val="9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1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2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3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4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5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6"/>
    <w:basedOn w:val="9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4">
    <w:name w:val="Heading 1"/>
    <w:basedOn w:val="929"/>
    <w:next w:val="929"/>
    <w:link w:val="88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75">
    <w:name w:val="Heading 2"/>
    <w:basedOn w:val="929"/>
    <w:next w:val="929"/>
    <w:link w:val="88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76">
    <w:name w:val="Heading 3"/>
    <w:basedOn w:val="929"/>
    <w:next w:val="929"/>
    <w:link w:val="88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77">
    <w:name w:val="Heading 4"/>
    <w:basedOn w:val="929"/>
    <w:next w:val="929"/>
    <w:link w:val="88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78">
    <w:name w:val="Heading 5"/>
    <w:basedOn w:val="929"/>
    <w:next w:val="929"/>
    <w:link w:val="88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79">
    <w:name w:val="Heading 6"/>
    <w:basedOn w:val="929"/>
    <w:next w:val="929"/>
    <w:link w:val="88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0">
    <w:name w:val="Heading 7"/>
    <w:basedOn w:val="929"/>
    <w:next w:val="929"/>
    <w:link w:val="88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81">
    <w:name w:val="Heading 8"/>
    <w:basedOn w:val="929"/>
    <w:next w:val="929"/>
    <w:link w:val="89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82">
    <w:name w:val="Heading 9"/>
    <w:basedOn w:val="929"/>
    <w:next w:val="929"/>
    <w:link w:val="89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83">
    <w:name w:val="Heading 1 Char"/>
    <w:basedOn w:val="930"/>
    <w:link w:val="87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84">
    <w:name w:val="Heading 2 Char"/>
    <w:basedOn w:val="930"/>
    <w:link w:val="87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85">
    <w:name w:val="Heading 3 Char"/>
    <w:basedOn w:val="930"/>
    <w:link w:val="87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86">
    <w:name w:val="Heading 4 Char"/>
    <w:basedOn w:val="930"/>
    <w:link w:val="87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87">
    <w:name w:val="Heading 5 Char"/>
    <w:basedOn w:val="930"/>
    <w:link w:val="87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88">
    <w:name w:val="Heading 6 Char"/>
    <w:basedOn w:val="930"/>
    <w:link w:val="87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89">
    <w:name w:val="Heading 7 Char"/>
    <w:basedOn w:val="930"/>
    <w:link w:val="88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90">
    <w:name w:val="Heading 8 Char"/>
    <w:basedOn w:val="930"/>
    <w:link w:val="88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91">
    <w:name w:val="Heading 9 Char"/>
    <w:basedOn w:val="930"/>
    <w:link w:val="88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92">
    <w:name w:val="Title"/>
    <w:basedOn w:val="929"/>
    <w:next w:val="929"/>
    <w:link w:val="89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3">
    <w:name w:val="Title Char"/>
    <w:basedOn w:val="930"/>
    <w:link w:val="8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4">
    <w:name w:val="Subtitle"/>
    <w:basedOn w:val="929"/>
    <w:next w:val="929"/>
    <w:link w:val="89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95">
    <w:name w:val="Subtitle Char"/>
    <w:basedOn w:val="930"/>
    <w:link w:val="89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96">
    <w:name w:val="Quote"/>
    <w:basedOn w:val="929"/>
    <w:next w:val="929"/>
    <w:link w:val="89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7">
    <w:name w:val="Quote Char"/>
    <w:basedOn w:val="930"/>
    <w:link w:val="89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8">
    <w:name w:val="List Paragraph"/>
    <w:basedOn w:val="929"/>
    <w:uiPriority w:val="34"/>
    <w:qFormat/>
    <w:pPr>
      <w:pBdr/>
      <w:spacing/>
      <w:ind w:left="720"/>
      <w:contextualSpacing w:val="true"/>
    </w:pPr>
  </w:style>
  <w:style w:type="character" w:styleId="899">
    <w:name w:val="Intense Emphasis"/>
    <w:basedOn w:val="9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00">
    <w:name w:val="Intense Quote"/>
    <w:basedOn w:val="929"/>
    <w:next w:val="929"/>
    <w:link w:val="90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01">
    <w:name w:val="Intense Quote Char"/>
    <w:basedOn w:val="930"/>
    <w:link w:val="90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02">
    <w:name w:val="Intense Reference"/>
    <w:basedOn w:val="9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03">
    <w:name w:val="No Spacing"/>
    <w:basedOn w:val="929"/>
    <w:uiPriority w:val="1"/>
    <w:qFormat/>
    <w:pPr>
      <w:pBdr/>
      <w:spacing w:after="0" w:line="240" w:lineRule="auto"/>
      <w:ind/>
    </w:pPr>
  </w:style>
  <w:style w:type="character" w:styleId="904">
    <w:name w:val="Subtle Emphasis"/>
    <w:basedOn w:val="9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05">
    <w:name w:val="Emphasis"/>
    <w:basedOn w:val="930"/>
    <w:uiPriority w:val="20"/>
    <w:qFormat/>
    <w:pPr>
      <w:pBdr/>
      <w:spacing/>
      <w:ind/>
    </w:pPr>
    <w:rPr>
      <w:i/>
      <w:iCs/>
    </w:rPr>
  </w:style>
  <w:style w:type="character" w:styleId="906">
    <w:name w:val="Strong"/>
    <w:basedOn w:val="930"/>
    <w:uiPriority w:val="22"/>
    <w:qFormat/>
    <w:pPr>
      <w:pBdr/>
      <w:spacing/>
      <w:ind/>
    </w:pPr>
    <w:rPr>
      <w:b/>
      <w:bCs/>
    </w:rPr>
  </w:style>
  <w:style w:type="character" w:styleId="907">
    <w:name w:val="Subtle Reference"/>
    <w:basedOn w:val="9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08">
    <w:name w:val="Book Title"/>
    <w:basedOn w:val="9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9">
    <w:name w:val="Caption"/>
    <w:basedOn w:val="929"/>
    <w:next w:val="9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10">
    <w:name w:val="footnote text"/>
    <w:basedOn w:val="929"/>
    <w:link w:val="91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1">
    <w:name w:val="Footnote Text Char"/>
    <w:basedOn w:val="930"/>
    <w:link w:val="910"/>
    <w:uiPriority w:val="99"/>
    <w:semiHidden/>
    <w:pPr>
      <w:pBdr/>
      <w:spacing/>
      <w:ind/>
    </w:pPr>
    <w:rPr>
      <w:sz w:val="20"/>
      <w:szCs w:val="20"/>
    </w:rPr>
  </w:style>
  <w:style w:type="character" w:styleId="912">
    <w:name w:val="footnote reference"/>
    <w:basedOn w:val="930"/>
    <w:uiPriority w:val="99"/>
    <w:semiHidden/>
    <w:unhideWhenUsed/>
    <w:pPr>
      <w:pBdr/>
      <w:spacing/>
      <w:ind/>
    </w:pPr>
    <w:rPr>
      <w:vertAlign w:val="superscript"/>
    </w:rPr>
  </w:style>
  <w:style w:type="paragraph" w:styleId="913">
    <w:name w:val="endnote text"/>
    <w:basedOn w:val="929"/>
    <w:link w:val="91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14">
    <w:name w:val="Endnote Text Char"/>
    <w:basedOn w:val="930"/>
    <w:link w:val="913"/>
    <w:uiPriority w:val="99"/>
    <w:semiHidden/>
    <w:pPr>
      <w:pBdr/>
      <w:spacing/>
      <w:ind/>
    </w:pPr>
    <w:rPr>
      <w:sz w:val="20"/>
      <w:szCs w:val="20"/>
    </w:rPr>
  </w:style>
  <w:style w:type="character" w:styleId="915">
    <w:name w:val="endnote reference"/>
    <w:basedOn w:val="930"/>
    <w:uiPriority w:val="99"/>
    <w:semiHidden/>
    <w:unhideWhenUsed/>
    <w:pPr>
      <w:pBdr/>
      <w:spacing/>
      <w:ind/>
    </w:pPr>
    <w:rPr>
      <w:vertAlign w:val="superscript"/>
    </w:rPr>
  </w:style>
  <w:style w:type="character" w:styleId="916">
    <w:name w:val="Hyperlink"/>
    <w:basedOn w:val="9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17">
    <w:name w:val="FollowedHyperlink"/>
    <w:basedOn w:val="9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18">
    <w:name w:val="toc 1"/>
    <w:basedOn w:val="929"/>
    <w:next w:val="929"/>
    <w:uiPriority w:val="39"/>
    <w:unhideWhenUsed/>
    <w:pPr>
      <w:pBdr/>
      <w:spacing w:after="100"/>
      <w:ind/>
    </w:pPr>
  </w:style>
  <w:style w:type="paragraph" w:styleId="919">
    <w:name w:val="toc 2"/>
    <w:basedOn w:val="929"/>
    <w:next w:val="929"/>
    <w:uiPriority w:val="39"/>
    <w:unhideWhenUsed/>
    <w:pPr>
      <w:pBdr/>
      <w:spacing w:after="100"/>
      <w:ind w:left="220"/>
    </w:pPr>
  </w:style>
  <w:style w:type="paragraph" w:styleId="920">
    <w:name w:val="toc 3"/>
    <w:basedOn w:val="929"/>
    <w:next w:val="929"/>
    <w:uiPriority w:val="39"/>
    <w:unhideWhenUsed/>
    <w:pPr>
      <w:pBdr/>
      <w:spacing w:after="100"/>
      <w:ind w:left="440"/>
    </w:pPr>
  </w:style>
  <w:style w:type="paragraph" w:styleId="921">
    <w:name w:val="toc 4"/>
    <w:basedOn w:val="929"/>
    <w:next w:val="929"/>
    <w:uiPriority w:val="39"/>
    <w:unhideWhenUsed/>
    <w:pPr>
      <w:pBdr/>
      <w:spacing w:after="100"/>
      <w:ind w:left="660"/>
    </w:pPr>
  </w:style>
  <w:style w:type="paragraph" w:styleId="922">
    <w:name w:val="toc 5"/>
    <w:basedOn w:val="929"/>
    <w:next w:val="929"/>
    <w:uiPriority w:val="39"/>
    <w:unhideWhenUsed/>
    <w:pPr>
      <w:pBdr/>
      <w:spacing w:after="100"/>
      <w:ind w:left="880"/>
    </w:pPr>
  </w:style>
  <w:style w:type="paragraph" w:styleId="923">
    <w:name w:val="toc 6"/>
    <w:basedOn w:val="929"/>
    <w:next w:val="929"/>
    <w:uiPriority w:val="39"/>
    <w:unhideWhenUsed/>
    <w:pPr>
      <w:pBdr/>
      <w:spacing w:after="100"/>
      <w:ind w:left="1100"/>
    </w:pPr>
  </w:style>
  <w:style w:type="paragraph" w:styleId="924">
    <w:name w:val="toc 7"/>
    <w:basedOn w:val="929"/>
    <w:next w:val="929"/>
    <w:uiPriority w:val="39"/>
    <w:unhideWhenUsed/>
    <w:pPr>
      <w:pBdr/>
      <w:spacing w:after="100"/>
      <w:ind w:left="1320"/>
    </w:pPr>
  </w:style>
  <w:style w:type="paragraph" w:styleId="925">
    <w:name w:val="toc 8"/>
    <w:basedOn w:val="929"/>
    <w:next w:val="929"/>
    <w:uiPriority w:val="39"/>
    <w:unhideWhenUsed/>
    <w:pPr>
      <w:pBdr/>
      <w:spacing w:after="100"/>
      <w:ind w:left="1540"/>
    </w:pPr>
  </w:style>
  <w:style w:type="paragraph" w:styleId="926">
    <w:name w:val="toc 9"/>
    <w:basedOn w:val="929"/>
    <w:next w:val="929"/>
    <w:uiPriority w:val="39"/>
    <w:unhideWhenUsed/>
    <w:pPr>
      <w:pBdr/>
      <w:spacing w:after="100"/>
      <w:ind w:left="1760"/>
    </w:pPr>
  </w:style>
  <w:style w:type="paragraph" w:styleId="927">
    <w:name w:val="TOC Heading"/>
    <w:uiPriority w:val="39"/>
    <w:unhideWhenUsed/>
    <w:pPr>
      <w:pBdr/>
      <w:spacing/>
      <w:ind/>
    </w:pPr>
  </w:style>
  <w:style w:type="paragraph" w:styleId="928">
    <w:name w:val="table of figures"/>
    <w:basedOn w:val="929"/>
    <w:next w:val="929"/>
    <w:uiPriority w:val="99"/>
    <w:unhideWhenUsed/>
    <w:pPr>
      <w:pBdr/>
      <w:spacing w:after="0" w:afterAutospacing="0"/>
      <w:ind/>
    </w:pPr>
  </w:style>
  <w:style w:type="paragraph" w:styleId="929" w:default="1">
    <w:name w:val="Normal"/>
    <w:qFormat/>
    <w:pPr>
      <w:pBdr/>
      <w:spacing/>
      <w:ind/>
    </w:pPr>
  </w:style>
  <w:style w:type="character" w:styleId="930" w:default="1">
    <w:name w:val="Default Paragraph Font"/>
    <w:uiPriority w:val="1"/>
    <w:semiHidden/>
    <w:unhideWhenUsed/>
    <w:pPr>
      <w:pBdr/>
      <w:spacing/>
      <w:ind/>
    </w:pPr>
  </w:style>
  <w:style w:type="table" w:styleId="9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32" w:default="1">
    <w:name w:val="No List"/>
    <w:uiPriority w:val="99"/>
    <w:semiHidden/>
    <w:unhideWhenUsed/>
    <w:pPr>
      <w:pBdr/>
      <w:spacing/>
      <w:ind/>
    </w:pPr>
  </w:style>
  <w:style w:type="table" w:styleId="933">
    <w:name w:val="Table Grid"/>
    <w:basedOn w:val="931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34">
    <w:name w:val="Header"/>
    <w:basedOn w:val="929"/>
    <w:link w:val="935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35" w:customStyle="1">
    <w:name w:val="Header Char"/>
    <w:basedOn w:val="930"/>
    <w:link w:val="934"/>
    <w:uiPriority w:val="99"/>
    <w:pPr>
      <w:pBdr/>
      <w:spacing/>
      <w:ind/>
    </w:pPr>
  </w:style>
  <w:style w:type="paragraph" w:styleId="936">
    <w:name w:val="Footer"/>
    <w:basedOn w:val="929"/>
    <w:link w:val="937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937" w:customStyle="1">
    <w:name w:val="Footer Char"/>
    <w:basedOn w:val="930"/>
    <w:link w:val="936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Bureau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Magnen-Bernard Sandrine</cp:lastModifiedBy>
  <cp:revision>55</cp:revision>
  <dcterms:created xsi:type="dcterms:W3CDTF">2022-06-02T11:17:00Z</dcterms:created>
  <dcterms:modified xsi:type="dcterms:W3CDTF">2025-04-27T05:49:16Z</dcterms:modified>
</cp:coreProperties>
</file>