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g" ContentType="image/jpeg"/>
  <Default Extension="emf" ContentType="image/x-emf"/>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sdt>
      <w:sdtPr>
        <w:id w:val="-760223193"/>
        <w:docPartObj>
          <w:docPartGallery w:val="Cover Pages"/>
          <w:docPartUnique/>
        </w:docPartObj>
      </w:sdtPr>
      <w:sdtEndPr/>
      <w:sdtContent>
        <w:p w:rsidR="008E58AD" w:rsidRDefault="00C31004">
          <w:pPr>
            <w:rPr>
              <w:noProof/>
              <w:color w:val="FFFFFF" w:themeColor="background1"/>
              <w:szCs w:val="48"/>
              <w:lang w:eastAsia="fr-FR"/>
            </w:rPr>
          </w:pPr>
          <w:r w:rsidRPr="00C31004">
            <w:rPr>
              <w:noProof/>
              <w:lang w:eastAsia="fr-FR"/>
            </w:rPr>
            <mc:AlternateContent>
              <mc:Choice Requires="wps">
                <w:drawing>
                  <wp:anchor distT="0" distB="0" distL="114300" distR="114300" simplePos="0" relativeHeight="251708416" behindDoc="0" locked="0" layoutInCell="1" allowOverlap="1" wp14:anchorId="0E6B72CA" wp14:editId="4B1F6901">
                    <wp:simplePos x="0" y="0"/>
                    <wp:positionH relativeFrom="column">
                      <wp:posOffset>-604756</wp:posOffset>
                    </wp:positionH>
                    <wp:positionV relativeFrom="paragraph">
                      <wp:posOffset>-141634</wp:posOffset>
                    </wp:positionV>
                    <wp:extent cx="2001520" cy="9590568"/>
                    <wp:effectExtent l="0" t="0" r="17780" b="10795"/>
                    <wp:wrapNone/>
                    <wp:docPr id="26" name="Rectangle 4" descr="Zig zag"/>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1520" cy="9590568"/>
                            </a:xfrm>
                            <a:prstGeom prst="rect">
                              <a:avLst/>
                            </a:prstGeom>
                            <a:solidFill>
                              <a:schemeClr val="bg1">
                                <a:lumMod val="85000"/>
                              </a:schemeClr>
                            </a:solidFill>
                            <a:ln w="12700">
                              <a:solidFill>
                                <a:srgbClr val="FFFFFF"/>
                              </a:solidFill>
                              <a:miter lim="800000"/>
                              <a:headEnd/>
                              <a:tailEnd/>
                            </a:ln>
                            <a:extLst/>
                          </wps:spPr>
                          <wps:style>
                            <a:lnRef idx="0">
                              <a:scrgbClr r="0" g="0" b="0"/>
                            </a:lnRef>
                            <a:fillRef idx="1003">
                              <a:schemeClr val="lt2"/>
                            </a:fillRef>
                            <a:effectRef idx="0">
                              <a:scrgbClr r="0" g="0" b="0"/>
                            </a:effectRef>
                            <a:fontRef idx="major"/>
                          </wps:style>
                          <wps:bodyPr rot="0" vert="horz" wrap="square" lIns="91440" tIns="45720" rIns="91440" bIns="45720" anchor="ctr" anchorCtr="0" upright="1">
                            <a:noAutofit/>
                          </wps:bodyPr>
                        </wps:wsp>
                      </a:graphicData>
                    </a:graphic>
                    <wp14:sizeRelV relativeFrom="margin">
                      <wp14:pctHeight>0</wp14:pctHeight>
                    </wp14:sizeRelV>
                  </wp:anchor>
                </w:drawing>
              </mc:Choice>
              <mc:Fallback>
                <w:pict>
                  <v:rect id="Rectangle 4" o:spid="_x0000_s1026" alt="Description : Zig zag" style="position:absolute;margin-left:-47.6pt;margin-top:-11.15pt;width:157.6pt;height:755.15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" fillcolor="#d8d8d8 [2732]" strokecolor="white" strokeweight="1pt"/>
                </w:pict>
              </mc:Fallback>
            </mc:AlternateContent>
          </w:r>
        </w:p>
        <w:p w:rsidR="003A70DA" w:rsidRDefault="003A70DA"/>
        <w:p w:rsidR="003A70DA" w:rsidRDefault="00102E4F"/>
      </w:sdtContent>
    </w:sdt>
    <w:p w:rsidR="00D846A5" w:rsidRDefault="00D846A5">
      <w:pPr>
        <w:rPr>
          <w:sz w:val="20"/>
        </w:rPr>
      </w:pPr>
    </w:p>
    <w:p w:rsidR="005E3785" w:rsidRDefault="00C31004">
      <w:pPr>
        <w:rPr>
          <w:sz w:val="20"/>
        </w:rPr>
      </w:pPr>
      <w:r w:rsidRPr="00C31004">
        <w:rPr>
          <w:noProof/>
          <w:lang w:eastAsia="fr-FR"/>
        </w:rPr>
        <mc:AlternateContent>
          <mc:Choice Requires="wps">
            <w:drawing>
              <wp:anchor distT="0" distB="0" distL="114300" distR="114300" simplePos="0" relativeHeight="251710464" behindDoc="0" locked="0" layoutInCell="1" allowOverlap="1" wp14:anchorId="1B27FC66" wp14:editId="680A9125">
                <wp:simplePos x="0" y="0"/>
                <wp:positionH relativeFrom="column">
                  <wp:posOffset>398145</wp:posOffset>
                </wp:positionH>
                <wp:positionV relativeFrom="paragraph">
                  <wp:posOffset>2062480</wp:posOffset>
                </wp:positionV>
                <wp:extent cx="1005205" cy="962660"/>
                <wp:effectExtent l="0" t="0" r="23495" b="27940"/>
                <wp:wrapNone/>
                <wp:docPr id="3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005205" cy="962660"/>
                        </a:xfrm>
                        <a:prstGeom prst="rect">
                          <a:avLst/>
                        </a:prstGeom>
                        <a:solidFill>
                          <a:schemeClr val="accent1">
                            <a:lumMod val="20000"/>
                            <a:lumOff val="80000"/>
                            <a:alpha val="5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8" o:spid="_x0000_s1026" style="position:absolute;margin-left:31.35pt;margin-top:162.4pt;width:79.15pt;height:75.8pt;flip:x;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" fillcolor="#dbe5f1 [660]" strokecolor="white [3212]" strokeweight="1pt">
                <v:fill opacity="32896f"/>
                <v:shadow color="#d8d8d8" offset="3pt,3pt"/>
              </v:rect>
            </w:pict>
          </mc:Fallback>
        </mc:AlternateContent>
      </w:r>
      <w:r w:rsidRPr="00C31004">
        <w:rPr>
          <w:noProof/>
          <w:lang w:eastAsia="fr-FR"/>
        </w:rPr>
        <mc:AlternateContent>
          <mc:Choice Requires="wps">
            <w:drawing>
              <wp:anchor distT="0" distB="0" distL="114300" distR="114300" simplePos="0" relativeHeight="251711488" behindDoc="0" locked="0" layoutInCell="1" allowOverlap="1" wp14:anchorId="786F2C34" wp14:editId="5BFFB914">
                <wp:simplePos x="0" y="0"/>
                <wp:positionH relativeFrom="column">
                  <wp:posOffset>-607695</wp:posOffset>
                </wp:positionH>
                <wp:positionV relativeFrom="paragraph">
                  <wp:posOffset>2062480</wp:posOffset>
                </wp:positionV>
                <wp:extent cx="1005205" cy="962660"/>
                <wp:effectExtent l="0" t="0" r="23495" b="27940"/>
                <wp:wrapNone/>
                <wp:docPr id="3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005205" cy="962660"/>
                        </a:xfrm>
                        <a:prstGeom prst="rect">
                          <a:avLst/>
                        </a:prstGeom>
                        <a:solidFill>
                          <a:schemeClr val="accent1">
                            <a:lumMod val="40000"/>
                            <a:lumOff val="60000"/>
                            <a:alpha val="8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9" o:spid="_x0000_s1026" style="position:absolute;margin-left:-47.85pt;margin-top:162.4pt;width:79.15pt;height:75.8pt;flip:x;z-index:251711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" fillcolor="#b8cce4 [1300]" strokecolor="white [3212]" strokeweight="1pt">
                <v:fill opacity="52428f"/>
                <v:shadow color="#d8d8d8" offset="3pt,3pt"/>
              </v:rect>
            </w:pict>
          </mc:Fallback>
        </mc:AlternateContent>
      </w:r>
      <w:r w:rsidRPr="00C31004">
        <w:rPr>
          <w:noProof/>
          <w:lang w:eastAsia="fr-FR"/>
        </w:rPr>
        <mc:AlternateContent>
          <mc:Choice Requires="wps">
            <w:drawing>
              <wp:anchor distT="0" distB="0" distL="114300" distR="114300" simplePos="0" relativeHeight="251712512" behindDoc="0" locked="0" layoutInCell="1" allowOverlap="1" wp14:anchorId="7C6C2D92" wp14:editId="5D1D3D2A">
                <wp:simplePos x="0" y="0"/>
                <wp:positionH relativeFrom="column">
                  <wp:posOffset>-607695</wp:posOffset>
                </wp:positionH>
                <wp:positionV relativeFrom="paragraph">
                  <wp:posOffset>1099820</wp:posOffset>
                </wp:positionV>
                <wp:extent cx="1005205" cy="962660"/>
                <wp:effectExtent l="0" t="0" r="23495" b="27940"/>
                <wp:wrapNone/>
                <wp:docPr id="35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005205" cy="962660"/>
                        </a:xfrm>
                        <a:prstGeom prst="rect">
                          <a:avLst/>
                        </a:prstGeom>
                        <a:solidFill>
                          <a:schemeClr val="accent1">
                            <a:lumMod val="20000"/>
                            <a:lumOff val="80000"/>
                            <a:alpha val="5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10" o:spid="_x0000_s1026" style="position:absolute;margin-left:-47.85pt;margin-top:86.6pt;width:79.15pt;height:75.8pt;flip:x;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" fillcolor="#dbe5f1 [660]" strokecolor="white [3212]" strokeweight="1pt">
                <v:fill opacity="32896f"/>
                <v:shadow color="#d8d8d8" offset="3pt,3pt"/>
              </v:rect>
            </w:pict>
          </mc:Fallback>
        </mc:AlternateContent>
      </w:r>
      <w:r w:rsidRPr="00C31004">
        <w:rPr>
          <w:noProof/>
          <w:lang w:eastAsia="fr-FR"/>
        </w:rPr>
        <mc:AlternateContent>
          <mc:Choice Requires="wps">
            <w:drawing>
              <wp:anchor distT="0" distB="0" distL="114300" distR="114300" simplePos="0" relativeHeight="251713536" behindDoc="0" locked="0" layoutInCell="1" allowOverlap="1" wp14:anchorId="45C0494D" wp14:editId="7CC8EF07">
                <wp:simplePos x="0" y="0"/>
                <wp:positionH relativeFrom="column">
                  <wp:posOffset>-607695</wp:posOffset>
                </wp:positionH>
                <wp:positionV relativeFrom="paragraph">
                  <wp:posOffset>3025140</wp:posOffset>
                </wp:positionV>
                <wp:extent cx="1005205" cy="962660"/>
                <wp:effectExtent l="0" t="0" r="23495" b="27940"/>
                <wp:wrapNone/>
                <wp:docPr id="35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005205" cy="962660"/>
                        </a:xfrm>
                        <a:prstGeom prst="rect">
                          <a:avLst/>
                        </a:prstGeom>
                        <a:solidFill>
                          <a:schemeClr val="accent1">
                            <a:lumMod val="20000"/>
                            <a:lumOff val="80000"/>
                            <a:alpha val="5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11" o:spid="_x0000_s1026" style="position:absolute;margin-left:-47.85pt;margin-top:238.2pt;width:79.15pt;height:75.8pt;flip:x;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" fillcolor="#dbe5f1 [660]" strokecolor="white [3212]" strokeweight="1pt">
                <v:fill opacity="32896f"/>
                <v:shadow color="#d8d8d8" offset="3pt,3pt"/>
              </v:rect>
            </w:pict>
          </mc:Fallback>
        </mc:AlternateContent>
      </w:r>
      <w:r w:rsidRPr="00C31004">
        <w:rPr>
          <w:noProof/>
          <w:lang w:eastAsia="fr-FR"/>
        </w:rPr>
        <mc:AlternateContent>
          <mc:Choice Requires="wps">
            <w:drawing>
              <wp:anchor distT="0" distB="0" distL="114300" distR="114300" simplePos="0" relativeHeight="251714560" behindDoc="0" locked="0" layoutInCell="1" allowOverlap="1" wp14:anchorId="4386DA80" wp14:editId="27793D30">
                <wp:simplePos x="0" y="0"/>
                <wp:positionH relativeFrom="column">
                  <wp:posOffset>398145</wp:posOffset>
                </wp:positionH>
                <wp:positionV relativeFrom="paragraph">
                  <wp:posOffset>3987800</wp:posOffset>
                </wp:positionV>
                <wp:extent cx="1005205" cy="962660"/>
                <wp:effectExtent l="0" t="0" r="23495" b="27940"/>
                <wp:wrapNone/>
                <wp:docPr id="35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005205" cy="962660"/>
                        </a:xfrm>
                        <a:prstGeom prst="rect">
                          <a:avLst/>
                        </a:prstGeom>
                        <a:solidFill>
                          <a:schemeClr val="accent1">
                            <a:lumMod val="20000"/>
                            <a:lumOff val="80000"/>
                            <a:alpha val="5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12" o:spid="_x0000_s1026" style="position:absolute;margin-left:31.35pt;margin-top:314pt;width:79.15pt;height:75.8pt;flip:x;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" fillcolor="#dbe5f1 [660]" strokecolor="white [3212]" strokeweight="1pt">
                <v:fill opacity="32896f"/>
                <v:shadow color="#d8d8d8" offset="3pt,3pt"/>
              </v:rect>
            </w:pict>
          </mc:Fallback>
        </mc:AlternateContent>
      </w:r>
      <w:r w:rsidRPr="00C31004">
        <w:rPr>
          <w:noProof/>
          <w:lang w:eastAsia="fr-FR"/>
        </w:rPr>
        <mc:AlternateContent>
          <mc:Choice Requires="wps">
            <w:drawing>
              <wp:anchor distT="0" distB="0" distL="114300" distR="114300" simplePos="0" relativeHeight="251715584" behindDoc="0" locked="0" layoutInCell="1" allowOverlap="1" wp14:anchorId="712D285C" wp14:editId="6C724E06">
                <wp:simplePos x="0" y="0"/>
                <wp:positionH relativeFrom="column">
                  <wp:posOffset>-607695</wp:posOffset>
                </wp:positionH>
                <wp:positionV relativeFrom="paragraph">
                  <wp:posOffset>4950460</wp:posOffset>
                </wp:positionV>
                <wp:extent cx="1005205" cy="962660"/>
                <wp:effectExtent l="0" t="0" r="23495" b="27940"/>
                <wp:wrapNone/>
                <wp:docPr id="3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005205" cy="962660"/>
                        </a:xfrm>
                        <a:prstGeom prst="rect">
                          <a:avLst/>
                        </a:prstGeom>
                        <a:solidFill>
                          <a:schemeClr val="accent1">
                            <a:lumMod val="20000"/>
                            <a:lumOff val="80000"/>
                            <a:alpha val="5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11" o:spid="_x0000_s1026" style="position:absolute;margin-left:-47.85pt;margin-top:389.8pt;width:79.15pt;height:75.8pt;flip:x;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" fillcolor="#dbe5f1 [660]" strokecolor="white [3212]" strokeweight="1pt">
                <v:fill opacity="32896f"/>
                <v:shadow color="#d8d8d8" offset="3pt,3pt"/>
              </v:rect>
            </w:pict>
          </mc:Fallback>
        </mc:AlternateContent>
      </w:r>
      <w:r w:rsidRPr="00C31004">
        <w:rPr>
          <w:noProof/>
          <w:lang w:eastAsia="fr-FR"/>
        </w:rPr>
        <mc:AlternateContent>
          <mc:Choice Requires="wps">
            <w:drawing>
              <wp:anchor distT="0" distB="0" distL="114300" distR="114300" simplePos="0" relativeHeight="251716608" behindDoc="0" locked="0" layoutInCell="1" allowOverlap="1" wp14:anchorId="78283F14" wp14:editId="3B08C8B1">
                <wp:simplePos x="0" y="0"/>
                <wp:positionH relativeFrom="column">
                  <wp:posOffset>-321945</wp:posOffset>
                </wp:positionH>
                <wp:positionV relativeFrom="paragraph">
                  <wp:posOffset>7929880</wp:posOffset>
                </wp:positionV>
                <wp:extent cx="250825" cy="232410"/>
                <wp:effectExtent l="0" t="0" r="15875" b="15240"/>
                <wp:wrapNone/>
                <wp:docPr id="358"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825" cy="232410"/>
                        </a:xfrm>
                        <a:prstGeom prst="rect">
                          <a:avLst/>
                        </a:prstGeom>
                        <a:solidFill>
                          <a:schemeClr val="bg1">
                            <a:lumMod val="75000"/>
                            <a:alpha val="5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16" o:spid="_x0000_s1026" style="position:absolute;margin-left:-25.35pt;margin-top:624.4pt;width:19.75pt;height:18.3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" fillcolor="#bfbfbf [2412]" strokecolor="white [3212]" strokeweight="1pt">
                <v:fill opacity="32896f"/>
                <v:shadow color="#d8d8d8" offset="3pt,3pt"/>
              </v:rect>
            </w:pict>
          </mc:Fallback>
        </mc:AlternateContent>
      </w:r>
      <w:r w:rsidRPr="00C31004">
        <w:rPr>
          <w:noProof/>
          <w:lang w:eastAsia="fr-FR"/>
        </w:rPr>
        <mc:AlternateContent>
          <mc:Choice Requires="wps">
            <w:drawing>
              <wp:anchor distT="0" distB="0" distL="114300" distR="114300" simplePos="0" relativeHeight="251717632" behindDoc="0" locked="0" layoutInCell="1" allowOverlap="1" wp14:anchorId="5B0813D4" wp14:editId="5FED8A93">
                <wp:simplePos x="0" y="0"/>
                <wp:positionH relativeFrom="column">
                  <wp:posOffset>-240030</wp:posOffset>
                </wp:positionH>
                <wp:positionV relativeFrom="paragraph">
                  <wp:posOffset>4380230</wp:posOffset>
                </wp:positionV>
                <wp:extent cx="260985" cy="262255"/>
                <wp:effectExtent l="0" t="0" r="24765" b="23495"/>
                <wp:wrapNone/>
                <wp:docPr id="359"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260985" cy="262255"/>
                        </a:xfrm>
                        <a:prstGeom prst="rect">
                          <a:avLst/>
                        </a:prstGeom>
                        <a:solidFill>
                          <a:schemeClr val="accent2"/>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17" o:spid="_x0000_s1026" style="position:absolute;margin-left:-18.9pt;margin-top:344.9pt;width:20.55pt;height:20.65pt;flip:y;z-index:251717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" fillcolor="#c0504d [3205]" strokecolor="white [3212]" strokeweight="1pt">
                <v:shadow color="#d8d8d8" offset="3pt,3pt"/>
              </v:rect>
            </w:pict>
          </mc:Fallback>
        </mc:AlternateContent>
      </w:r>
      <w:r w:rsidRPr="00C31004">
        <w:rPr>
          <w:noProof/>
          <w:lang w:eastAsia="fr-FR"/>
        </w:rPr>
        <mc:AlternateContent>
          <mc:Choice Requires="wps">
            <w:drawing>
              <wp:anchor distT="0" distB="0" distL="114300" distR="114300" simplePos="0" relativeHeight="251718656" behindDoc="0" locked="0" layoutInCell="1" allowOverlap="1" wp14:anchorId="36EA0C15" wp14:editId="4BDE63EF">
                <wp:simplePos x="0" y="0"/>
                <wp:positionH relativeFrom="column">
                  <wp:posOffset>785495</wp:posOffset>
                </wp:positionH>
                <wp:positionV relativeFrom="paragraph">
                  <wp:posOffset>2508885</wp:posOffset>
                </wp:positionV>
                <wp:extent cx="250825" cy="241935"/>
                <wp:effectExtent l="0" t="0" r="15875" b="24765"/>
                <wp:wrapNone/>
                <wp:docPr id="360"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250825" cy="241935"/>
                        </a:xfrm>
                        <a:prstGeom prst="rect">
                          <a:avLst/>
                        </a:prstGeom>
                        <a:solidFill>
                          <a:schemeClr val="bg1">
                            <a:lumMod val="75000"/>
                            <a:alpha val="5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18" o:spid="_x0000_s1026" style="position:absolute;margin-left:61.85pt;margin-top:197.55pt;width:19.75pt;height:19.05pt;flip:y;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" fillcolor="#bfbfbf [2412]" strokecolor="white [3212]" strokeweight="1pt">
                <v:fill opacity="32896f"/>
                <v:shadow color="#d8d8d8" offset="3pt,3pt"/>
              </v:rect>
            </w:pict>
          </mc:Fallback>
        </mc:AlternateContent>
      </w:r>
      <w:r w:rsidRPr="00C31004">
        <w:rPr>
          <w:noProof/>
          <w:lang w:eastAsia="fr-FR"/>
        </w:rPr>
        <mc:AlternateContent>
          <mc:Choice Requires="wps">
            <w:drawing>
              <wp:anchor distT="0" distB="0" distL="114300" distR="114300" simplePos="0" relativeHeight="251719680" behindDoc="0" locked="0" layoutInCell="1" allowOverlap="1" wp14:anchorId="2DACADA7" wp14:editId="548EB3BD">
                <wp:simplePos x="0" y="0"/>
                <wp:positionH relativeFrom="column">
                  <wp:posOffset>771525</wp:posOffset>
                </wp:positionH>
                <wp:positionV relativeFrom="paragraph">
                  <wp:posOffset>6762115</wp:posOffset>
                </wp:positionV>
                <wp:extent cx="250825" cy="260350"/>
                <wp:effectExtent l="0" t="0" r="15875" b="25400"/>
                <wp:wrapNone/>
                <wp:docPr id="32"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250825" cy="260350"/>
                        </a:xfrm>
                        <a:prstGeom prst="rect">
                          <a:avLst/>
                        </a:prstGeom>
                        <a:solidFill>
                          <a:schemeClr val="accent2"/>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17" o:spid="_x0000_s1026" style="position:absolute;margin-left:60.75pt;margin-top:532.45pt;width:19.75pt;height:20.5pt;flip:y;z-index:251719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" fillcolor="#c0504d [3205]" strokecolor="white [3212]" strokeweight="1pt">
                <v:shadow color="#d8d8d8" offset="3pt,3pt"/>
              </v:rect>
            </w:pict>
          </mc:Fallback>
        </mc:AlternateContent>
      </w:r>
      <w:r w:rsidRPr="00C31004">
        <w:rPr>
          <w:noProof/>
          <w:lang w:eastAsia="fr-FR"/>
        </w:rPr>
        <mc:AlternateContent>
          <mc:Choice Requires="wps">
            <w:drawing>
              <wp:anchor distT="0" distB="0" distL="114300" distR="114300" simplePos="0" relativeHeight="251720704" behindDoc="0" locked="0" layoutInCell="1" allowOverlap="1" wp14:anchorId="01922BDC" wp14:editId="5FA9545D">
                <wp:simplePos x="0" y="0"/>
                <wp:positionH relativeFrom="column">
                  <wp:posOffset>-229870</wp:posOffset>
                </wp:positionH>
                <wp:positionV relativeFrom="paragraph">
                  <wp:posOffset>3411220</wp:posOffset>
                </wp:positionV>
                <wp:extent cx="250825" cy="241935"/>
                <wp:effectExtent l="0" t="0" r="15875" b="24765"/>
                <wp:wrapNone/>
                <wp:docPr id="52"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250825" cy="241935"/>
                        </a:xfrm>
                        <a:prstGeom prst="rect">
                          <a:avLst/>
                        </a:prstGeom>
                        <a:solidFill>
                          <a:schemeClr val="bg1">
                            <a:lumMod val="75000"/>
                            <a:alpha val="5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18" o:spid="_x0000_s1026" style="position:absolute;margin-left:-18.1pt;margin-top:268.6pt;width:19.75pt;height:19.05pt;flip:y;z-index:251720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" fillcolor="#bfbfbf [2412]" strokecolor="white [3212]" strokeweight="1pt">
                <v:fill opacity="32896f"/>
                <v:shadow color="#d8d8d8" offset="3pt,3pt"/>
              </v:rect>
            </w:pict>
          </mc:Fallback>
        </mc:AlternateContent>
      </w:r>
      <w:r w:rsidRPr="00C31004">
        <w:rPr>
          <w:noProof/>
          <w:lang w:eastAsia="fr-FR"/>
        </w:rPr>
        <mc:AlternateContent>
          <mc:Choice Requires="wps">
            <w:drawing>
              <wp:anchor distT="0" distB="0" distL="114300" distR="114300" simplePos="0" relativeHeight="251721728" behindDoc="0" locked="0" layoutInCell="1" allowOverlap="1" wp14:anchorId="7E164B86" wp14:editId="385C53E2">
                <wp:simplePos x="0" y="0"/>
                <wp:positionH relativeFrom="column">
                  <wp:posOffset>-240030</wp:posOffset>
                </wp:positionH>
                <wp:positionV relativeFrom="paragraph">
                  <wp:posOffset>20320</wp:posOffset>
                </wp:positionV>
                <wp:extent cx="260985" cy="262255"/>
                <wp:effectExtent l="0" t="0" r="24765" b="23495"/>
                <wp:wrapNone/>
                <wp:docPr id="53"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260985" cy="262255"/>
                        </a:xfrm>
                        <a:prstGeom prst="rect">
                          <a:avLst/>
                        </a:prstGeom>
                        <a:solidFill>
                          <a:schemeClr val="accent2"/>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17" o:spid="_x0000_s1026" style="position:absolute;margin-left:-18.9pt;margin-top:1.6pt;width:20.55pt;height:20.65pt;flip:y;z-index:251721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" fillcolor="#c0504d [3205]" strokecolor="white [3212]" strokeweight="1pt">
                <v:shadow color="#d8d8d8" offset="3pt,3pt"/>
              </v:rect>
            </w:pict>
          </mc:Fallback>
        </mc:AlternateContent>
      </w:r>
      <w:r w:rsidRPr="00C31004">
        <w:rPr>
          <w:noProof/>
          <w:lang w:eastAsia="fr-FR"/>
        </w:rPr>
        <mc:AlternateContent>
          <mc:Choice Requires="wps">
            <w:drawing>
              <wp:anchor distT="0" distB="0" distL="114300" distR="114300" simplePos="0" relativeHeight="251722752" behindDoc="0" locked="0" layoutInCell="1" allowOverlap="1" wp14:anchorId="490AD6D9" wp14:editId="3FE12331">
                <wp:simplePos x="0" y="0"/>
                <wp:positionH relativeFrom="column">
                  <wp:posOffset>771525</wp:posOffset>
                </wp:positionH>
                <wp:positionV relativeFrom="paragraph">
                  <wp:posOffset>1376045</wp:posOffset>
                </wp:positionV>
                <wp:extent cx="250825" cy="232410"/>
                <wp:effectExtent l="0" t="0" r="15875" b="15240"/>
                <wp:wrapNone/>
                <wp:docPr id="34"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825" cy="232410"/>
                        </a:xfrm>
                        <a:prstGeom prst="rect">
                          <a:avLst/>
                        </a:prstGeom>
                        <a:solidFill>
                          <a:schemeClr val="bg1">
                            <a:lumMod val="75000"/>
                            <a:alpha val="5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16" o:spid="_x0000_s1026" style="position:absolute;margin-left:60.75pt;margin-top:108.35pt;width:19.75pt;height:18.3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" fillcolor="#bfbfbf [2412]" strokecolor="white [3212]" strokeweight="1pt">
                <v:fill opacity="32896f"/>
                <v:shadow color="#d8d8d8" offset="3pt,3pt"/>
              </v:rect>
            </w:pict>
          </mc:Fallback>
        </mc:AlternateContent>
      </w:r>
      <w:r w:rsidRPr="00C31004">
        <w:rPr>
          <w:noProof/>
          <w:lang w:eastAsia="fr-FR"/>
        </w:rPr>
        <mc:AlternateContent>
          <mc:Choice Requires="wps">
            <w:drawing>
              <wp:anchor distT="0" distB="0" distL="114300" distR="114300" simplePos="0" relativeHeight="251723776" behindDoc="0" locked="0" layoutInCell="1" allowOverlap="1" wp14:anchorId="3B0FD8E8" wp14:editId="6A010868">
                <wp:simplePos x="0" y="0"/>
                <wp:positionH relativeFrom="column">
                  <wp:posOffset>785495</wp:posOffset>
                </wp:positionH>
                <wp:positionV relativeFrom="paragraph">
                  <wp:posOffset>5417820</wp:posOffset>
                </wp:positionV>
                <wp:extent cx="250825" cy="241935"/>
                <wp:effectExtent l="0" t="0" r="15875" b="24765"/>
                <wp:wrapNone/>
                <wp:docPr id="35"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250825" cy="241935"/>
                        </a:xfrm>
                        <a:prstGeom prst="rect">
                          <a:avLst/>
                        </a:prstGeom>
                        <a:solidFill>
                          <a:schemeClr val="bg1">
                            <a:lumMod val="75000"/>
                            <a:alpha val="5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id="Rectangle 18" o:spid="_x0000_s1026" style="position:absolute;margin-left:61.85pt;margin-top:426.6pt;width:19.75pt;height:19.05pt;flip:y;z-index:251723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" fillcolor="#bfbfbf [2412]" strokecolor="white [3212]" strokeweight="1pt">
                <v:fill opacity="32896f"/>
                <v:shadow color="#d8d8d8" offset="3pt,3pt"/>
              </v:rect>
            </w:pict>
          </mc:Fallback>
        </mc:AlternateContent>
      </w:r>
    </w:p>
    <w:p w:rsidR="005E3785" w:rsidRDefault="00C31004">
      <w:pPr>
        <w:rPr>
          <w:sz w:val="20"/>
        </w:rPr>
      </w:pPr>
      <w:r>
        <w:rPr>
          <w:noProof/>
          <w:lang w:eastAsia="fr-FR"/>
        </w:rPr>
        <mc:AlternateContent>
          <mc:Choice Requires="wps">
            <w:drawing>
              <wp:anchor distT="0" distB="0" distL="114300" distR="114300" simplePos="0" relativeHeight="251725824" behindDoc="0" locked="0" layoutInCell="1" allowOverlap="1" wp14:anchorId="0F0C18FE" wp14:editId="5E2782A4">
                <wp:simplePos x="0" y="0"/>
                <wp:positionH relativeFrom="column">
                  <wp:posOffset>1400175</wp:posOffset>
                </wp:positionH>
                <wp:positionV relativeFrom="paragraph">
                  <wp:posOffset>82550</wp:posOffset>
                </wp:positionV>
                <wp:extent cx="5013960" cy="1797050"/>
                <wp:effectExtent l="0" t="0" r="15240" b="12700"/>
                <wp:wrapNone/>
                <wp:docPr id="35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013960" cy="1797050"/>
                        </a:xfrm>
                        <a:prstGeom prst="rect">
                          <a:avLst/>
                        </a:prstGeom>
                        <a:solidFill>
                          <a:schemeClr val="accent2"/>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E67A9C" w:rsidRDefault="004D69DB" w:rsidP="000422FD">
                            <w:pPr>
                              <w:jc w:val="center"/>
                              <w:rPr>
                                <w:rFonts w:ascii="Franklin Gothic Medium" w:hAnsi="Franklin Gothic Medium"/>
                                <w:color w:val="FFFFFF" w:themeColor="background1"/>
                                <w:sz w:val="56"/>
                                <w:szCs w:val="48"/>
                              </w:rPr>
                            </w:pPr>
                            <w:r w:rsidRPr="00E67A9C">
                              <w:rPr>
                                <w:rFonts w:ascii="Franklin Gothic Medium" w:hAnsi="Franklin Gothic Medium"/>
                                <w:color w:val="FFFFFF" w:themeColor="background1"/>
                                <w:sz w:val="56"/>
                                <w:szCs w:val="48"/>
                              </w:rPr>
                              <w:t>Mise en œuvre</w:t>
                            </w:r>
                            <w:r w:rsidRPr="00E67A9C">
                              <w:rPr>
                                <w:rFonts w:ascii="Franklin Gothic Medium" w:hAnsi="Franklin Gothic Medium"/>
                                <w:color w:val="FFFFFF" w:themeColor="background1"/>
                                <w:sz w:val="56"/>
                                <w:szCs w:val="48"/>
                              </w:rPr>
                              <w:br/>
                              <w:t>du baccalauréat professionnel</w:t>
                            </w:r>
                            <w:r w:rsidRPr="00E67A9C">
                              <w:rPr>
                                <w:rFonts w:ascii="Franklin Gothic Medium" w:hAnsi="Franklin Gothic Medium"/>
                                <w:color w:val="FFFFFF" w:themeColor="background1"/>
                                <w:sz w:val="56"/>
                                <w:szCs w:val="48"/>
                              </w:rPr>
                              <w:br/>
                              <w:t>Gestion-Administration</w:t>
                            </w:r>
                          </w:p>
                        </w:txbxContent>
                      </wps:txbx>
                      <wps:bodyPr rot="0" vert="horz" wrap="square" lIns="91440" tIns="45720" rIns="91440" bIns="45720" anchor="b" anchorCtr="0" upright="1">
                        <a:noAutofit/>
                      </wps:bodyPr>
                    </wps:wsp>
                  </a:graphicData>
                </a:graphic>
              </wp:anchor>
            </w:drawing>
          </mc:Choice>
          <mc:Fallback>
            <w:pict>
              <v:rect id="Rectangle 13" o:spid="_x0000_s1026" style="position:absolute;margin-left:110.25pt;margin-top:6.5pt;width:394.8pt;height:141.5pt;flip:x;z-index:251725824;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" fillcolor="#c0504d [3205]" strokecolor="white [3212]" strokeweight="1pt">
                <v:shadow color="#d8d8d8" offset="3pt,3pt"/>
                <v:textbox>
                  <w:txbxContent>
                    <w:p w:rsidR="000110F1" w:rsidRPr="00E67A9C" w:rsidRDefault="000110F1" w:rsidP="000422FD">
                      <w:pPr>
                        <w:jc w:val="center"/>
                        <w:rPr>
                          <w:rFonts w:ascii="Franklin Gothic Medium" w:hAnsi="Franklin Gothic Medium"/>
                          <w:color w:val="FFFFFF" w:themeColor="background1"/>
                          <w:sz w:val="56"/>
                          <w:szCs w:val="48"/>
                        </w:rPr>
                      </w:pPr>
                      <w:r w:rsidRPr="00E67A9C">
                        <w:rPr>
                          <w:rFonts w:ascii="Franklin Gothic Medium" w:hAnsi="Franklin Gothic Medium"/>
                          <w:color w:val="FFFFFF" w:themeColor="background1"/>
                          <w:sz w:val="56"/>
                          <w:szCs w:val="48"/>
                        </w:rPr>
                        <w:t>Mise en œuvre</w:t>
                      </w:r>
                      <w:r w:rsidRPr="00E67A9C">
                        <w:rPr>
                          <w:rFonts w:ascii="Franklin Gothic Medium" w:hAnsi="Franklin Gothic Medium"/>
                          <w:color w:val="FFFFFF" w:themeColor="background1"/>
                          <w:sz w:val="56"/>
                          <w:szCs w:val="48"/>
                        </w:rPr>
                        <w:br/>
                        <w:t>du baccalauréat professionnel</w:t>
                      </w:r>
                      <w:r w:rsidRPr="00E67A9C">
                        <w:rPr>
                          <w:rFonts w:ascii="Franklin Gothic Medium" w:hAnsi="Franklin Gothic Medium"/>
                          <w:color w:val="FFFFFF" w:themeColor="background1"/>
                          <w:sz w:val="56"/>
                          <w:szCs w:val="48"/>
                        </w:rPr>
                        <w:br/>
                        <w:t>Gestion-Administration</w:t>
                      </w:r>
                    </w:p>
                  </w:txbxContent>
                </v:textbox>
              </v:rect>
            </w:pict>
          </mc:Fallback>
        </mc:AlternateContent>
      </w:r>
    </w:p>
    <w:p w:rsidR="00A7444B" w:rsidRDefault="00A7444B">
      <w:pPr>
        <w:rPr>
          <w:sz w:val="20"/>
        </w:rPr>
      </w:pPr>
    </w:p>
    <w:p w:rsidR="00A7444B" w:rsidRDefault="00A7444B">
      <w:pPr>
        <w:rPr>
          <w:sz w:val="20"/>
        </w:rPr>
      </w:pPr>
    </w:p>
    <w:p w:rsidR="00A7444B" w:rsidRDefault="00A7444B">
      <w:pPr>
        <w:rPr>
          <w:sz w:val="20"/>
        </w:rPr>
      </w:pPr>
    </w:p>
    <w:p w:rsidR="00A7444B" w:rsidRDefault="00A7444B">
      <w:pPr>
        <w:rPr>
          <w:sz w:val="20"/>
        </w:rPr>
      </w:pPr>
    </w:p>
    <w:p w:rsidR="00A7444B" w:rsidRDefault="00A7444B">
      <w:pPr>
        <w:rPr>
          <w:sz w:val="20"/>
        </w:rPr>
      </w:pPr>
    </w:p>
    <w:p w:rsidR="00A7444B" w:rsidRDefault="00A7444B">
      <w:pPr>
        <w:rPr>
          <w:sz w:val="20"/>
        </w:rPr>
      </w:pPr>
    </w:p>
    <w:p w:rsidR="00A7444B" w:rsidRDefault="00A7444B">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C31004">
      <w:pPr>
        <w:rPr>
          <w:sz w:val="20"/>
        </w:rPr>
      </w:pPr>
      <w:r w:rsidRPr="00C31004">
        <w:rPr>
          <w:noProof/>
          <w:lang w:eastAsia="fr-FR"/>
        </w:rPr>
        <mc:AlternateContent>
          <mc:Choice Requires="wps">
            <w:drawing>
              <wp:anchor distT="0" distB="0" distL="114300" distR="114300" simplePos="0" relativeHeight="251709440" behindDoc="0" locked="0" layoutInCell="1" allowOverlap="1" wp14:anchorId="1FAB1129" wp14:editId="00BE1064">
                <wp:simplePos x="0" y="0"/>
                <wp:positionH relativeFrom="column">
                  <wp:posOffset>394703</wp:posOffset>
                </wp:positionH>
                <wp:positionV relativeFrom="paragraph">
                  <wp:posOffset>-4888</wp:posOffset>
                </wp:positionV>
                <wp:extent cx="1005205" cy="962660"/>
                <wp:effectExtent l="0" t="0" r="23495" b="27940"/>
                <wp:wrapNone/>
                <wp:docPr id="2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005205" cy="962660"/>
                        </a:xfrm>
                        <a:prstGeom prst="rect">
                          <a:avLst/>
                        </a:prstGeom>
                        <a:solidFill>
                          <a:schemeClr val="accent1">
                            <a:lumMod val="40000"/>
                            <a:lumOff val="60000"/>
                            <a:alpha val="8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14:sizeRelH relativeFrom="margin">
                  <wp14:pctWidth>0</wp14:pctWidth>
                </wp14:sizeRelH>
              </wp:anchor>
            </w:drawing>
          </mc:Choice>
          <mc:Fallback>
            <w:pict>
              <v:rect id="Rectangle 7" o:spid="_x0000_s1026" style="position:absolute;margin-left:31.1pt;margin-top:-.4pt;width:79.15pt;height:75.8pt;flip:x;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" fillcolor="#b8cce4 [1300]" strokecolor="white [3212]" strokeweight="1pt">
                <v:fill opacity="52428f"/>
                <v:shadow color="#d8d8d8" offset="3pt,3pt"/>
              </v:rect>
            </w:pict>
          </mc:Fallback>
        </mc:AlternateContent>
      </w:r>
    </w:p>
    <w:p w:rsidR="005E3785" w:rsidRDefault="00C31004">
      <w:pPr>
        <w:rPr>
          <w:sz w:val="20"/>
        </w:rPr>
      </w:pPr>
      <w:r>
        <w:rPr>
          <w:noProof/>
          <w:sz w:val="20"/>
          <w:lang w:eastAsia="fr-FR"/>
        </w:rPr>
        <mc:AlternateContent>
          <mc:Choice Requires="wps">
            <w:drawing>
              <wp:anchor distT="0" distB="0" distL="114300" distR="114300" simplePos="0" relativeHeight="251724800" behindDoc="0" locked="0" layoutInCell="1" allowOverlap="1" wp14:anchorId="33510846" wp14:editId="46B73EAB">
                <wp:simplePos x="0" y="0"/>
                <wp:positionH relativeFrom="column">
                  <wp:posOffset>1395317</wp:posOffset>
                </wp:positionH>
                <wp:positionV relativeFrom="paragraph">
                  <wp:posOffset>43180</wp:posOffset>
                </wp:positionV>
                <wp:extent cx="4997450" cy="625475"/>
                <wp:effectExtent l="0" t="0" r="0" b="3175"/>
                <wp:wrapNone/>
                <wp:docPr id="1" name="Zone de texte 1"/>
                <wp:cNvGraphicFramePr/>
                <a:graphic xmlns:a="http://schemas.openxmlformats.org/drawingml/2006/main">
                  <a:graphicData uri="http://schemas.microsoft.com/office/word/2010/wordprocessingShape">
                    <wps:wsp>
                      <wps:cNvSpPr txBox="1"/>
                      <wps:spPr>
                        <a:xfrm>
                          <a:off x="0" y="0"/>
                          <a:ext cx="4997450" cy="625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D69DB" w:rsidRPr="00007AC5" w:rsidRDefault="004D69DB" w:rsidP="000422FD">
                            <w:pPr>
                              <w:jc w:val="center"/>
                            </w:pPr>
                            <w:r w:rsidRPr="00565234">
                              <w:rPr>
                                <w:rFonts w:ascii="Franklin Gothic Medium" w:hAnsi="Franklin Gothic Medium"/>
                                <w:color w:val="404040" w:themeColor="text1" w:themeTint="BF"/>
                                <w:spacing w:val="-20"/>
                                <w:sz w:val="48"/>
                              </w:rPr>
                              <w:t>Guide d’accompagnement pédagogique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 o:spid="_x0000_s1027" type="#_x0000_t202" style="position:absolute;margin-left:109.85pt;margin-top:3.4pt;width:393.5pt;height:49.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" filled="f" stroked="f" strokeweight=".5pt">
                <v:textbox>
                  <w:txbxContent>
                    <w:p w:rsidR="000110F1" w:rsidRPr="00007AC5" w:rsidRDefault="000110F1" w:rsidP="000422FD">
                      <w:pPr>
                        <w:jc w:val="center"/>
                      </w:pPr>
                      <w:r w:rsidRPr="00565234">
                        <w:rPr>
                          <w:rFonts w:ascii="Franklin Gothic Medium" w:hAnsi="Franklin Gothic Medium"/>
                          <w:color w:val="404040" w:themeColor="text1" w:themeTint="BF"/>
                          <w:spacing w:val="-20"/>
                          <w:sz w:val="48"/>
                        </w:rPr>
                        <w:t>Guide d’accompagnement pédagogique</w:t>
                      </w:r>
                    </w:p>
                  </w:txbxContent>
                </v:textbox>
              </v:shape>
            </w:pict>
          </mc:Fallback>
        </mc:AlternateContent>
      </w: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E3785">
      <w:pPr>
        <w:rPr>
          <w:sz w:val="20"/>
        </w:rPr>
      </w:pPr>
    </w:p>
    <w:p w:rsidR="005E3785" w:rsidRDefault="00512444" w:rsidP="00512444">
      <w:pPr>
        <w:tabs>
          <w:tab w:val="left" w:pos="3240"/>
        </w:tabs>
        <w:rPr>
          <w:sz w:val="20"/>
        </w:rPr>
      </w:pPr>
      <w:r>
        <w:rPr>
          <w:sz w:val="20"/>
        </w:rPr>
        <w:tab/>
      </w:r>
    </w:p>
    <w:p w:rsidR="005E3785" w:rsidRDefault="005E3785">
      <w:pPr>
        <w:rPr>
          <w:sz w:val="20"/>
        </w:rPr>
      </w:pPr>
    </w:p>
    <w:p w:rsidR="005E3785" w:rsidRDefault="005E3785">
      <w:pPr>
        <w:rPr>
          <w:sz w:val="20"/>
        </w:rPr>
      </w:pPr>
    </w:p>
    <w:p w:rsidR="005E3785" w:rsidRDefault="00993B75">
      <w:pPr>
        <w:rPr>
          <w:sz w:val="20"/>
        </w:rPr>
      </w:pPr>
      <w:r>
        <w:rPr>
          <w:noProof/>
          <w:sz w:val="20"/>
          <w:lang w:eastAsia="fr-FR"/>
        </w:rPr>
        <mc:AlternateContent>
          <mc:Choice Requires="wps">
            <w:drawing>
              <wp:anchor distT="0" distB="0" distL="114300" distR="114300" simplePos="0" relativeHeight="251665408" behindDoc="0" locked="0" layoutInCell="1" allowOverlap="1" wp14:anchorId="331FAF33" wp14:editId="61910E98">
                <wp:simplePos x="0" y="0"/>
                <wp:positionH relativeFrom="column">
                  <wp:posOffset>4443675</wp:posOffset>
                </wp:positionH>
                <wp:positionV relativeFrom="paragraph">
                  <wp:posOffset>270289</wp:posOffset>
                </wp:positionV>
                <wp:extent cx="1730292" cy="403225"/>
                <wp:effectExtent l="0" t="0" r="0" b="0"/>
                <wp:wrapNone/>
                <wp:docPr id="456" name="Zone de texte 456"/>
                <wp:cNvGraphicFramePr/>
                <a:graphic xmlns:a="http://schemas.openxmlformats.org/drawingml/2006/main">
                  <a:graphicData uri="http://schemas.microsoft.com/office/word/2010/wordprocessingShape">
                    <wps:wsp>
                      <wps:cNvSpPr txBox="1"/>
                      <wps:spPr>
                        <a:xfrm>
                          <a:off x="0" y="0"/>
                          <a:ext cx="1730292" cy="403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D69DB" w:rsidRPr="00993B75" w:rsidRDefault="004D69DB" w:rsidP="000422FD">
                            <w:pPr>
                              <w:jc w:val="center"/>
                              <w:rPr>
                                <w:rFonts w:cstheme="minorHAnsi"/>
                                <w:sz w:val="14"/>
                              </w:rPr>
                            </w:pPr>
                            <w:r w:rsidRPr="00025E41">
                              <w:rPr>
                                <w:rFonts w:cstheme="minorHAnsi"/>
                                <w:color w:val="C00000"/>
                                <w:spacing w:val="-20"/>
                                <w:sz w:val="32"/>
                              </w:rPr>
                              <w:sym w:font="Wingdings" w:char="F06E"/>
                            </w:r>
                            <w:r>
                              <w:rPr>
                                <w:rFonts w:cstheme="minorHAnsi"/>
                                <w:color w:val="4D4D4D"/>
                                <w:spacing w:val="-20"/>
                                <w:sz w:val="32"/>
                              </w:rPr>
                              <w:t xml:space="preserve">  </w:t>
                            </w:r>
                            <w:r w:rsidRPr="003D62E5">
                              <w:rPr>
                                <w:rFonts w:cstheme="minorHAnsi"/>
                                <w:color w:val="4D4D4D"/>
                                <w:spacing w:val="-20"/>
                                <w:sz w:val="36"/>
                              </w:rPr>
                              <w:t xml:space="preserve">Mai  2012  </w:t>
                            </w:r>
                            <w:r w:rsidRPr="00025E41">
                              <w:rPr>
                                <w:rFonts w:cstheme="minorHAnsi"/>
                                <w:color w:val="C00000"/>
                                <w:spacing w:val="-20"/>
                                <w:sz w:val="32"/>
                              </w:rPr>
                              <w:sym w:font="Wingdings" w:char="F06E"/>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456" o:spid="_x0000_s1028" type="#_x0000_t202" style="position:absolute;margin-left:349.9pt;margin-top:21.3pt;width:136.25pt;height:31.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" filled="f" stroked="f" strokeweight=".5pt">
                <v:textbox>
                  <w:txbxContent>
                    <w:p w:rsidR="004D69DB" w:rsidRPr="00993B75" w:rsidRDefault="004D69DB" w:rsidP="000422FD">
                      <w:pPr>
                        <w:jc w:val="center"/>
                        <w:rPr>
                          <w:rFonts w:cstheme="minorHAnsi"/>
                          <w:sz w:val="14"/>
                        </w:rPr>
                      </w:pPr>
                      <w:r w:rsidRPr="00025E41">
                        <w:rPr>
                          <w:rFonts w:cstheme="minorHAnsi"/>
                          <w:color w:val="C00000"/>
                          <w:spacing w:val="-20"/>
                          <w:sz w:val="32"/>
                        </w:rPr>
                        <w:sym w:font="Wingdings" w:char="F06E"/>
                      </w:r>
                      <w:r>
                        <w:rPr>
                          <w:rFonts w:cstheme="minorHAnsi"/>
                          <w:color w:val="4D4D4D"/>
                          <w:spacing w:val="-20"/>
                          <w:sz w:val="32"/>
                        </w:rPr>
                        <w:t xml:space="preserve">  </w:t>
                      </w:r>
                      <w:r w:rsidRPr="003D62E5">
                        <w:rPr>
                          <w:rFonts w:cstheme="minorHAnsi"/>
                          <w:color w:val="4D4D4D"/>
                          <w:spacing w:val="-20"/>
                          <w:sz w:val="36"/>
                        </w:rPr>
                        <w:t xml:space="preserve">Mai  2012  </w:t>
                      </w:r>
                      <w:r w:rsidRPr="00025E41">
                        <w:rPr>
                          <w:rFonts w:cstheme="minorHAnsi"/>
                          <w:color w:val="C00000"/>
                          <w:spacing w:val="-20"/>
                          <w:sz w:val="32"/>
                        </w:rPr>
                        <w:sym w:font="Wingdings" w:char="F06E"/>
                      </w:r>
                    </w:p>
                  </w:txbxContent>
                </v:textbox>
              </v:shape>
            </w:pict>
          </mc:Fallback>
        </mc:AlternateContent>
      </w:r>
    </w:p>
    <w:p w:rsidR="000069DE" w:rsidRDefault="000069DE">
      <w:pPr>
        <w:rPr>
          <w:sz w:val="56"/>
        </w:rPr>
        <w:sectPr w:rsidR="000069DE" w:rsidSect="003971DB">
          <w:headerReference w:type="even" r:id="rId12"/>
          <w:headerReference w:type="default" r:id="rId13"/>
          <w:footerReference w:type="even" r:id="rId14"/>
          <w:footerReference w:type="default" r:id="rId15"/>
          <w:headerReference w:type="first" r:id="rId16"/>
          <w:footerReference w:type="first" r:id="rId17"/>
          <w:pgSz w:w="11906" w:h="16838" w:code="9"/>
          <w:pgMar w:top="1077" w:right="1304" w:bottom="1191" w:left="1304" w:header="510" w:footer="709" w:gutter="0"/>
          <w:pgNumType w:start="1"/>
          <w:cols w:space="708"/>
          <w:titlePg/>
          <w:docGrid w:linePitch="360"/>
        </w:sectPr>
      </w:pPr>
    </w:p>
    <w:p w:rsidR="00DA5394" w:rsidRPr="00025E41" w:rsidRDefault="00BF4763" w:rsidP="004B74FF">
      <w:pPr>
        <w:jc w:val="center"/>
        <w:rPr>
          <w:sz w:val="56"/>
        </w:rPr>
      </w:pPr>
      <w:r>
        <w:rPr>
          <w:noProof/>
          <w:lang w:eastAsia="fr-FR"/>
        </w:rPr>
        <w:lastRenderedPageBreak/>
        <mc:AlternateContent>
          <mc:Choice Requires="wps">
            <w:drawing>
              <wp:anchor distT="0" distB="0" distL="114300" distR="114300" simplePos="0" relativeHeight="251662336" behindDoc="0" locked="0" layoutInCell="1" allowOverlap="1" wp14:anchorId="46CC04BD" wp14:editId="1BDE9E8E">
                <wp:simplePos x="0" y="0"/>
                <wp:positionH relativeFrom="column">
                  <wp:posOffset>-256540</wp:posOffset>
                </wp:positionH>
                <wp:positionV relativeFrom="paragraph">
                  <wp:posOffset>479425</wp:posOffset>
                </wp:positionV>
                <wp:extent cx="6091555" cy="8629650"/>
                <wp:effectExtent l="0" t="0" r="23495" b="19050"/>
                <wp:wrapNone/>
                <wp:docPr id="16" name="Rectangle à coins arrondis 16"/>
                <wp:cNvGraphicFramePr/>
                <a:graphic xmlns:a="http://schemas.openxmlformats.org/drawingml/2006/main">
                  <a:graphicData uri="http://schemas.microsoft.com/office/word/2010/wordprocessingShape">
                    <wps:wsp>
                      <wps:cNvSpPr/>
                      <wps:spPr>
                        <a:xfrm>
                          <a:off x="0" y="0"/>
                          <a:ext cx="6091555" cy="8629650"/>
                        </a:xfrm>
                        <a:prstGeom prst="roundRect">
                          <a:avLst>
                            <a:gd name="adj" fmla="val 7723"/>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16" o:spid="_x0000_s1026" style="position:absolute;margin-left:-20.2pt;margin-top:37.75pt;width:479.65pt;height:67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06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" filled="f" strokecolor="#a5a5a5 [2092]" strokeweight="2pt"/>
            </w:pict>
          </mc:Fallback>
        </mc:AlternateContent>
      </w:r>
      <w:r w:rsidR="00DA5394" w:rsidRPr="00025E41">
        <w:rPr>
          <w:sz w:val="56"/>
        </w:rPr>
        <w:t>Sommaire</w:t>
      </w:r>
    </w:p>
    <w:p w:rsidR="006F6177" w:rsidRDefault="00BF4763" w:rsidP="00BF4763">
      <w:r>
        <w:rPr>
          <w:noProof/>
          <w:lang w:eastAsia="fr-FR"/>
        </w:rPr>
        <mc:AlternateContent>
          <mc:Choice Requires="wps">
            <w:drawing>
              <wp:anchor distT="0" distB="0" distL="114300" distR="114300" simplePos="0" relativeHeight="251663360" behindDoc="0" locked="0" layoutInCell="1" allowOverlap="1" wp14:anchorId="46756389" wp14:editId="20785038">
                <wp:simplePos x="0" y="0"/>
                <wp:positionH relativeFrom="column">
                  <wp:posOffset>-46990</wp:posOffset>
                </wp:positionH>
                <wp:positionV relativeFrom="paragraph">
                  <wp:posOffset>142239</wp:posOffset>
                </wp:positionV>
                <wp:extent cx="5794375" cy="8467725"/>
                <wp:effectExtent l="0" t="0" r="0" b="0"/>
                <wp:wrapNone/>
                <wp:docPr id="17" name="Zone de texte 17"/>
                <wp:cNvGraphicFramePr/>
                <a:graphic xmlns:a="http://schemas.openxmlformats.org/drawingml/2006/main">
                  <a:graphicData uri="http://schemas.microsoft.com/office/word/2010/wordprocessingShape">
                    <wps:wsp>
                      <wps:cNvSpPr txBox="1"/>
                      <wps:spPr>
                        <a:xfrm>
                          <a:off x="0" y="0"/>
                          <a:ext cx="5794375" cy="8467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D69DB" w:rsidRPr="00037AD8" w:rsidRDefault="004D69DB" w:rsidP="005700F8">
                            <w:pPr>
                              <w:tabs>
                                <w:tab w:val="left" w:leader="hyphen" w:pos="8364"/>
                              </w:tabs>
                              <w:spacing w:before="120"/>
                              <w:rPr>
                                <w:sz w:val="24"/>
                                <w:szCs w:val="26"/>
                              </w:rPr>
                            </w:pPr>
                            <w:r w:rsidRPr="00037AD8">
                              <w:rPr>
                                <w:color w:val="C0504D" w:themeColor="accent2"/>
                                <w:sz w:val="24"/>
                                <w:szCs w:val="26"/>
                              </w:rPr>
                              <w:t xml:space="preserve">1. </w:t>
                            </w:r>
                            <w:r w:rsidRPr="00953BF9">
                              <w:rPr>
                                <w:color w:val="C00000"/>
                                <w:sz w:val="24"/>
                                <w:szCs w:val="26"/>
                                <w:highlight w:val="cyan"/>
                              </w:rPr>
                              <w:t>Note introductive</w:t>
                            </w:r>
                            <w:r w:rsidRPr="00037AD8">
                              <w:rPr>
                                <w:color w:val="C00000"/>
                                <w:sz w:val="24"/>
                                <w:szCs w:val="26"/>
                              </w:rPr>
                              <w:tab/>
                            </w:r>
                            <w:r w:rsidRPr="00037AD8">
                              <w:rPr>
                                <w:color w:val="C00000"/>
                                <w:sz w:val="24"/>
                                <w:szCs w:val="26"/>
                              </w:rPr>
                              <w:sym w:font="Wingdings" w:char="F06E"/>
                            </w:r>
                          </w:p>
                          <w:p w:rsidR="004D69DB" w:rsidRPr="00037AD8" w:rsidRDefault="004D69DB" w:rsidP="005700F8">
                            <w:pPr>
                              <w:tabs>
                                <w:tab w:val="left" w:leader="hyphen" w:pos="8364"/>
                              </w:tabs>
                              <w:spacing w:before="120"/>
                              <w:rPr>
                                <w:sz w:val="24"/>
                                <w:szCs w:val="26"/>
                              </w:rPr>
                            </w:pPr>
                            <w:r w:rsidRPr="00037AD8">
                              <w:rPr>
                                <w:color w:val="C0504D" w:themeColor="accent2"/>
                                <w:sz w:val="24"/>
                                <w:szCs w:val="26"/>
                              </w:rPr>
                              <w:t>2.</w:t>
                            </w:r>
                            <w:r w:rsidRPr="00037AD8">
                              <w:rPr>
                                <w:sz w:val="24"/>
                                <w:szCs w:val="26"/>
                              </w:rPr>
                              <w:t xml:space="preserve"> </w:t>
                            </w:r>
                            <w:r w:rsidRPr="00953BF9">
                              <w:rPr>
                                <w:color w:val="C00000"/>
                                <w:sz w:val="24"/>
                                <w:szCs w:val="26"/>
                                <w:highlight w:val="cyan"/>
                              </w:rPr>
                              <w:t>Communication autour du métier de gestionnaire administratif</w:t>
                            </w:r>
                            <w:r w:rsidRPr="00037AD8">
                              <w:rPr>
                                <w:color w:val="C00000"/>
                                <w:sz w:val="24"/>
                                <w:szCs w:val="26"/>
                              </w:rPr>
                              <w:t xml:space="preserve"> </w:t>
                            </w:r>
                            <w:r w:rsidRPr="00037AD8">
                              <w:rPr>
                                <w:color w:val="C00000"/>
                                <w:sz w:val="24"/>
                                <w:szCs w:val="26"/>
                              </w:rPr>
                              <w:tab/>
                            </w:r>
                            <w:r w:rsidRPr="00037AD8">
                              <w:rPr>
                                <w:color w:val="C00000"/>
                                <w:sz w:val="24"/>
                                <w:szCs w:val="26"/>
                              </w:rPr>
                              <w:sym w:font="Wingdings" w:char="F06E"/>
                            </w:r>
                          </w:p>
                          <w:p w:rsidR="004D69DB" w:rsidRPr="00037AD8" w:rsidRDefault="004D69DB" w:rsidP="005700F8">
                            <w:pPr>
                              <w:tabs>
                                <w:tab w:val="left" w:leader="hyphen" w:pos="8364"/>
                              </w:tabs>
                              <w:spacing w:before="120"/>
                              <w:rPr>
                                <w:sz w:val="24"/>
                                <w:szCs w:val="26"/>
                              </w:rPr>
                            </w:pPr>
                            <w:r w:rsidRPr="00037AD8">
                              <w:rPr>
                                <w:color w:val="C0504D" w:themeColor="accent2"/>
                                <w:sz w:val="24"/>
                                <w:szCs w:val="26"/>
                              </w:rPr>
                              <w:t>3.</w:t>
                            </w:r>
                            <w:r w:rsidRPr="00037AD8">
                              <w:rPr>
                                <w:sz w:val="24"/>
                                <w:szCs w:val="26"/>
                              </w:rPr>
                              <w:t xml:space="preserve"> </w:t>
                            </w:r>
                            <w:r w:rsidRPr="00037AD8">
                              <w:rPr>
                                <w:color w:val="C00000"/>
                                <w:sz w:val="24"/>
                                <w:szCs w:val="26"/>
                              </w:rPr>
                              <w:t xml:space="preserve">Clés de lecture du référentiel </w:t>
                            </w:r>
                            <w:r w:rsidRPr="00037AD8">
                              <w:rPr>
                                <w:color w:val="C00000"/>
                                <w:sz w:val="24"/>
                                <w:szCs w:val="26"/>
                              </w:rPr>
                              <w:tab/>
                            </w:r>
                            <w:r w:rsidRPr="00037AD8">
                              <w:rPr>
                                <w:color w:val="C00000"/>
                                <w:sz w:val="24"/>
                                <w:szCs w:val="26"/>
                              </w:rPr>
                              <w:sym w:font="Wingdings" w:char="F06E"/>
                            </w:r>
                          </w:p>
                          <w:p w:rsidR="004D69DB" w:rsidRPr="00037AD8" w:rsidRDefault="004D69DB" w:rsidP="00565234">
                            <w:pPr>
                              <w:tabs>
                                <w:tab w:val="left" w:leader="dot" w:pos="8364"/>
                              </w:tabs>
                              <w:ind w:left="284"/>
                              <w:rPr>
                                <w:sz w:val="24"/>
                                <w:szCs w:val="26"/>
                              </w:rPr>
                            </w:pPr>
                            <w:r w:rsidRPr="00037AD8">
                              <w:rPr>
                                <w:sz w:val="24"/>
                                <w:szCs w:val="26"/>
                              </w:rPr>
                              <w:t>3.1  Les principales clés de lecture</w:t>
                            </w:r>
                            <w:r w:rsidRPr="00037AD8">
                              <w:rPr>
                                <w:sz w:val="18"/>
                                <w:szCs w:val="26"/>
                              </w:rPr>
                              <w:tab/>
                            </w:r>
                            <w:r w:rsidRPr="00037AD8">
                              <w:rPr>
                                <w:noProof/>
                                <w:sz w:val="20"/>
                                <w:lang w:eastAsia="fr-FR"/>
                              </w:rPr>
                              <w:drawing>
                                <wp:inline distT="0" distB="0" distL="0" distR="0" wp14:anchorId="595757EC" wp14:editId="06D4E337">
                                  <wp:extent cx="181155" cy="183570"/>
                                  <wp:effectExtent l="0" t="0" r="9525" b="698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65234">
                            <w:pPr>
                              <w:tabs>
                                <w:tab w:val="left" w:leader="dot" w:pos="8364"/>
                              </w:tabs>
                              <w:ind w:left="284"/>
                              <w:rPr>
                                <w:sz w:val="24"/>
                                <w:szCs w:val="26"/>
                              </w:rPr>
                            </w:pPr>
                            <w:r w:rsidRPr="00037AD8">
                              <w:rPr>
                                <w:sz w:val="24"/>
                                <w:szCs w:val="26"/>
                              </w:rPr>
                              <w:t>3.2  Les pôles du référentiel</w:t>
                            </w:r>
                          </w:p>
                          <w:p w:rsidR="004D69DB" w:rsidRPr="00037AD8" w:rsidRDefault="004D69DB" w:rsidP="00565234">
                            <w:pPr>
                              <w:tabs>
                                <w:tab w:val="left" w:leader="dot" w:pos="8364"/>
                              </w:tabs>
                              <w:ind w:left="851"/>
                              <w:rPr>
                                <w:sz w:val="24"/>
                                <w:szCs w:val="26"/>
                              </w:rPr>
                            </w:pPr>
                            <w:r w:rsidRPr="00037AD8">
                              <w:rPr>
                                <w:sz w:val="24"/>
                                <w:szCs w:val="26"/>
                              </w:rPr>
                              <w:t>3.2.1  Pôle 1</w:t>
                            </w:r>
                            <w:r w:rsidRPr="00037AD8">
                              <w:rPr>
                                <w:sz w:val="18"/>
                                <w:szCs w:val="26"/>
                              </w:rPr>
                              <w:tab/>
                            </w:r>
                            <w:r w:rsidRPr="00037AD8">
                              <w:rPr>
                                <w:noProof/>
                                <w:sz w:val="20"/>
                                <w:lang w:eastAsia="fr-FR"/>
                              </w:rPr>
                              <w:drawing>
                                <wp:inline distT="0" distB="0" distL="0" distR="0" wp14:anchorId="301D5D5E" wp14:editId="7193B550">
                                  <wp:extent cx="181155" cy="183570"/>
                                  <wp:effectExtent l="0" t="0" r="9525" b="698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65234">
                            <w:pPr>
                              <w:tabs>
                                <w:tab w:val="left" w:leader="dot" w:pos="8364"/>
                              </w:tabs>
                              <w:ind w:left="851"/>
                              <w:rPr>
                                <w:sz w:val="24"/>
                                <w:szCs w:val="26"/>
                              </w:rPr>
                            </w:pPr>
                            <w:r w:rsidRPr="00037AD8">
                              <w:rPr>
                                <w:sz w:val="24"/>
                                <w:szCs w:val="26"/>
                              </w:rPr>
                              <w:t xml:space="preserve">3.2.2  </w:t>
                            </w:r>
                            <w:r w:rsidRPr="00482FA2">
                              <w:rPr>
                                <w:sz w:val="24"/>
                                <w:szCs w:val="26"/>
                              </w:rPr>
                              <w:t>Pôle 2</w:t>
                            </w:r>
                            <w:r w:rsidRPr="00037AD8">
                              <w:rPr>
                                <w:sz w:val="18"/>
                                <w:szCs w:val="20"/>
                              </w:rPr>
                              <w:tab/>
                            </w:r>
                            <w:r w:rsidRPr="00037AD8">
                              <w:rPr>
                                <w:noProof/>
                                <w:sz w:val="20"/>
                                <w:lang w:eastAsia="fr-FR"/>
                              </w:rPr>
                              <w:drawing>
                                <wp:inline distT="0" distB="0" distL="0" distR="0" wp14:anchorId="4A9FB9EB" wp14:editId="6CAC4FF3">
                                  <wp:extent cx="181155" cy="183570"/>
                                  <wp:effectExtent l="0" t="0" r="9525" b="6985"/>
                                  <wp:docPr id="588" name="Imag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65234">
                            <w:pPr>
                              <w:tabs>
                                <w:tab w:val="left" w:leader="dot" w:pos="8364"/>
                              </w:tabs>
                              <w:ind w:left="851"/>
                              <w:rPr>
                                <w:sz w:val="24"/>
                                <w:szCs w:val="26"/>
                              </w:rPr>
                            </w:pPr>
                            <w:r w:rsidRPr="00037AD8">
                              <w:rPr>
                                <w:sz w:val="24"/>
                                <w:szCs w:val="26"/>
                              </w:rPr>
                              <w:t>3.2.3  Pôle 3</w:t>
                            </w:r>
                            <w:r w:rsidRPr="00037AD8">
                              <w:rPr>
                                <w:sz w:val="18"/>
                                <w:szCs w:val="26"/>
                              </w:rPr>
                              <w:tab/>
                            </w:r>
                            <w:r w:rsidRPr="00037AD8">
                              <w:rPr>
                                <w:noProof/>
                                <w:sz w:val="20"/>
                                <w:lang w:eastAsia="fr-FR"/>
                              </w:rPr>
                              <w:drawing>
                                <wp:inline distT="0" distB="0" distL="0" distR="0" wp14:anchorId="2984067A" wp14:editId="48F9510F">
                                  <wp:extent cx="181155" cy="183570"/>
                                  <wp:effectExtent l="0" t="0" r="9525" b="6985"/>
                                  <wp:docPr id="545" name="Imag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65234">
                            <w:pPr>
                              <w:tabs>
                                <w:tab w:val="left" w:leader="dot" w:pos="8364"/>
                              </w:tabs>
                              <w:ind w:left="851"/>
                              <w:rPr>
                                <w:sz w:val="24"/>
                                <w:szCs w:val="26"/>
                              </w:rPr>
                            </w:pPr>
                            <w:r w:rsidRPr="00037AD8">
                              <w:rPr>
                                <w:sz w:val="24"/>
                                <w:szCs w:val="26"/>
                              </w:rPr>
                              <w:t>3.2.4  Pôle 4</w:t>
                            </w:r>
                            <w:r w:rsidRPr="00037AD8">
                              <w:rPr>
                                <w:sz w:val="18"/>
                                <w:szCs w:val="26"/>
                              </w:rPr>
                              <w:tab/>
                            </w:r>
                            <w:r w:rsidRPr="00037AD8">
                              <w:rPr>
                                <w:noProof/>
                                <w:sz w:val="20"/>
                                <w:lang w:eastAsia="fr-FR"/>
                              </w:rPr>
                              <w:drawing>
                                <wp:inline distT="0" distB="0" distL="0" distR="0" wp14:anchorId="1FA78504" wp14:editId="78A6B8C0">
                                  <wp:extent cx="181155" cy="183570"/>
                                  <wp:effectExtent l="0" t="0" r="9525" b="6985"/>
                                  <wp:docPr id="546" name="Imag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65234">
                            <w:pPr>
                              <w:tabs>
                                <w:tab w:val="left" w:leader="dot" w:pos="8364"/>
                              </w:tabs>
                              <w:ind w:left="284"/>
                              <w:rPr>
                                <w:sz w:val="24"/>
                                <w:szCs w:val="26"/>
                              </w:rPr>
                            </w:pPr>
                            <w:r w:rsidRPr="00037AD8">
                              <w:rPr>
                                <w:sz w:val="24"/>
                                <w:szCs w:val="26"/>
                              </w:rPr>
                              <w:t>3.3  Du secrétariat à l’administratif et de la comptabilité à la gestion</w:t>
                            </w:r>
                            <w:r w:rsidRPr="00037AD8">
                              <w:rPr>
                                <w:sz w:val="18"/>
                                <w:szCs w:val="26"/>
                              </w:rPr>
                              <w:tab/>
                            </w:r>
                            <w:r w:rsidRPr="00037AD8">
                              <w:rPr>
                                <w:noProof/>
                                <w:sz w:val="20"/>
                                <w:lang w:eastAsia="fr-FR"/>
                              </w:rPr>
                              <w:drawing>
                                <wp:inline distT="0" distB="0" distL="0" distR="0" wp14:anchorId="2F0A96D6" wp14:editId="44495799">
                                  <wp:extent cx="181155" cy="183570"/>
                                  <wp:effectExtent l="0" t="0" r="9525" b="698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65234">
                            <w:pPr>
                              <w:tabs>
                                <w:tab w:val="left" w:leader="dot" w:pos="8364"/>
                              </w:tabs>
                              <w:ind w:left="284"/>
                              <w:rPr>
                                <w:sz w:val="24"/>
                                <w:szCs w:val="26"/>
                              </w:rPr>
                            </w:pPr>
                            <w:r w:rsidRPr="00037AD8">
                              <w:rPr>
                                <w:sz w:val="24"/>
                                <w:szCs w:val="26"/>
                              </w:rPr>
                              <w:t>3.4  Une entrée didactique par les situations professionnelles</w:t>
                            </w:r>
                            <w:r w:rsidRPr="00037AD8">
                              <w:rPr>
                                <w:sz w:val="18"/>
                                <w:szCs w:val="26"/>
                              </w:rPr>
                              <w:tab/>
                            </w:r>
                            <w:r w:rsidRPr="00037AD8">
                              <w:rPr>
                                <w:noProof/>
                                <w:sz w:val="20"/>
                                <w:lang w:eastAsia="fr-FR"/>
                              </w:rPr>
                              <w:drawing>
                                <wp:inline distT="0" distB="0" distL="0" distR="0" wp14:anchorId="4CB269D7" wp14:editId="73932E1A">
                                  <wp:extent cx="181155" cy="183570"/>
                                  <wp:effectExtent l="0" t="0" r="9525" b="698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700F8">
                            <w:pPr>
                              <w:tabs>
                                <w:tab w:val="left" w:leader="hyphen" w:pos="8364"/>
                              </w:tabs>
                              <w:spacing w:before="120"/>
                              <w:rPr>
                                <w:color w:val="C00000"/>
                                <w:sz w:val="24"/>
                                <w:szCs w:val="26"/>
                              </w:rPr>
                            </w:pPr>
                            <w:r w:rsidRPr="00037AD8">
                              <w:rPr>
                                <w:color w:val="C0504D" w:themeColor="accent2"/>
                                <w:sz w:val="24"/>
                                <w:szCs w:val="26"/>
                              </w:rPr>
                              <w:t>4.</w:t>
                            </w:r>
                            <w:r w:rsidRPr="00037AD8">
                              <w:rPr>
                                <w:sz w:val="24"/>
                                <w:szCs w:val="26"/>
                              </w:rPr>
                              <w:t xml:space="preserve"> </w:t>
                            </w:r>
                            <w:r w:rsidRPr="00037AD8">
                              <w:rPr>
                                <w:color w:val="C00000"/>
                                <w:sz w:val="24"/>
                                <w:szCs w:val="26"/>
                              </w:rPr>
                              <w:t xml:space="preserve">Articulation baccalauréat professionnel GA &amp; BEP MSA </w:t>
                            </w:r>
                            <w:r w:rsidRPr="00037AD8">
                              <w:rPr>
                                <w:color w:val="C00000"/>
                                <w:sz w:val="24"/>
                                <w:szCs w:val="26"/>
                              </w:rPr>
                              <w:tab/>
                            </w:r>
                            <w:r w:rsidRPr="00037AD8">
                              <w:rPr>
                                <w:color w:val="C00000"/>
                                <w:sz w:val="24"/>
                                <w:szCs w:val="26"/>
                                <w:lang w:val="en-US"/>
                              </w:rPr>
                              <w:sym w:font="Wingdings" w:char="F06E"/>
                            </w:r>
                          </w:p>
                          <w:p w:rsidR="004D69DB" w:rsidRPr="00037AD8" w:rsidRDefault="004D69DB" w:rsidP="005700F8">
                            <w:pPr>
                              <w:tabs>
                                <w:tab w:val="left" w:leader="hyphen" w:pos="8364"/>
                              </w:tabs>
                              <w:spacing w:before="120"/>
                              <w:rPr>
                                <w:sz w:val="24"/>
                                <w:szCs w:val="26"/>
                              </w:rPr>
                            </w:pPr>
                            <w:r w:rsidRPr="00037AD8">
                              <w:rPr>
                                <w:color w:val="C0504D" w:themeColor="accent2"/>
                                <w:sz w:val="24"/>
                                <w:szCs w:val="26"/>
                              </w:rPr>
                              <w:t>5.</w:t>
                            </w:r>
                            <w:r w:rsidRPr="00037AD8">
                              <w:rPr>
                                <w:sz w:val="24"/>
                                <w:szCs w:val="26"/>
                              </w:rPr>
                              <w:t xml:space="preserve"> </w:t>
                            </w:r>
                            <w:r w:rsidRPr="00037AD8">
                              <w:rPr>
                                <w:color w:val="C00000"/>
                                <w:sz w:val="24"/>
                                <w:szCs w:val="26"/>
                              </w:rPr>
                              <w:t xml:space="preserve">Cadre de la formation </w:t>
                            </w:r>
                            <w:r w:rsidRPr="00037AD8">
                              <w:rPr>
                                <w:color w:val="C00000"/>
                                <w:sz w:val="24"/>
                                <w:szCs w:val="26"/>
                              </w:rPr>
                              <w:tab/>
                            </w:r>
                            <w:r w:rsidRPr="00037AD8">
                              <w:rPr>
                                <w:color w:val="C00000"/>
                                <w:sz w:val="24"/>
                                <w:szCs w:val="26"/>
                              </w:rPr>
                              <w:sym w:font="Wingdings" w:char="F06E"/>
                            </w:r>
                          </w:p>
                          <w:p w:rsidR="004D69DB" w:rsidRPr="00037AD8" w:rsidRDefault="004D69DB" w:rsidP="00D44BF2">
                            <w:pPr>
                              <w:tabs>
                                <w:tab w:val="left" w:leader="dot" w:pos="8364"/>
                              </w:tabs>
                              <w:ind w:left="284"/>
                              <w:rPr>
                                <w:sz w:val="24"/>
                                <w:szCs w:val="26"/>
                              </w:rPr>
                            </w:pPr>
                            <w:r w:rsidRPr="00037AD8">
                              <w:rPr>
                                <w:sz w:val="24"/>
                                <w:szCs w:val="26"/>
                              </w:rPr>
                              <w:t>5.1  Les simulateurs administratifs</w:t>
                            </w:r>
                            <w:r w:rsidRPr="00037AD8">
                              <w:rPr>
                                <w:sz w:val="18"/>
                                <w:szCs w:val="26"/>
                              </w:rPr>
                              <w:tab/>
                            </w:r>
                            <w:r w:rsidRPr="00037AD8">
                              <w:rPr>
                                <w:noProof/>
                                <w:sz w:val="20"/>
                                <w:lang w:eastAsia="fr-FR"/>
                              </w:rPr>
                              <w:drawing>
                                <wp:inline distT="0" distB="0" distL="0" distR="0" wp14:anchorId="705C82D8" wp14:editId="28148BC9">
                                  <wp:extent cx="181155" cy="183570"/>
                                  <wp:effectExtent l="0" t="0" r="9525" b="698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Default="004D69DB" w:rsidP="00D44BF2">
                            <w:pPr>
                              <w:tabs>
                                <w:tab w:val="left" w:leader="dot" w:pos="8364"/>
                              </w:tabs>
                              <w:ind w:left="284"/>
                              <w:rPr>
                                <w:sz w:val="18"/>
                                <w:szCs w:val="26"/>
                              </w:rPr>
                            </w:pPr>
                            <w:r w:rsidRPr="00037AD8">
                              <w:rPr>
                                <w:sz w:val="24"/>
                                <w:szCs w:val="26"/>
                              </w:rPr>
                              <w:t>5.2  L’environnement technologique</w:t>
                            </w:r>
                            <w:r w:rsidRPr="00037AD8">
                              <w:rPr>
                                <w:sz w:val="18"/>
                                <w:szCs w:val="26"/>
                              </w:rPr>
                              <w:tab/>
                            </w:r>
                            <w:r w:rsidRPr="00037AD8">
                              <w:rPr>
                                <w:noProof/>
                                <w:sz w:val="20"/>
                                <w:lang w:eastAsia="fr-FR"/>
                              </w:rPr>
                              <w:drawing>
                                <wp:inline distT="0" distB="0" distL="0" distR="0" wp14:anchorId="3743667A" wp14:editId="2FBF2299">
                                  <wp:extent cx="181155" cy="183570"/>
                                  <wp:effectExtent l="0" t="0" r="9525" b="698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24"/>
                                <w:szCs w:val="26"/>
                              </w:rPr>
                            </w:pPr>
                            <w:r>
                              <w:rPr>
                                <w:sz w:val="24"/>
                                <w:szCs w:val="26"/>
                              </w:rPr>
                              <w:t>5.3  Les périodes de formation en milieu professionnel</w:t>
                            </w:r>
                            <w:r w:rsidRPr="00037AD8">
                              <w:rPr>
                                <w:sz w:val="20"/>
                                <w:szCs w:val="26"/>
                              </w:rPr>
                              <w:tab/>
                            </w:r>
                            <w:r w:rsidRPr="00037AD8">
                              <w:rPr>
                                <w:noProof/>
                                <w:sz w:val="20"/>
                                <w:lang w:eastAsia="fr-FR"/>
                              </w:rPr>
                              <w:drawing>
                                <wp:inline distT="0" distB="0" distL="0" distR="0" wp14:anchorId="529F1DF9" wp14:editId="3D4DC3DB">
                                  <wp:extent cx="181155" cy="183570"/>
                                  <wp:effectExtent l="0" t="0" r="9525" b="6985"/>
                                  <wp:docPr id="604" name="Image 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24"/>
                                <w:szCs w:val="26"/>
                              </w:rPr>
                            </w:pPr>
                            <w:r w:rsidRPr="00037AD8">
                              <w:rPr>
                                <w:sz w:val="24"/>
                                <w:szCs w:val="26"/>
                              </w:rPr>
                              <w:t>5.3  Les partenariats</w:t>
                            </w:r>
                          </w:p>
                          <w:p w:rsidR="004D69DB" w:rsidRPr="00037AD8" w:rsidRDefault="004D69DB" w:rsidP="00D44BF2">
                            <w:pPr>
                              <w:tabs>
                                <w:tab w:val="left" w:leader="dot" w:pos="8364"/>
                              </w:tabs>
                              <w:ind w:left="284"/>
                              <w:rPr>
                                <w:sz w:val="24"/>
                                <w:szCs w:val="26"/>
                              </w:rPr>
                            </w:pPr>
                            <w:r w:rsidRPr="00037AD8">
                              <w:rPr>
                                <w:sz w:val="24"/>
                                <w:szCs w:val="26"/>
                              </w:rPr>
                              <w:t>5.4  L’intégration de la formation dans l’établissement</w:t>
                            </w:r>
                          </w:p>
                          <w:p w:rsidR="004D69DB" w:rsidRPr="00037AD8" w:rsidRDefault="004D69DB" w:rsidP="00D44BF2">
                            <w:pPr>
                              <w:tabs>
                                <w:tab w:val="left" w:leader="dot" w:pos="8364"/>
                              </w:tabs>
                              <w:ind w:left="284"/>
                              <w:rPr>
                                <w:sz w:val="24"/>
                                <w:szCs w:val="26"/>
                              </w:rPr>
                            </w:pPr>
                            <w:r w:rsidRPr="00037AD8">
                              <w:rPr>
                                <w:sz w:val="24"/>
                                <w:szCs w:val="26"/>
                              </w:rPr>
                              <w:t>5.5  L’équipe pédagogique</w:t>
                            </w:r>
                          </w:p>
                          <w:p w:rsidR="004D69DB" w:rsidRPr="00037AD8" w:rsidRDefault="004D69DB" w:rsidP="005700F8">
                            <w:pPr>
                              <w:tabs>
                                <w:tab w:val="left" w:leader="hyphen" w:pos="8364"/>
                              </w:tabs>
                              <w:spacing w:before="120"/>
                              <w:rPr>
                                <w:sz w:val="24"/>
                                <w:szCs w:val="26"/>
                              </w:rPr>
                            </w:pPr>
                            <w:r w:rsidRPr="00037AD8">
                              <w:rPr>
                                <w:color w:val="C0504D" w:themeColor="accent2"/>
                                <w:sz w:val="24"/>
                                <w:szCs w:val="26"/>
                              </w:rPr>
                              <w:t>6.</w:t>
                            </w:r>
                            <w:r w:rsidRPr="00037AD8">
                              <w:rPr>
                                <w:sz w:val="24"/>
                                <w:szCs w:val="26"/>
                              </w:rPr>
                              <w:t xml:space="preserve"> </w:t>
                            </w:r>
                            <w:r w:rsidRPr="00037AD8">
                              <w:rPr>
                                <w:color w:val="C00000"/>
                                <w:sz w:val="24"/>
                                <w:szCs w:val="26"/>
                              </w:rPr>
                              <w:t xml:space="preserve">Ingénierie de formation </w:t>
                            </w:r>
                            <w:r w:rsidRPr="00037AD8">
                              <w:rPr>
                                <w:color w:val="C00000"/>
                                <w:sz w:val="24"/>
                                <w:szCs w:val="26"/>
                              </w:rPr>
                              <w:tab/>
                            </w:r>
                            <w:r w:rsidRPr="00037AD8">
                              <w:rPr>
                                <w:color w:val="C00000"/>
                                <w:sz w:val="24"/>
                                <w:szCs w:val="26"/>
                              </w:rPr>
                              <w:sym w:font="Wingdings" w:char="F06E"/>
                            </w:r>
                          </w:p>
                          <w:p w:rsidR="004D69DB" w:rsidRPr="00037AD8" w:rsidRDefault="004D69DB" w:rsidP="00D44BF2">
                            <w:pPr>
                              <w:tabs>
                                <w:tab w:val="left" w:leader="dot" w:pos="8364"/>
                              </w:tabs>
                              <w:ind w:left="284"/>
                              <w:rPr>
                                <w:sz w:val="24"/>
                                <w:szCs w:val="26"/>
                              </w:rPr>
                            </w:pPr>
                            <w:r w:rsidRPr="00037AD8">
                              <w:rPr>
                                <w:sz w:val="24"/>
                                <w:szCs w:val="26"/>
                              </w:rPr>
                              <w:t>6.1  Le passeport professionnel</w:t>
                            </w:r>
                            <w:r w:rsidRPr="00037AD8">
                              <w:rPr>
                                <w:sz w:val="18"/>
                                <w:szCs w:val="26"/>
                              </w:rPr>
                              <w:tab/>
                            </w:r>
                            <w:r w:rsidRPr="00037AD8">
                              <w:rPr>
                                <w:noProof/>
                                <w:sz w:val="20"/>
                                <w:lang w:eastAsia="fr-FR"/>
                              </w:rPr>
                              <w:drawing>
                                <wp:inline distT="0" distB="0" distL="0" distR="0" wp14:anchorId="6B5F7FB3" wp14:editId="49B2D962">
                                  <wp:extent cx="181155" cy="183570"/>
                                  <wp:effectExtent l="0" t="0" r="9525" b="698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24"/>
                                <w:szCs w:val="26"/>
                              </w:rPr>
                            </w:pPr>
                            <w:r w:rsidRPr="00037AD8">
                              <w:rPr>
                                <w:sz w:val="24"/>
                                <w:szCs w:val="26"/>
                              </w:rPr>
                              <w:t>6.2  Les ateliers rédactionnels</w:t>
                            </w:r>
                            <w:r w:rsidRPr="00037AD8">
                              <w:rPr>
                                <w:sz w:val="18"/>
                                <w:szCs w:val="26"/>
                              </w:rPr>
                              <w:tab/>
                            </w:r>
                            <w:r w:rsidRPr="00037AD8">
                              <w:rPr>
                                <w:noProof/>
                                <w:sz w:val="20"/>
                                <w:lang w:eastAsia="fr-FR"/>
                              </w:rPr>
                              <w:drawing>
                                <wp:inline distT="0" distB="0" distL="0" distR="0" wp14:anchorId="6D4A590B" wp14:editId="5846F008">
                                  <wp:extent cx="181155" cy="183570"/>
                                  <wp:effectExtent l="0" t="0" r="9525" b="698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18"/>
                                <w:szCs w:val="26"/>
                              </w:rPr>
                            </w:pPr>
                            <w:r w:rsidRPr="00037AD8">
                              <w:rPr>
                                <w:sz w:val="24"/>
                                <w:szCs w:val="26"/>
                              </w:rPr>
                              <w:t>6.3  Le projet prévisionnel de formation</w:t>
                            </w:r>
                            <w:r w:rsidRPr="00037AD8">
                              <w:rPr>
                                <w:sz w:val="18"/>
                                <w:szCs w:val="26"/>
                              </w:rPr>
                              <w:tab/>
                            </w:r>
                            <w:r w:rsidRPr="00037AD8">
                              <w:rPr>
                                <w:noProof/>
                                <w:sz w:val="20"/>
                                <w:lang w:eastAsia="fr-FR"/>
                              </w:rPr>
                              <w:drawing>
                                <wp:inline distT="0" distB="0" distL="0" distR="0" wp14:anchorId="3473589F" wp14:editId="481B8CF3">
                                  <wp:extent cx="181155" cy="183570"/>
                                  <wp:effectExtent l="0" t="0" r="9525" b="6985"/>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24"/>
                                <w:szCs w:val="26"/>
                              </w:rPr>
                            </w:pPr>
                            <w:r w:rsidRPr="00037AD8">
                              <w:rPr>
                                <w:sz w:val="24"/>
                                <w:szCs w:val="26"/>
                              </w:rPr>
                              <w:t xml:space="preserve">6.4  </w:t>
                            </w:r>
                            <w:r w:rsidRPr="00925393">
                              <w:rPr>
                                <w:sz w:val="24"/>
                                <w:szCs w:val="26"/>
                              </w:rPr>
                              <w:t>Les situations professionnelles et le programme d’économie-droit</w:t>
                            </w:r>
                            <w:r w:rsidRPr="00037AD8">
                              <w:rPr>
                                <w:sz w:val="20"/>
                                <w:szCs w:val="26"/>
                              </w:rPr>
                              <w:tab/>
                            </w:r>
                            <w:r w:rsidRPr="00037AD8">
                              <w:rPr>
                                <w:noProof/>
                                <w:sz w:val="20"/>
                                <w:lang w:eastAsia="fr-FR"/>
                              </w:rPr>
                              <w:drawing>
                                <wp:inline distT="0" distB="0" distL="0" distR="0" wp14:anchorId="63FB212A" wp14:editId="34342EC3">
                                  <wp:extent cx="181155" cy="183570"/>
                                  <wp:effectExtent l="0" t="0" r="9525" b="6985"/>
                                  <wp:docPr id="605" name="Image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24"/>
                                <w:szCs w:val="26"/>
                              </w:rPr>
                            </w:pPr>
                            <w:r w:rsidRPr="00037AD8">
                              <w:rPr>
                                <w:sz w:val="24"/>
                                <w:szCs w:val="26"/>
                              </w:rPr>
                              <w:t xml:space="preserve">6.5  </w:t>
                            </w:r>
                            <w:r w:rsidRPr="00953BF9">
                              <w:rPr>
                                <w:sz w:val="24"/>
                                <w:szCs w:val="26"/>
                                <w:highlight w:val="yellow"/>
                              </w:rPr>
                              <w:t>La modularisation</w:t>
                            </w:r>
                            <w:r w:rsidRPr="00BF193B">
                              <w:rPr>
                                <w:szCs w:val="26"/>
                              </w:rPr>
                              <w:tab/>
                            </w:r>
                          </w:p>
                          <w:p w:rsidR="004D69DB" w:rsidRPr="00037AD8" w:rsidRDefault="004D69DB" w:rsidP="00D44BF2">
                            <w:pPr>
                              <w:tabs>
                                <w:tab w:val="left" w:leader="dot" w:pos="8364"/>
                              </w:tabs>
                              <w:ind w:left="284"/>
                              <w:rPr>
                                <w:sz w:val="24"/>
                                <w:szCs w:val="26"/>
                              </w:rPr>
                            </w:pPr>
                            <w:r w:rsidRPr="00037AD8">
                              <w:rPr>
                                <w:sz w:val="24"/>
                                <w:szCs w:val="26"/>
                              </w:rPr>
                              <w:t xml:space="preserve">6.6  </w:t>
                            </w:r>
                            <w:r w:rsidRPr="004D69DB">
                              <w:rPr>
                                <w:sz w:val="24"/>
                                <w:szCs w:val="26"/>
                                <w:highlight w:val="cyan"/>
                              </w:rPr>
                              <w:t>La construction des séquences</w:t>
                            </w:r>
                            <w:r w:rsidRPr="00BF193B">
                              <w:rPr>
                                <w:szCs w:val="26"/>
                              </w:rPr>
                              <w:tab/>
                            </w:r>
                          </w:p>
                          <w:p w:rsidR="004D69DB" w:rsidRPr="00037AD8" w:rsidRDefault="004D69DB" w:rsidP="005700F8">
                            <w:pPr>
                              <w:tabs>
                                <w:tab w:val="left" w:leader="hyphen" w:pos="8364"/>
                              </w:tabs>
                              <w:spacing w:before="120"/>
                              <w:rPr>
                                <w:sz w:val="24"/>
                                <w:szCs w:val="26"/>
                              </w:rPr>
                            </w:pPr>
                            <w:r w:rsidRPr="00037AD8">
                              <w:rPr>
                                <w:color w:val="C0504D" w:themeColor="accent2"/>
                                <w:sz w:val="24"/>
                                <w:szCs w:val="26"/>
                              </w:rPr>
                              <w:t>7.</w:t>
                            </w:r>
                            <w:r w:rsidRPr="00037AD8">
                              <w:rPr>
                                <w:sz w:val="24"/>
                                <w:szCs w:val="26"/>
                              </w:rPr>
                              <w:t xml:space="preserve"> </w:t>
                            </w:r>
                            <w:r w:rsidRPr="00037AD8">
                              <w:rPr>
                                <w:color w:val="C00000"/>
                                <w:sz w:val="24"/>
                                <w:szCs w:val="26"/>
                              </w:rPr>
                              <w:t xml:space="preserve">Bac pro GA et dispositifs de la réforme de la voie professionnelle </w:t>
                            </w:r>
                            <w:r w:rsidRPr="00037AD8">
                              <w:rPr>
                                <w:color w:val="C00000"/>
                                <w:sz w:val="24"/>
                                <w:szCs w:val="26"/>
                              </w:rPr>
                              <w:tab/>
                            </w:r>
                            <w:r w:rsidRPr="00037AD8">
                              <w:rPr>
                                <w:color w:val="C00000"/>
                                <w:sz w:val="24"/>
                                <w:szCs w:val="26"/>
                              </w:rPr>
                              <w:sym w:font="Wingdings" w:char="F06E"/>
                            </w:r>
                          </w:p>
                          <w:p w:rsidR="004D69DB" w:rsidRPr="00037AD8" w:rsidRDefault="004D69DB" w:rsidP="00D44BF2">
                            <w:pPr>
                              <w:tabs>
                                <w:tab w:val="left" w:leader="dot" w:pos="8364"/>
                              </w:tabs>
                              <w:ind w:left="284"/>
                              <w:rPr>
                                <w:sz w:val="24"/>
                                <w:szCs w:val="26"/>
                              </w:rPr>
                            </w:pPr>
                            <w:r w:rsidRPr="00037AD8">
                              <w:rPr>
                                <w:sz w:val="24"/>
                                <w:szCs w:val="26"/>
                              </w:rPr>
                              <w:t xml:space="preserve">7.1  </w:t>
                            </w:r>
                            <w:r w:rsidRPr="00953BF9">
                              <w:rPr>
                                <w:sz w:val="24"/>
                                <w:szCs w:val="26"/>
                                <w:highlight w:val="cyan"/>
                              </w:rPr>
                              <w:t>L’accompagnement personnalisé</w:t>
                            </w:r>
                          </w:p>
                          <w:p w:rsidR="004D69DB" w:rsidRPr="00037AD8" w:rsidRDefault="004D69DB" w:rsidP="00D44BF2">
                            <w:pPr>
                              <w:tabs>
                                <w:tab w:val="left" w:leader="dot" w:pos="8364"/>
                              </w:tabs>
                              <w:ind w:left="284"/>
                              <w:rPr>
                                <w:sz w:val="24"/>
                                <w:szCs w:val="26"/>
                              </w:rPr>
                            </w:pPr>
                            <w:r w:rsidRPr="00037AD8">
                              <w:rPr>
                                <w:sz w:val="24"/>
                                <w:szCs w:val="26"/>
                              </w:rPr>
                              <w:t>7.2  Les enseignements généraux liés à la spécialité (EGLS)</w:t>
                            </w:r>
                            <w:r w:rsidRPr="00037AD8">
                              <w:rPr>
                                <w:sz w:val="18"/>
                                <w:szCs w:val="26"/>
                              </w:rPr>
                              <w:tab/>
                            </w:r>
                            <w:r w:rsidRPr="00037AD8">
                              <w:rPr>
                                <w:noProof/>
                                <w:sz w:val="20"/>
                                <w:lang w:eastAsia="fr-FR"/>
                              </w:rPr>
                              <w:drawing>
                                <wp:inline distT="0" distB="0" distL="0" distR="0" wp14:anchorId="50F2B4E6" wp14:editId="0A12AF07">
                                  <wp:extent cx="181155" cy="183570"/>
                                  <wp:effectExtent l="0" t="0" r="9525" b="6985"/>
                                  <wp:docPr id="481" name="Image 481">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24"/>
                                <w:szCs w:val="26"/>
                              </w:rPr>
                            </w:pPr>
                            <w:r w:rsidRPr="00037AD8">
                              <w:rPr>
                                <w:sz w:val="24"/>
                                <w:szCs w:val="26"/>
                              </w:rPr>
                              <w:t xml:space="preserve">7.3  </w:t>
                            </w:r>
                            <w:r w:rsidRPr="00953BF9">
                              <w:rPr>
                                <w:sz w:val="24"/>
                                <w:szCs w:val="26"/>
                                <w:highlight w:val="cyan"/>
                              </w:rPr>
                              <w:t>Les effectifs réduits</w:t>
                            </w:r>
                          </w:p>
                          <w:p w:rsidR="004D69DB" w:rsidRPr="00037AD8" w:rsidRDefault="004D69DB" w:rsidP="00D44BF2">
                            <w:pPr>
                              <w:tabs>
                                <w:tab w:val="left" w:leader="dot" w:pos="8364"/>
                              </w:tabs>
                              <w:ind w:left="284"/>
                              <w:rPr>
                                <w:sz w:val="24"/>
                                <w:szCs w:val="26"/>
                              </w:rPr>
                            </w:pPr>
                            <w:r w:rsidRPr="00037AD8">
                              <w:rPr>
                                <w:sz w:val="24"/>
                                <w:szCs w:val="26"/>
                              </w:rPr>
                              <w:t xml:space="preserve">7.4  </w:t>
                            </w:r>
                            <w:r w:rsidRPr="00953BF9">
                              <w:rPr>
                                <w:sz w:val="24"/>
                                <w:szCs w:val="26"/>
                                <w:highlight w:val="cyan"/>
                              </w:rPr>
                              <w:t>Les passerelles</w:t>
                            </w:r>
                          </w:p>
                          <w:p w:rsidR="004D69DB" w:rsidRPr="00037AD8" w:rsidRDefault="004D69DB" w:rsidP="00A471C6">
                            <w:pPr>
                              <w:tabs>
                                <w:tab w:val="left" w:leader="hyphen" w:pos="8364"/>
                              </w:tabs>
                              <w:rPr>
                                <w:color w:val="808080" w:themeColor="background1" w:themeShade="80"/>
                                <w:sz w:val="24"/>
                                <w:szCs w:val="26"/>
                              </w:rPr>
                            </w:pPr>
                            <w:r w:rsidRPr="00037AD8">
                              <w:rPr>
                                <w:color w:val="808080" w:themeColor="background1" w:themeShade="80"/>
                                <w:sz w:val="24"/>
                                <w:szCs w:val="26"/>
                              </w:rPr>
                              <w:t xml:space="preserve">8. </w:t>
                            </w:r>
                            <w:r w:rsidRPr="00953BF9">
                              <w:rPr>
                                <w:color w:val="808080" w:themeColor="background1" w:themeShade="80"/>
                                <w:sz w:val="24"/>
                                <w:szCs w:val="26"/>
                                <w:highlight w:val="cyan"/>
                              </w:rPr>
                              <w:t>Certification et épreuves</w:t>
                            </w:r>
                            <w:r w:rsidRPr="00037AD8">
                              <w:rPr>
                                <w:color w:val="808080" w:themeColor="background1" w:themeShade="80"/>
                                <w:sz w:val="24"/>
                                <w:szCs w:val="26"/>
                              </w:rPr>
                              <w:tab/>
                            </w:r>
                            <w:r w:rsidRPr="00037AD8">
                              <w:rPr>
                                <w:color w:val="808080" w:themeColor="background1" w:themeShade="80"/>
                                <w:sz w:val="24"/>
                                <w:szCs w:val="26"/>
                              </w:rPr>
                              <w:sym w:font="Wingdings" w:char="F06E"/>
                            </w:r>
                          </w:p>
                          <w:p w:rsidR="004D69DB" w:rsidRPr="00E33079" w:rsidRDefault="004D69DB" w:rsidP="00FB4F69">
                            <w:pPr>
                              <w:tabs>
                                <w:tab w:val="left" w:pos="8364"/>
                              </w:tabs>
                              <w:rPr>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7" o:spid="_x0000_s1029" type="#_x0000_t202" style="position:absolute;margin-left:-3.7pt;margin-top:11.2pt;width:456.25pt;height:66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" filled="f" stroked="f" strokeweight=".5pt">
                <v:textbox>
                  <w:txbxContent>
                    <w:p w:rsidR="004D69DB" w:rsidRPr="00037AD8" w:rsidRDefault="004D69DB" w:rsidP="005700F8">
                      <w:pPr>
                        <w:tabs>
                          <w:tab w:val="left" w:leader="hyphen" w:pos="8364"/>
                        </w:tabs>
                        <w:spacing w:before="120"/>
                        <w:rPr>
                          <w:sz w:val="24"/>
                          <w:szCs w:val="26"/>
                        </w:rPr>
                      </w:pPr>
                      <w:r w:rsidRPr="00037AD8">
                        <w:rPr>
                          <w:color w:val="C0504D" w:themeColor="accent2"/>
                          <w:sz w:val="24"/>
                          <w:szCs w:val="26"/>
                        </w:rPr>
                        <w:t xml:space="preserve">1. </w:t>
                      </w:r>
                      <w:r w:rsidRPr="00953BF9">
                        <w:rPr>
                          <w:color w:val="C00000"/>
                          <w:sz w:val="24"/>
                          <w:szCs w:val="26"/>
                          <w:highlight w:val="cyan"/>
                        </w:rPr>
                        <w:t>Note introductive</w:t>
                      </w:r>
                      <w:r w:rsidRPr="00037AD8">
                        <w:rPr>
                          <w:color w:val="C00000"/>
                          <w:sz w:val="24"/>
                          <w:szCs w:val="26"/>
                        </w:rPr>
                        <w:tab/>
                      </w:r>
                      <w:r w:rsidRPr="00037AD8">
                        <w:rPr>
                          <w:color w:val="C00000"/>
                          <w:sz w:val="24"/>
                          <w:szCs w:val="26"/>
                        </w:rPr>
                        <w:sym w:font="Wingdings" w:char="F06E"/>
                      </w:r>
                    </w:p>
                    <w:p w:rsidR="004D69DB" w:rsidRPr="00037AD8" w:rsidRDefault="004D69DB" w:rsidP="005700F8">
                      <w:pPr>
                        <w:tabs>
                          <w:tab w:val="left" w:leader="hyphen" w:pos="8364"/>
                        </w:tabs>
                        <w:spacing w:before="120"/>
                        <w:rPr>
                          <w:sz w:val="24"/>
                          <w:szCs w:val="26"/>
                        </w:rPr>
                      </w:pPr>
                      <w:r w:rsidRPr="00037AD8">
                        <w:rPr>
                          <w:color w:val="C0504D" w:themeColor="accent2"/>
                          <w:sz w:val="24"/>
                          <w:szCs w:val="26"/>
                        </w:rPr>
                        <w:t>2.</w:t>
                      </w:r>
                      <w:r w:rsidRPr="00037AD8">
                        <w:rPr>
                          <w:sz w:val="24"/>
                          <w:szCs w:val="26"/>
                        </w:rPr>
                        <w:t xml:space="preserve"> </w:t>
                      </w:r>
                      <w:r w:rsidRPr="00953BF9">
                        <w:rPr>
                          <w:color w:val="C00000"/>
                          <w:sz w:val="24"/>
                          <w:szCs w:val="26"/>
                          <w:highlight w:val="cyan"/>
                        </w:rPr>
                        <w:t>Communication autour du métier de gestionnaire administratif</w:t>
                      </w:r>
                      <w:r w:rsidRPr="00037AD8">
                        <w:rPr>
                          <w:color w:val="C00000"/>
                          <w:sz w:val="24"/>
                          <w:szCs w:val="26"/>
                        </w:rPr>
                        <w:t xml:space="preserve"> </w:t>
                      </w:r>
                      <w:r w:rsidRPr="00037AD8">
                        <w:rPr>
                          <w:color w:val="C00000"/>
                          <w:sz w:val="24"/>
                          <w:szCs w:val="26"/>
                        </w:rPr>
                        <w:tab/>
                      </w:r>
                      <w:r w:rsidRPr="00037AD8">
                        <w:rPr>
                          <w:color w:val="C00000"/>
                          <w:sz w:val="24"/>
                          <w:szCs w:val="26"/>
                        </w:rPr>
                        <w:sym w:font="Wingdings" w:char="F06E"/>
                      </w:r>
                    </w:p>
                    <w:p w:rsidR="004D69DB" w:rsidRPr="00037AD8" w:rsidRDefault="004D69DB" w:rsidP="005700F8">
                      <w:pPr>
                        <w:tabs>
                          <w:tab w:val="left" w:leader="hyphen" w:pos="8364"/>
                        </w:tabs>
                        <w:spacing w:before="120"/>
                        <w:rPr>
                          <w:sz w:val="24"/>
                          <w:szCs w:val="26"/>
                        </w:rPr>
                      </w:pPr>
                      <w:r w:rsidRPr="00037AD8">
                        <w:rPr>
                          <w:color w:val="C0504D" w:themeColor="accent2"/>
                          <w:sz w:val="24"/>
                          <w:szCs w:val="26"/>
                        </w:rPr>
                        <w:t>3.</w:t>
                      </w:r>
                      <w:r w:rsidRPr="00037AD8">
                        <w:rPr>
                          <w:sz w:val="24"/>
                          <w:szCs w:val="26"/>
                        </w:rPr>
                        <w:t xml:space="preserve"> </w:t>
                      </w:r>
                      <w:r w:rsidRPr="00037AD8">
                        <w:rPr>
                          <w:color w:val="C00000"/>
                          <w:sz w:val="24"/>
                          <w:szCs w:val="26"/>
                        </w:rPr>
                        <w:t xml:space="preserve">Clés de lecture du référentiel </w:t>
                      </w:r>
                      <w:r w:rsidRPr="00037AD8">
                        <w:rPr>
                          <w:color w:val="C00000"/>
                          <w:sz w:val="24"/>
                          <w:szCs w:val="26"/>
                        </w:rPr>
                        <w:tab/>
                      </w:r>
                      <w:r w:rsidRPr="00037AD8">
                        <w:rPr>
                          <w:color w:val="C00000"/>
                          <w:sz w:val="24"/>
                          <w:szCs w:val="26"/>
                        </w:rPr>
                        <w:sym w:font="Wingdings" w:char="F06E"/>
                      </w:r>
                    </w:p>
                    <w:p w:rsidR="004D69DB" w:rsidRPr="00037AD8" w:rsidRDefault="004D69DB" w:rsidP="00565234">
                      <w:pPr>
                        <w:tabs>
                          <w:tab w:val="left" w:leader="dot" w:pos="8364"/>
                        </w:tabs>
                        <w:ind w:left="284"/>
                        <w:rPr>
                          <w:sz w:val="24"/>
                          <w:szCs w:val="26"/>
                        </w:rPr>
                      </w:pPr>
                      <w:r w:rsidRPr="00037AD8">
                        <w:rPr>
                          <w:sz w:val="24"/>
                          <w:szCs w:val="26"/>
                        </w:rPr>
                        <w:t>3.1  Les principales clés de lecture</w:t>
                      </w:r>
                      <w:r w:rsidRPr="00037AD8">
                        <w:rPr>
                          <w:sz w:val="18"/>
                          <w:szCs w:val="26"/>
                        </w:rPr>
                        <w:tab/>
                      </w:r>
                      <w:r w:rsidRPr="00037AD8">
                        <w:rPr>
                          <w:noProof/>
                          <w:sz w:val="20"/>
                          <w:lang w:eastAsia="fr-FR"/>
                        </w:rPr>
                        <w:drawing>
                          <wp:inline distT="0" distB="0" distL="0" distR="0" wp14:anchorId="595757EC" wp14:editId="06D4E337">
                            <wp:extent cx="181155" cy="183570"/>
                            <wp:effectExtent l="0" t="0" r="9525" b="698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65234">
                      <w:pPr>
                        <w:tabs>
                          <w:tab w:val="left" w:leader="dot" w:pos="8364"/>
                        </w:tabs>
                        <w:ind w:left="284"/>
                        <w:rPr>
                          <w:sz w:val="24"/>
                          <w:szCs w:val="26"/>
                        </w:rPr>
                      </w:pPr>
                      <w:r w:rsidRPr="00037AD8">
                        <w:rPr>
                          <w:sz w:val="24"/>
                          <w:szCs w:val="26"/>
                        </w:rPr>
                        <w:t>3.2  Les pôles du référentiel</w:t>
                      </w:r>
                    </w:p>
                    <w:p w:rsidR="004D69DB" w:rsidRPr="00037AD8" w:rsidRDefault="004D69DB" w:rsidP="00565234">
                      <w:pPr>
                        <w:tabs>
                          <w:tab w:val="left" w:leader="dot" w:pos="8364"/>
                        </w:tabs>
                        <w:ind w:left="851"/>
                        <w:rPr>
                          <w:sz w:val="24"/>
                          <w:szCs w:val="26"/>
                        </w:rPr>
                      </w:pPr>
                      <w:r w:rsidRPr="00037AD8">
                        <w:rPr>
                          <w:sz w:val="24"/>
                          <w:szCs w:val="26"/>
                        </w:rPr>
                        <w:t>3.2.1  Pôle 1</w:t>
                      </w:r>
                      <w:r w:rsidRPr="00037AD8">
                        <w:rPr>
                          <w:sz w:val="18"/>
                          <w:szCs w:val="26"/>
                        </w:rPr>
                        <w:tab/>
                      </w:r>
                      <w:r w:rsidRPr="00037AD8">
                        <w:rPr>
                          <w:noProof/>
                          <w:sz w:val="20"/>
                          <w:lang w:eastAsia="fr-FR"/>
                        </w:rPr>
                        <w:drawing>
                          <wp:inline distT="0" distB="0" distL="0" distR="0" wp14:anchorId="301D5D5E" wp14:editId="7193B550">
                            <wp:extent cx="181155" cy="183570"/>
                            <wp:effectExtent l="0" t="0" r="9525" b="698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65234">
                      <w:pPr>
                        <w:tabs>
                          <w:tab w:val="left" w:leader="dot" w:pos="8364"/>
                        </w:tabs>
                        <w:ind w:left="851"/>
                        <w:rPr>
                          <w:sz w:val="24"/>
                          <w:szCs w:val="26"/>
                        </w:rPr>
                      </w:pPr>
                      <w:r w:rsidRPr="00037AD8">
                        <w:rPr>
                          <w:sz w:val="24"/>
                          <w:szCs w:val="26"/>
                        </w:rPr>
                        <w:t xml:space="preserve">3.2.2  </w:t>
                      </w:r>
                      <w:r w:rsidRPr="00482FA2">
                        <w:rPr>
                          <w:sz w:val="24"/>
                          <w:szCs w:val="26"/>
                        </w:rPr>
                        <w:t>Pôle 2</w:t>
                      </w:r>
                      <w:r w:rsidRPr="00037AD8">
                        <w:rPr>
                          <w:sz w:val="18"/>
                          <w:szCs w:val="20"/>
                        </w:rPr>
                        <w:tab/>
                      </w:r>
                      <w:r w:rsidRPr="00037AD8">
                        <w:rPr>
                          <w:noProof/>
                          <w:sz w:val="20"/>
                          <w:lang w:eastAsia="fr-FR"/>
                        </w:rPr>
                        <w:drawing>
                          <wp:inline distT="0" distB="0" distL="0" distR="0" wp14:anchorId="4A9FB9EB" wp14:editId="6CAC4FF3">
                            <wp:extent cx="181155" cy="183570"/>
                            <wp:effectExtent l="0" t="0" r="9525" b="6985"/>
                            <wp:docPr id="588" name="Imag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65234">
                      <w:pPr>
                        <w:tabs>
                          <w:tab w:val="left" w:leader="dot" w:pos="8364"/>
                        </w:tabs>
                        <w:ind w:left="851"/>
                        <w:rPr>
                          <w:sz w:val="24"/>
                          <w:szCs w:val="26"/>
                        </w:rPr>
                      </w:pPr>
                      <w:r w:rsidRPr="00037AD8">
                        <w:rPr>
                          <w:sz w:val="24"/>
                          <w:szCs w:val="26"/>
                        </w:rPr>
                        <w:t>3.2.3  Pôle 3</w:t>
                      </w:r>
                      <w:r w:rsidRPr="00037AD8">
                        <w:rPr>
                          <w:sz w:val="18"/>
                          <w:szCs w:val="26"/>
                        </w:rPr>
                        <w:tab/>
                      </w:r>
                      <w:r w:rsidRPr="00037AD8">
                        <w:rPr>
                          <w:noProof/>
                          <w:sz w:val="20"/>
                          <w:lang w:eastAsia="fr-FR"/>
                        </w:rPr>
                        <w:drawing>
                          <wp:inline distT="0" distB="0" distL="0" distR="0" wp14:anchorId="2984067A" wp14:editId="48F9510F">
                            <wp:extent cx="181155" cy="183570"/>
                            <wp:effectExtent l="0" t="0" r="9525" b="6985"/>
                            <wp:docPr id="545" name="Imag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65234">
                      <w:pPr>
                        <w:tabs>
                          <w:tab w:val="left" w:leader="dot" w:pos="8364"/>
                        </w:tabs>
                        <w:ind w:left="851"/>
                        <w:rPr>
                          <w:sz w:val="24"/>
                          <w:szCs w:val="26"/>
                        </w:rPr>
                      </w:pPr>
                      <w:r w:rsidRPr="00037AD8">
                        <w:rPr>
                          <w:sz w:val="24"/>
                          <w:szCs w:val="26"/>
                        </w:rPr>
                        <w:t>3.2.4  Pôle 4</w:t>
                      </w:r>
                      <w:r w:rsidRPr="00037AD8">
                        <w:rPr>
                          <w:sz w:val="18"/>
                          <w:szCs w:val="26"/>
                        </w:rPr>
                        <w:tab/>
                      </w:r>
                      <w:r w:rsidRPr="00037AD8">
                        <w:rPr>
                          <w:noProof/>
                          <w:sz w:val="20"/>
                          <w:lang w:eastAsia="fr-FR"/>
                        </w:rPr>
                        <w:drawing>
                          <wp:inline distT="0" distB="0" distL="0" distR="0" wp14:anchorId="1FA78504" wp14:editId="78A6B8C0">
                            <wp:extent cx="181155" cy="183570"/>
                            <wp:effectExtent l="0" t="0" r="9525" b="6985"/>
                            <wp:docPr id="546" name="Imag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65234">
                      <w:pPr>
                        <w:tabs>
                          <w:tab w:val="left" w:leader="dot" w:pos="8364"/>
                        </w:tabs>
                        <w:ind w:left="284"/>
                        <w:rPr>
                          <w:sz w:val="24"/>
                          <w:szCs w:val="26"/>
                        </w:rPr>
                      </w:pPr>
                      <w:r w:rsidRPr="00037AD8">
                        <w:rPr>
                          <w:sz w:val="24"/>
                          <w:szCs w:val="26"/>
                        </w:rPr>
                        <w:t>3.3  Du secrétariat à l’administratif et de la comptabilité à la gestion</w:t>
                      </w:r>
                      <w:r w:rsidRPr="00037AD8">
                        <w:rPr>
                          <w:sz w:val="18"/>
                          <w:szCs w:val="26"/>
                        </w:rPr>
                        <w:tab/>
                      </w:r>
                      <w:r w:rsidRPr="00037AD8">
                        <w:rPr>
                          <w:noProof/>
                          <w:sz w:val="20"/>
                          <w:lang w:eastAsia="fr-FR"/>
                        </w:rPr>
                        <w:drawing>
                          <wp:inline distT="0" distB="0" distL="0" distR="0" wp14:anchorId="2F0A96D6" wp14:editId="44495799">
                            <wp:extent cx="181155" cy="183570"/>
                            <wp:effectExtent l="0" t="0" r="9525" b="698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65234">
                      <w:pPr>
                        <w:tabs>
                          <w:tab w:val="left" w:leader="dot" w:pos="8364"/>
                        </w:tabs>
                        <w:ind w:left="284"/>
                        <w:rPr>
                          <w:sz w:val="24"/>
                          <w:szCs w:val="26"/>
                        </w:rPr>
                      </w:pPr>
                      <w:r w:rsidRPr="00037AD8">
                        <w:rPr>
                          <w:sz w:val="24"/>
                          <w:szCs w:val="26"/>
                        </w:rPr>
                        <w:t>3.4  Une entrée didactique par les situations professionnelles</w:t>
                      </w:r>
                      <w:r w:rsidRPr="00037AD8">
                        <w:rPr>
                          <w:sz w:val="18"/>
                          <w:szCs w:val="26"/>
                        </w:rPr>
                        <w:tab/>
                      </w:r>
                      <w:r w:rsidRPr="00037AD8">
                        <w:rPr>
                          <w:noProof/>
                          <w:sz w:val="20"/>
                          <w:lang w:eastAsia="fr-FR"/>
                        </w:rPr>
                        <w:drawing>
                          <wp:inline distT="0" distB="0" distL="0" distR="0" wp14:anchorId="4CB269D7" wp14:editId="73932E1A">
                            <wp:extent cx="181155" cy="183570"/>
                            <wp:effectExtent l="0" t="0" r="9525" b="698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5700F8">
                      <w:pPr>
                        <w:tabs>
                          <w:tab w:val="left" w:leader="hyphen" w:pos="8364"/>
                        </w:tabs>
                        <w:spacing w:before="120"/>
                        <w:rPr>
                          <w:color w:val="C00000"/>
                          <w:sz w:val="24"/>
                          <w:szCs w:val="26"/>
                        </w:rPr>
                      </w:pPr>
                      <w:r w:rsidRPr="00037AD8">
                        <w:rPr>
                          <w:color w:val="C0504D" w:themeColor="accent2"/>
                          <w:sz w:val="24"/>
                          <w:szCs w:val="26"/>
                        </w:rPr>
                        <w:t>4.</w:t>
                      </w:r>
                      <w:r w:rsidRPr="00037AD8">
                        <w:rPr>
                          <w:sz w:val="24"/>
                          <w:szCs w:val="26"/>
                        </w:rPr>
                        <w:t xml:space="preserve"> </w:t>
                      </w:r>
                      <w:r w:rsidRPr="00037AD8">
                        <w:rPr>
                          <w:color w:val="C00000"/>
                          <w:sz w:val="24"/>
                          <w:szCs w:val="26"/>
                        </w:rPr>
                        <w:t xml:space="preserve">Articulation baccalauréat professionnel GA &amp; BEP MSA </w:t>
                      </w:r>
                      <w:r w:rsidRPr="00037AD8">
                        <w:rPr>
                          <w:color w:val="C00000"/>
                          <w:sz w:val="24"/>
                          <w:szCs w:val="26"/>
                        </w:rPr>
                        <w:tab/>
                      </w:r>
                      <w:r w:rsidRPr="00037AD8">
                        <w:rPr>
                          <w:color w:val="C00000"/>
                          <w:sz w:val="24"/>
                          <w:szCs w:val="26"/>
                          <w:lang w:val="en-US"/>
                        </w:rPr>
                        <w:sym w:font="Wingdings" w:char="F06E"/>
                      </w:r>
                    </w:p>
                    <w:p w:rsidR="004D69DB" w:rsidRPr="00037AD8" w:rsidRDefault="004D69DB" w:rsidP="005700F8">
                      <w:pPr>
                        <w:tabs>
                          <w:tab w:val="left" w:leader="hyphen" w:pos="8364"/>
                        </w:tabs>
                        <w:spacing w:before="120"/>
                        <w:rPr>
                          <w:sz w:val="24"/>
                          <w:szCs w:val="26"/>
                        </w:rPr>
                      </w:pPr>
                      <w:r w:rsidRPr="00037AD8">
                        <w:rPr>
                          <w:color w:val="C0504D" w:themeColor="accent2"/>
                          <w:sz w:val="24"/>
                          <w:szCs w:val="26"/>
                        </w:rPr>
                        <w:t>5.</w:t>
                      </w:r>
                      <w:r w:rsidRPr="00037AD8">
                        <w:rPr>
                          <w:sz w:val="24"/>
                          <w:szCs w:val="26"/>
                        </w:rPr>
                        <w:t xml:space="preserve"> </w:t>
                      </w:r>
                      <w:r w:rsidRPr="00037AD8">
                        <w:rPr>
                          <w:color w:val="C00000"/>
                          <w:sz w:val="24"/>
                          <w:szCs w:val="26"/>
                        </w:rPr>
                        <w:t xml:space="preserve">Cadre de la formation </w:t>
                      </w:r>
                      <w:r w:rsidRPr="00037AD8">
                        <w:rPr>
                          <w:color w:val="C00000"/>
                          <w:sz w:val="24"/>
                          <w:szCs w:val="26"/>
                        </w:rPr>
                        <w:tab/>
                      </w:r>
                      <w:r w:rsidRPr="00037AD8">
                        <w:rPr>
                          <w:color w:val="C00000"/>
                          <w:sz w:val="24"/>
                          <w:szCs w:val="26"/>
                        </w:rPr>
                        <w:sym w:font="Wingdings" w:char="F06E"/>
                      </w:r>
                    </w:p>
                    <w:p w:rsidR="004D69DB" w:rsidRPr="00037AD8" w:rsidRDefault="004D69DB" w:rsidP="00D44BF2">
                      <w:pPr>
                        <w:tabs>
                          <w:tab w:val="left" w:leader="dot" w:pos="8364"/>
                        </w:tabs>
                        <w:ind w:left="284"/>
                        <w:rPr>
                          <w:sz w:val="24"/>
                          <w:szCs w:val="26"/>
                        </w:rPr>
                      </w:pPr>
                      <w:r w:rsidRPr="00037AD8">
                        <w:rPr>
                          <w:sz w:val="24"/>
                          <w:szCs w:val="26"/>
                        </w:rPr>
                        <w:t>5.1  Les simulateurs administratifs</w:t>
                      </w:r>
                      <w:r w:rsidRPr="00037AD8">
                        <w:rPr>
                          <w:sz w:val="18"/>
                          <w:szCs w:val="26"/>
                        </w:rPr>
                        <w:tab/>
                      </w:r>
                      <w:r w:rsidRPr="00037AD8">
                        <w:rPr>
                          <w:noProof/>
                          <w:sz w:val="20"/>
                          <w:lang w:eastAsia="fr-FR"/>
                        </w:rPr>
                        <w:drawing>
                          <wp:inline distT="0" distB="0" distL="0" distR="0" wp14:anchorId="705C82D8" wp14:editId="28148BC9">
                            <wp:extent cx="181155" cy="183570"/>
                            <wp:effectExtent l="0" t="0" r="9525" b="698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Default="004D69DB" w:rsidP="00D44BF2">
                      <w:pPr>
                        <w:tabs>
                          <w:tab w:val="left" w:leader="dot" w:pos="8364"/>
                        </w:tabs>
                        <w:ind w:left="284"/>
                        <w:rPr>
                          <w:sz w:val="18"/>
                          <w:szCs w:val="26"/>
                        </w:rPr>
                      </w:pPr>
                      <w:r w:rsidRPr="00037AD8">
                        <w:rPr>
                          <w:sz w:val="24"/>
                          <w:szCs w:val="26"/>
                        </w:rPr>
                        <w:t>5.2  L’environnement technologique</w:t>
                      </w:r>
                      <w:r w:rsidRPr="00037AD8">
                        <w:rPr>
                          <w:sz w:val="18"/>
                          <w:szCs w:val="26"/>
                        </w:rPr>
                        <w:tab/>
                      </w:r>
                      <w:r w:rsidRPr="00037AD8">
                        <w:rPr>
                          <w:noProof/>
                          <w:sz w:val="20"/>
                          <w:lang w:eastAsia="fr-FR"/>
                        </w:rPr>
                        <w:drawing>
                          <wp:inline distT="0" distB="0" distL="0" distR="0" wp14:anchorId="3743667A" wp14:editId="2FBF2299">
                            <wp:extent cx="181155" cy="183570"/>
                            <wp:effectExtent l="0" t="0" r="9525" b="698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24"/>
                          <w:szCs w:val="26"/>
                        </w:rPr>
                      </w:pPr>
                      <w:r>
                        <w:rPr>
                          <w:sz w:val="24"/>
                          <w:szCs w:val="26"/>
                        </w:rPr>
                        <w:t>5.3  Les périodes de formation en milieu professionnel</w:t>
                      </w:r>
                      <w:r w:rsidRPr="00037AD8">
                        <w:rPr>
                          <w:sz w:val="20"/>
                          <w:szCs w:val="26"/>
                        </w:rPr>
                        <w:tab/>
                      </w:r>
                      <w:r w:rsidRPr="00037AD8">
                        <w:rPr>
                          <w:noProof/>
                          <w:sz w:val="20"/>
                          <w:lang w:eastAsia="fr-FR"/>
                        </w:rPr>
                        <w:drawing>
                          <wp:inline distT="0" distB="0" distL="0" distR="0" wp14:anchorId="529F1DF9" wp14:editId="3D4DC3DB">
                            <wp:extent cx="181155" cy="183570"/>
                            <wp:effectExtent l="0" t="0" r="9525" b="6985"/>
                            <wp:docPr id="604" name="Image 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24"/>
                          <w:szCs w:val="26"/>
                        </w:rPr>
                      </w:pPr>
                      <w:r w:rsidRPr="00037AD8">
                        <w:rPr>
                          <w:sz w:val="24"/>
                          <w:szCs w:val="26"/>
                        </w:rPr>
                        <w:t>5.3  Les partenariats</w:t>
                      </w:r>
                    </w:p>
                    <w:p w:rsidR="004D69DB" w:rsidRPr="00037AD8" w:rsidRDefault="004D69DB" w:rsidP="00D44BF2">
                      <w:pPr>
                        <w:tabs>
                          <w:tab w:val="left" w:leader="dot" w:pos="8364"/>
                        </w:tabs>
                        <w:ind w:left="284"/>
                        <w:rPr>
                          <w:sz w:val="24"/>
                          <w:szCs w:val="26"/>
                        </w:rPr>
                      </w:pPr>
                      <w:r w:rsidRPr="00037AD8">
                        <w:rPr>
                          <w:sz w:val="24"/>
                          <w:szCs w:val="26"/>
                        </w:rPr>
                        <w:t>5.4  L’intégration de la formation dans l’établissement</w:t>
                      </w:r>
                    </w:p>
                    <w:p w:rsidR="004D69DB" w:rsidRPr="00037AD8" w:rsidRDefault="004D69DB" w:rsidP="00D44BF2">
                      <w:pPr>
                        <w:tabs>
                          <w:tab w:val="left" w:leader="dot" w:pos="8364"/>
                        </w:tabs>
                        <w:ind w:left="284"/>
                        <w:rPr>
                          <w:sz w:val="24"/>
                          <w:szCs w:val="26"/>
                        </w:rPr>
                      </w:pPr>
                      <w:r w:rsidRPr="00037AD8">
                        <w:rPr>
                          <w:sz w:val="24"/>
                          <w:szCs w:val="26"/>
                        </w:rPr>
                        <w:t>5.5  L’équipe pédagogique</w:t>
                      </w:r>
                    </w:p>
                    <w:p w:rsidR="004D69DB" w:rsidRPr="00037AD8" w:rsidRDefault="004D69DB" w:rsidP="005700F8">
                      <w:pPr>
                        <w:tabs>
                          <w:tab w:val="left" w:leader="hyphen" w:pos="8364"/>
                        </w:tabs>
                        <w:spacing w:before="120"/>
                        <w:rPr>
                          <w:sz w:val="24"/>
                          <w:szCs w:val="26"/>
                        </w:rPr>
                      </w:pPr>
                      <w:r w:rsidRPr="00037AD8">
                        <w:rPr>
                          <w:color w:val="C0504D" w:themeColor="accent2"/>
                          <w:sz w:val="24"/>
                          <w:szCs w:val="26"/>
                        </w:rPr>
                        <w:t>6.</w:t>
                      </w:r>
                      <w:r w:rsidRPr="00037AD8">
                        <w:rPr>
                          <w:sz w:val="24"/>
                          <w:szCs w:val="26"/>
                        </w:rPr>
                        <w:t xml:space="preserve"> </w:t>
                      </w:r>
                      <w:r w:rsidRPr="00037AD8">
                        <w:rPr>
                          <w:color w:val="C00000"/>
                          <w:sz w:val="24"/>
                          <w:szCs w:val="26"/>
                        </w:rPr>
                        <w:t xml:space="preserve">Ingénierie de formation </w:t>
                      </w:r>
                      <w:r w:rsidRPr="00037AD8">
                        <w:rPr>
                          <w:color w:val="C00000"/>
                          <w:sz w:val="24"/>
                          <w:szCs w:val="26"/>
                        </w:rPr>
                        <w:tab/>
                      </w:r>
                      <w:r w:rsidRPr="00037AD8">
                        <w:rPr>
                          <w:color w:val="C00000"/>
                          <w:sz w:val="24"/>
                          <w:szCs w:val="26"/>
                        </w:rPr>
                        <w:sym w:font="Wingdings" w:char="F06E"/>
                      </w:r>
                    </w:p>
                    <w:p w:rsidR="004D69DB" w:rsidRPr="00037AD8" w:rsidRDefault="004D69DB" w:rsidP="00D44BF2">
                      <w:pPr>
                        <w:tabs>
                          <w:tab w:val="left" w:leader="dot" w:pos="8364"/>
                        </w:tabs>
                        <w:ind w:left="284"/>
                        <w:rPr>
                          <w:sz w:val="24"/>
                          <w:szCs w:val="26"/>
                        </w:rPr>
                      </w:pPr>
                      <w:r w:rsidRPr="00037AD8">
                        <w:rPr>
                          <w:sz w:val="24"/>
                          <w:szCs w:val="26"/>
                        </w:rPr>
                        <w:t>6.1  Le passeport professionnel</w:t>
                      </w:r>
                      <w:r w:rsidRPr="00037AD8">
                        <w:rPr>
                          <w:sz w:val="18"/>
                          <w:szCs w:val="26"/>
                        </w:rPr>
                        <w:tab/>
                      </w:r>
                      <w:r w:rsidRPr="00037AD8">
                        <w:rPr>
                          <w:noProof/>
                          <w:sz w:val="20"/>
                          <w:lang w:eastAsia="fr-FR"/>
                        </w:rPr>
                        <w:drawing>
                          <wp:inline distT="0" distB="0" distL="0" distR="0" wp14:anchorId="6B5F7FB3" wp14:editId="49B2D962">
                            <wp:extent cx="181155" cy="183570"/>
                            <wp:effectExtent l="0" t="0" r="9525" b="698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24"/>
                          <w:szCs w:val="26"/>
                        </w:rPr>
                      </w:pPr>
                      <w:r w:rsidRPr="00037AD8">
                        <w:rPr>
                          <w:sz w:val="24"/>
                          <w:szCs w:val="26"/>
                        </w:rPr>
                        <w:t>6.2  Les ateliers rédactionnels</w:t>
                      </w:r>
                      <w:r w:rsidRPr="00037AD8">
                        <w:rPr>
                          <w:sz w:val="18"/>
                          <w:szCs w:val="26"/>
                        </w:rPr>
                        <w:tab/>
                      </w:r>
                      <w:r w:rsidRPr="00037AD8">
                        <w:rPr>
                          <w:noProof/>
                          <w:sz w:val="20"/>
                          <w:lang w:eastAsia="fr-FR"/>
                        </w:rPr>
                        <w:drawing>
                          <wp:inline distT="0" distB="0" distL="0" distR="0" wp14:anchorId="6D4A590B" wp14:editId="5846F008">
                            <wp:extent cx="181155" cy="183570"/>
                            <wp:effectExtent l="0" t="0" r="9525" b="698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18"/>
                          <w:szCs w:val="26"/>
                        </w:rPr>
                      </w:pPr>
                      <w:r w:rsidRPr="00037AD8">
                        <w:rPr>
                          <w:sz w:val="24"/>
                          <w:szCs w:val="26"/>
                        </w:rPr>
                        <w:t>6.3  Le projet prévisionnel de formation</w:t>
                      </w:r>
                      <w:r w:rsidRPr="00037AD8">
                        <w:rPr>
                          <w:sz w:val="18"/>
                          <w:szCs w:val="26"/>
                        </w:rPr>
                        <w:tab/>
                      </w:r>
                      <w:r w:rsidRPr="00037AD8">
                        <w:rPr>
                          <w:noProof/>
                          <w:sz w:val="20"/>
                          <w:lang w:eastAsia="fr-FR"/>
                        </w:rPr>
                        <w:drawing>
                          <wp:inline distT="0" distB="0" distL="0" distR="0" wp14:anchorId="3473589F" wp14:editId="481B8CF3">
                            <wp:extent cx="181155" cy="183570"/>
                            <wp:effectExtent l="0" t="0" r="9525" b="6985"/>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24"/>
                          <w:szCs w:val="26"/>
                        </w:rPr>
                      </w:pPr>
                      <w:r w:rsidRPr="00037AD8">
                        <w:rPr>
                          <w:sz w:val="24"/>
                          <w:szCs w:val="26"/>
                        </w:rPr>
                        <w:t xml:space="preserve">6.4  </w:t>
                      </w:r>
                      <w:r w:rsidRPr="00925393">
                        <w:rPr>
                          <w:sz w:val="24"/>
                          <w:szCs w:val="26"/>
                        </w:rPr>
                        <w:t>Les situations professionnelles et le programme d’économie-droit</w:t>
                      </w:r>
                      <w:r w:rsidRPr="00037AD8">
                        <w:rPr>
                          <w:sz w:val="20"/>
                          <w:szCs w:val="26"/>
                        </w:rPr>
                        <w:tab/>
                      </w:r>
                      <w:r w:rsidRPr="00037AD8">
                        <w:rPr>
                          <w:noProof/>
                          <w:sz w:val="20"/>
                          <w:lang w:eastAsia="fr-FR"/>
                        </w:rPr>
                        <w:drawing>
                          <wp:inline distT="0" distB="0" distL="0" distR="0" wp14:anchorId="63FB212A" wp14:editId="34342EC3">
                            <wp:extent cx="181155" cy="183570"/>
                            <wp:effectExtent l="0" t="0" r="9525" b="6985"/>
                            <wp:docPr id="605" name="Image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24"/>
                          <w:szCs w:val="26"/>
                        </w:rPr>
                      </w:pPr>
                      <w:r w:rsidRPr="00037AD8">
                        <w:rPr>
                          <w:sz w:val="24"/>
                          <w:szCs w:val="26"/>
                        </w:rPr>
                        <w:t xml:space="preserve">6.5  </w:t>
                      </w:r>
                      <w:r w:rsidRPr="00953BF9">
                        <w:rPr>
                          <w:sz w:val="24"/>
                          <w:szCs w:val="26"/>
                          <w:highlight w:val="yellow"/>
                        </w:rPr>
                        <w:t>La modularisation</w:t>
                      </w:r>
                      <w:r w:rsidRPr="00BF193B">
                        <w:rPr>
                          <w:szCs w:val="26"/>
                        </w:rPr>
                        <w:tab/>
                      </w:r>
                    </w:p>
                    <w:p w:rsidR="004D69DB" w:rsidRPr="00037AD8" w:rsidRDefault="004D69DB" w:rsidP="00D44BF2">
                      <w:pPr>
                        <w:tabs>
                          <w:tab w:val="left" w:leader="dot" w:pos="8364"/>
                        </w:tabs>
                        <w:ind w:left="284"/>
                        <w:rPr>
                          <w:sz w:val="24"/>
                          <w:szCs w:val="26"/>
                        </w:rPr>
                      </w:pPr>
                      <w:r w:rsidRPr="00037AD8">
                        <w:rPr>
                          <w:sz w:val="24"/>
                          <w:szCs w:val="26"/>
                        </w:rPr>
                        <w:t xml:space="preserve">6.6  </w:t>
                      </w:r>
                      <w:r w:rsidRPr="004D69DB">
                        <w:rPr>
                          <w:sz w:val="24"/>
                          <w:szCs w:val="26"/>
                          <w:highlight w:val="cyan"/>
                        </w:rPr>
                        <w:t>La construction des séquences</w:t>
                      </w:r>
                      <w:r w:rsidRPr="00BF193B">
                        <w:rPr>
                          <w:szCs w:val="26"/>
                        </w:rPr>
                        <w:tab/>
                      </w:r>
                    </w:p>
                    <w:p w:rsidR="004D69DB" w:rsidRPr="00037AD8" w:rsidRDefault="004D69DB" w:rsidP="005700F8">
                      <w:pPr>
                        <w:tabs>
                          <w:tab w:val="left" w:leader="hyphen" w:pos="8364"/>
                        </w:tabs>
                        <w:spacing w:before="120"/>
                        <w:rPr>
                          <w:sz w:val="24"/>
                          <w:szCs w:val="26"/>
                        </w:rPr>
                      </w:pPr>
                      <w:r w:rsidRPr="00037AD8">
                        <w:rPr>
                          <w:color w:val="C0504D" w:themeColor="accent2"/>
                          <w:sz w:val="24"/>
                          <w:szCs w:val="26"/>
                        </w:rPr>
                        <w:t>7.</w:t>
                      </w:r>
                      <w:r w:rsidRPr="00037AD8">
                        <w:rPr>
                          <w:sz w:val="24"/>
                          <w:szCs w:val="26"/>
                        </w:rPr>
                        <w:t xml:space="preserve"> </w:t>
                      </w:r>
                      <w:r w:rsidRPr="00037AD8">
                        <w:rPr>
                          <w:color w:val="C00000"/>
                          <w:sz w:val="24"/>
                          <w:szCs w:val="26"/>
                        </w:rPr>
                        <w:t xml:space="preserve">Bac pro GA et dispositifs de la réforme de la voie professionnelle </w:t>
                      </w:r>
                      <w:r w:rsidRPr="00037AD8">
                        <w:rPr>
                          <w:color w:val="C00000"/>
                          <w:sz w:val="24"/>
                          <w:szCs w:val="26"/>
                        </w:rPr>
                        <w:tab/>
                      </w:r>
                      <w:r w:rsidRPr="00037AD8">
                        <w:rPr>
                          <w:color w:val="C00000"/>
                          <w:sz w:val="24"/>
                          <w:szCs w:val="26"/>
                        </w:rPr>
                        <w:sym w:font="Wingdings" w:char="F06E"/>
                      </w:r>
                    </w:p>
                    <w:p w:rsidR="004D69DB" w:rsidRPr="00037AD8" w:rsidRDefault="004D69DB" w:rsidP="00D44BF2">
                      <w:pPr>
                        <w:tabs>
                          <w:tab w:val="left" w:leader="dot" w:pos="8364"/>
                        </w:tabs>
                        <w:ind w:left="284"/>
                        <w:rPr>
                          <w:sz w:val="24"/>
                          <w:szCs w:val="26"/>
                        </w:rPr>
                      </w:pPr>
                      <w:r w:rsidRPr="00037AD8">
                        <w:rPr>
                          <w:sz w:val="24"/>
                          <w:szCs w:val="26"/>
                        </w:rPr>
                        <w:t xml:space="preserve">7.1  </w:t>
                      </w:r>
                      <w:r w:rsidRPr="00953BF9">
                        <w:rPr>
                          <w:sz w:val="24"/>
                          <w:szCs w:val="26"/>
                          <w:highlight w:val="cyan"/>
                        </w:rPr>
                        <w:t>L’accompagnement personnalisé</w:t>
                      </w:r>
                    </w:p>
                    <w:p w:rsidR="004D69DB" w:rsidRPr="00037AD8" w:rsidRDefault="004D69DB" w:rsidP="00D44BF2">
                      <w:pPr>
                        <w:tabs>
                          <w:tab w:val="left" w:leader="dot" w:pos="8364"/>
                        </w:tabs>
                        <w:ind w:left="284"/>
                        <w:rPr>
                          <w:sz w:val="24"/>
                          <w:szCs w:val="26"/>
                        </w:rPr>
                      </w:pPr>
                      <w:r w:rsidRPr="00037AD8">
                        <w:rPr>
                          <w:sz w:val="24"/>
                          <w:szCs w:val="26"/>
                        </w:rPr>
                        <w:t>7.2  Les enseignements généraux liés à la spécialité (EGLS)</w:t>
                      </w:r>
                      <w:r w:rsidRPr="00037AD8">
                        <w:rPr>
                          <w:sz w:val="18"/>
                          <w:szCs w:val="26"/>
                        </w:rPr>
                        <w:tab/>
                      </w:r>
                      <w:r w:rsidRPr="00037AD8">
                        <w:rPr>
                          <w:noProof/>
                          <w:sz w:val="20"/>
                          <w:lang w:eastAsia="fr-FR"/>
                        </w:rPr>
                        <w:drawing>
                          <wp:inline distT="0" distB="0" distL="0" distR="0" wp14:anchorId="50F2B4E6" wp14:editId="0A12AF07">
                            <wp:extent cx="181155" cy="183570"/>
                            <wp:effectExtent l="0" t="0" r="9525" b="6985"/>
                            <wp:docPr id="481" name="Image 481">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1395" t="30665" r="66117" b="28801"/>
                                    <a:stretch/>
                                  </pic:blipFill>
                                  <pic:spPr bwMode="auto">
                                    <a:xfrm>
                                      <a:off x="0" y="0"/>
                                      <a:ext cx="181372" cy="183790"/>
                                    </a:xfrm>
                                    <a:prstGeom prst="rect">
                                      <a:avLst/>
                                    </a:prstGeom>
                                    <a:ln>
                                      <a:noFill/>
                                    </a:ln>
                                    <a:extLst>
                                      <a:ext uri="{53640926-AAD7-44D8-BBD7-CCE9431645EC}">
                                        <a14:shadowObscured xmlns:a14="http://schemas.microsoft.com/office/drawing/2010/main"/>
                                      </a:ext>
                                    </a:extLst>
                                  </pic:spPr>
                                </pic:pic>
                              </a:graphicData>
                            </a:graphic>
                          </wp:inline>
                        </w:drawing>
                      </w:r>
                    </w:p>
                    <w:p w:rsidR="004D69DB" w:rsidRPr="00037AD8" w:rsidRDefault="004D69DB" w:rsidP="00D44BF2">
                      <w:pPr>
                        <w:tabs>
                          <w:tab w:val="left" w:leader="dot" w:pos="8364"/>
                        </w:tabs>
                        <w:ind w:left="284"/>
                        <w:rPr>
                          <w:sz w:val="24"/>
                          <w:szCs w:val="26"/>
                        </w:rPr>
                      </w:pPr>
                      <w:r w:rsidRPr="00037AD8">
                        <w:rPr>
                          <w:sz w:val="24"/>
                          <w:szCs w:val="26"/>
                        </w:rPr>
                        <w:t xml:space="preserve">7.3  </w:t>
                      </w:r>
                      <w:r w:rsidRPr="00953BF9">
                        <w:rPr>
                          <w:sz w:val="24"/>
                          <w:szCs w:val="26"/>
                          <w:highlight w:val="cyan"/>
                        </w:rPr>
                        <w:t>Les effectifs réduits</w:t>
                      </w:r>
                    </w:p>
                    <w:p w:rsidR="004D69DB" w:rsidRPr="00037AD8" w:rsidRDefault="004D69DB" w:rsidP="00D44BF2">
                      <w:pPr>
                        <w:tabs>
                          <w:tab w:val="left" w:leader="dot" w:pos="8364"/>
                        </w:tabs>
                        <w:ind w:left="284"/>
                        <w:rPr>
                          <w:sz w:val="24"/>
                          <w:szCs w:val="26"/>
                        </w:rPr>
                      </w:pPr>
                      <w:r w:rsidRPr="00037AD8">
                        <w:rPr>
                          <w:sz w:val="24"/>
                          <w:szCs w:val="26"/>
                        </w:rPr>
                        <w:t xml:space="preserve">7.4  </w:t>
                      </w:r>
                      <w:r w:rsidRPr="00953BF9">
                        <w:rPr>
                          <w:sz w:val="24"/>
                          <w:szCs w:val="26"/>
                          <w:highlight w:val="cyan"/>
                        </w:rPr>
                        <w:t>Les passerelles</w:t>
                      </w:r>
                    </w:p>
                    <w:p w:rsidR="004D69DB" w:rsidRPr="00037AD8" w:rsidRDefault="004D69DB" w:rsidP="00A471C6">
                      <w:pPr>
                        <w:tabs>
                          <w:tab w:val="left" w:leader="hyphen" w:pos="8364"/>
                        </w:tabs>
                        <w:rPr>
                          <w:color w:val="808080" w:themeColor="background1" w:themeShade="80"/>
                          <w:sz w:val="24"/>
                          <w:szCs w:val="26"/>
                        </w:rPr>
                      </w:pPr>
                      <w:r w:rsidRPr="00037AD8">
                        <w:rPr>
                          <w:color w:val="808080" w:themeColor="background1" w:themeShade="80"/>
                          <w:sz w:val="24"/>
                          <w:szCs w:val="26"/>
                        </w:rPr>
                        <w:t xml:space="preserve">8. </w:t>
                      </w:r>
                      <w:r w:rsidRPr="00953BF9">
                        <w:rPr>
                          <w:color w:val="808080" w:themeColor="background1" w:themeShade="80"/>
                          <w:sz w:val="24"/>
                          <w:szCs w:val="26"/>
                          <w:highlight w:val="cyan"/>
                        </w:rPr>
                        <w:t>Certification et épreuves</w:t>
                      </w:r>
                      <w:r w:rsidRPr="00037AD8">
                        <w:rPr>
                          <w:color w:val="808080" w:themeColor="background1" w:themeShade="80"/>
                          <w:sz w:val="24"/>
                          <w:szCs w:val="26"/>
                        </w:rPr>
                        <w:tab/>
                      </w:r>
                      <w:r w:rsidRPr="00037AD8">
                        <w:rPr>
                          <w:color w:val="808080" w:themeColor="background1" w:themeShade="80"/>
                          <w:sz w:val="24"/>
                          <w:szCs w:val="26"/>
                        </w:rPr>
                        <w:sym w:font="Wingdings" w:char="F06E"/>
                      </w:r>
                    </w:p>
                    <w:p w:rsidR="004D69DB" w:rsidRPr="00E33079" w:rsidRDefault="004D69DB" w:rsidP="00FB4F69">
                      <w:pPr>
                        <w:tabs>
                          <w:tab w:val="left" w:pos="8364"/>
                        </w:tabs>
                        <w:rPr>
                          <w:sz w:val="26"/>
                          <w:szCs w:val="26"/>
                        </w:rPr>
                      </w:pPr>
                    </w:p>
                  </w:txbxContent>
                </v:textbox>
              </v:shape>
            </w:pict>
          </mc:Fallback>
        </mc:AlternateContent>
      </w:r>
    </w:p>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6F6177" w:rsidRDefault="006F6177" w:rsidP="00BF4763"/>
    <w:p w:rsidR="00DA5394" w:rsidRDefault="00DA5394" w:rsidP="00BF4763"/>
    <w:p w:rsidR="00DA5394" w:rsidRDefault="00DA5394" w:rsidP="00BF4763"/>
    <w:p w:rsidR="00DA5394" w:rsidRDefault="00DA5394" w:rsidP="00BF4763"/>
    <w:p w:rsidR="00DA5394" w:rsidRDefault="00DA5394" w:rsidP="00BF4763"/>
    <w:p w:rsidR="00DA5394" w:rsidRDefault="00DA5394" w:rsidP="00BF4763"/>
    <w:p w:rsidR="00DA5394" w:rsidRDefault="00DA5394" w:rsidP="00BF4763"/>
    <w:p w:rsidR="00DA5394" w:rsidRDefault="00DA5394" w:rsidP="00BF4763"/>
    <w:p w:rsidR="00DA5394" w:rsidRDefault="00DA5394" w:rsidP="00BF4763"/>
    <w:p w:rsidR="00DA5394" w:rsidRDefault="00DA5394" w:rsidP="00BF4763"/>
    <w:p w:rsidR="00DA5394" w:rsidRDefault="00DA5394" w:rsidP="00BF4763"/>
    <w:p w:rsidR="00DA5394" w:rsidRDefault="00DA5394" w:rsidP="00BF4763"/>
    <w:p w:rsidR="00DA5394" w:rsidRDefault="00DA5394" w:rsidP="00BF4763"/>
    <w:p w:rsidR="0020035B" w:rsidRDefault="0020035B" w:rsidP="00DA5394">
      <w:pPr>
        <w:sectPr w:rsidR="0020035B" w:rsidSect="00985E1A">
          <w:headerReference w:type="even" r:id="rId22"/>
          <w:headerReference w:type="default" r:id="rId23"/>
          <w:headerReference w:type="first" r:id="rId24"/>
          <w:footerReference w:type="first" r:id="rId25"/>
          <w:pgSz w:w="11906" w:h="16838" w:code="9"/>
          <w:pgMar w:top="1077" w:right="1304" w:bottom="1191" w:left="1304" w:header="510" w:footer="709" w:gutter="0"/>
          <w:pgNumType w:start="2"/>
          <w:cols w:space="708"/>
          <w:titlePg/>
          <w:docGrid w:linePitch="360"/>
        </w:sectPr>
      </w:pPr>
    </w:p>
    <w:p w:rsidR="0020035B" w:rsidRDefault="0020035B" w:rsidP="00DA5394"/>
    <w:p w:rsidR="0020035B" w:rsidRDefault="0020035B" w:rsidP="00DA5394"/>
    <w:p w:rsidR="0020035B" w:rsidRDefault="00B76762" w:rsidP="00DA5394">
      <w:r>
        <w:t>1. Note introductive</w:t>
      </w:r>
    </w:p>
    <w:p w:rsidR="00B76762" w:rsidRDefault="00B76762" w:rsidP="00DA5394"/>
    <w:p w:rsidR="00B76762" w:rsidRDefault="00B76762" w:rsidP="00DA5394"/>
    <w:p w:rsidR="0020035B" w:rsidRDefault="00B76762" w:rsidP="00B76762">
      <w:pPr>
        <w:jc w:val="center"/>
      </w:pPr>
      <w:r>
        <w:rPr>
          <w:noProof/>
          <w:lang w:eastAsia="fr-FR"/>
        </w:rPr>
        <w:drawing>
          <wp:inline distT="0" distB="0" distL="0" distR="0" wp14:anchorId="76CE179B" wp14:editId="5B6C9330">
            <wp:extent cx="2857500" cy="2857500"/>
            <wp:effectExtent l="0" t="0" r="0" b="0"/>
            <wp:docPr id="555" name="Image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ingSoon.jpg"/>
                    <pic:cNvPicPr/>
                  </pic:nvPicPr>
                  <pic:blipFill>
                    <a:blip r:embed="rId26">
                      <a:extLst>
                        <a:ext uri="{28A0092B-C50C-407E-A947-70E740481C1C}">
                          <a14:useLocalDpi xmlns:a14="http://schemas.microsoft.com/office/drawing/2010/main" val="0"/>
                        </a:ext>
                      </a:extLst>
                    </a:blip>
                    <a:stretch>
                      <a:fillRect/>
                    </a:stretch>
                  </pic:blipFill>
                  <pic:spPr>
                    <a:xfrm>
                      <a:off x="0" y="0"/>
                      <a:ext cx="2857500" cy="2857500"/>
                    </a:xfrm>
                    <a:prstGeom prst="rect">
                      <a:avLst/>
                    </a:prstGeom>
                  </pic:spPr>
                </pic:pic>
              </a:graphicData>
            </a:graphic>
          </wp:inline>
        </w:drawing>
      </w:r>
    </w:p>
    <w:p w:rsidR="0020035B" w:rsidRDefault="0020035B" w:rsidP="00DA5394"/>
    <w:p w:rsidR="0020035B" w:rsidRDefault="0020035B" w:rsidP="00DA5394"/>
    <w:p w:rsidR="0020035B" w:rsidRDefault="0020035B" w:rsidP="00DA5394"/>
    <w:p w:rsidR="0020035B" w:rsidRDefault="0020035B" w:rsidP="00DA5394"/>
    <w:p w:rsidR="0020035B" w:rsidRDefault="0020035B" w:rsidP="00DA5394">
      <w:pPr>
        <w:sectPr w:rsidR="0020035B" w:rsidSect="00D62867">
          <w:headerReference w:type="even" r:id="rId27"/>
          <w:headerReference w:type="default" r:id="rId28"/>
          <w:headerReference w:type="first" r:id="rId29"/>
          <w:pgSz w:w="11906" w:h="16838"/>
          <w:pgMar w:top="1077" w:right="1304" w:bottom="1191" w:left="1304" w:header="709" w:footer="709" w:gutter="0"/>
          <w:cols w:space="708"/>
          <w:titlePg/>
          <w:docGrid w:linePitch="360"/>
        </w:sectPr>
      </w:pPr>
    </w:p>
    <w:p w:rsidR="00DA5394" w:rsidRDefault="00DA5394" w:rsidP="00DA5394"/>
    <w:p w:rsidR="00DA5394" w:rsidRDefault="00B76762" w:rsidP="00DA5394">
      <w:r>
        <w:t>2. Communication autour du bac pro GA</w:t>
      </w:r>
      <w:r w:rsidR="00B654AB">
        <w:t> </w:t>
      </w:r>
    </w:p>
    <w:p w:rsidR="0020035B" w:rsidRDefault="0020035B" w:rsidP="00DA5394"/>
    <w:p w:rsidR="0020035B" w:rsidRDefault="0020035B" w:rsidP="00DA5394"/>
    <w:p w:rsidR="0020035B" w:rsidRDefault="0020035B" w:rsidP="00DA5394"/>
    <w:p w:rsidR="0020035B" w:rsidRDefault="0020035B" w:rsidP="00DA5394"/>
    <w:p w:rsidR="0020035B" w:rsidRDefault="00B76762" w:rsidP="00B76762">
      <w:pPr>
        <w:jc w:val="center"/>
      </w:pPr>
      <w:r>
        <w:rPr>
          <w:noProof/>
          <w:lang w:eastAsia="fr-FR"/>
        </w:rPr>
        <w:drawing>
          <wp:inline distT="0" distB="0" distL="0" distR="0" wp14:anchorId="5709C7A5" wp14:editId="2D3CE227">
            <wp:extent cx="2857500" cy="2857500"/>
            <wp:effectExtent l="0" t="0" r="0" b="0"/>
            <wp:docPr id="556" name="Image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ingSoon.jpg"/>
                    <pic:cNvPicPr/>
                  </pic:nvPicPr>
                  <pic:blipFill>
                    <a:blip r:embed="rId26">
                      <a:extLst>
                        <a:ext uri="{28A0092B-C50C-407E-A947-70E740481C1C}">
                          <a14:useLocalDpi xmlns:a14="http://schemas.microsoft.com/office/drawing/2010/main" val="0"/>
                        </a:ext>
                      </a:extLst>
                    </a:blip>
                    <a:stretch>
                      <a:fillRect/>
                    </a:stretch>
                  </pic:blipFill>
                  <pic:spPr>
                    <a:xfrm>
                      <a:off x="0" y="0"/>
                      <a:ext cx="2857500" cy="2857500"/>
                    </a:xfrm>
                    <a:prstGeom prst="rect">
                      <a:avLst/>
                    </a:prstGeom>
                  </pic:spPr>
                </pic:pic>
              </a:graphicData>
            </a:graphic>
          </wp:inline>
        </w:drawing>
      </w:r>
    </w:p>
    <w:p w:rsidR="0020035B" w:rsidRDefault="0020035B" w:rsidP="00DA5394"/>
    <w:p w:rsidR="0020035B" w:rsidRDefault="0020035B" w:rsidP="00DA5394"/>
    <w:p w:rsidR="0020035B" w:rsidRDefault="0020035B" w:rsidP="00DA5394"/>
    <w:p w:rsidR="0020035B" w:rsidRDefault="0020035B" w:rsidP="00DA5394"/>
    <w:p w:rsidR="0020035B" w:rsidRDefault="0020035B" w:rsidP="00DA5394"/>
    <w:p w:rsidR="0020035B" w:rsidRDefault="0020035B" w:rsidP="00DA5394"/>
    <w:p w:rsidR="0020035B" w:rsidRDefault="0020035B" w:rsidP="00DA5394"/>
    <w:p w:rsidR="00E300CC" w:rsidRDefault="00E300CC" w:rsidP="00DA5394"/>
    <w:p w:rsidR="0020035B" w:rsidRDefault="0020035B">
      <w:pPr>
        <w:sectPr w:rsidR="0020035B" w:rsidSect="00D62867">
          <w:pgSz w:w="11906" w:h="16838"/>
          <w:pgMar w:top="1077" w:right="1304" w:bottom="1191" w:left="1304" w:header="709" w:footer="709" w:gutter="0"/>
          <w:cols w:space="708"/>
          <w:titlePg/>
          <w:docGrid w:linePitch="360"/>
        </w:sectPr>
      </w:pPr>
    </w:p>
    <w:sdt>
      <w:sdtPr>
        <w:id w:val="-833305915"/>
        <w:docPartObj>
          <w:docPartGallery w:val="Cover Pages"/>
          <w:docPartUnique/>
        </w:docPartObj>
      </w:sdtPr>
      <w:sdtEndPr/>
      <w:sdtContent>
        <w:p w:rsidR="00E300CC" w:rsidRDefault="00E300CC">
          <w:pPr>
            <w:rPr>
              <w:noProof/>
              <w:color w:val="FFFFFF" w:themeColor="background1"/>
              <w:szCs w:val="48"/>
              <w:lang w:eastAsia="fr-FR"/>
            </w:rPr>
          </w:pPr>
        </w:p>
        <w:p w:rsidR="00E300CC" w:rsidRDefault="00E300CC"/>
        <w:p w:rsidR="00E300CC" w:rsidRDefault="00E300CC"/>
        <w:p w:rsidR="00E300CC" w:rsidRDefault="00E300CC"/>
        <w:p w:rsidR="00E300CC" w:rsidRDefault="00E300CC"/>
        <w:p w:rsidR="00E300CC" w:rsidRDefault="00102E4F"/>
      </w:sdtContent>
    </w:sdt>
    <w:p w:rsidR="00E300CC" w:rsidRDefault="00E300CC">
      <w:pPr>
        <w:rPr>
          <w:sz w:val="20"/>
        </w:rPr>
      </w:pPr>
    </w:p>
    <w:p w:rsidR="00E300CC" w:rsidRPr="00BA6A82" w:rsidRDefault="00E300CC" w:rsidP="0020035B">
      <w:pPr>
        <w:rPr>
          <w:rFonts w:asciiTheme="majorHAnsi" w:hAnsiTheme="majorHAnsi"/>
          <w:color w:val="7F7F7F" w:themeColor="text1" w:themeTint="80"/>
          <w:spacing w:val="-20"/>
          <w:sz w:val="44"/>
        </w:rPr>
      </w:pPr>
      <w:r w:rsidRPr="0044166B">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668480" behindDoc="0" locked="0" layoutInCell="1" allowOverlap="1" wp14:anchorId="13BCCA83" wp14:editId="4CB1BCFC">
                <wp:simplePos x="0" y="0"/>
                <wp:positionH relativeFrom="column">
                  <wp:posOffset>26670</wp:posOffset>
                </wp:positionH>
                <wp:positionV relativeFrom="paragraph">
                  <wp:posOffset>191770</wp:posOffset>
                </wp:positionV>
                <wp:extent cx="831215" cy="866775"/>
                <wp:effectExtent l="0" t="0" r="26035" b="28575"/>
                <wp:wrapSquare wrapText="bothSides"/>
                <wp:docPr id="1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44166B" w:rsidRDefault="004D69DB"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w:t>
                            </w:r>
                            <w:r w:rsidRPr="0044166B">
                              <w:rPr>
                                <w:rFonts w:ascii="Franklin Gothic Medium" w:hAnsi="Franklin Gothic Medium"/>
                                <w:b/>
                                <w:color w:val="F2F2F2" w:themeColor="background1" w:themeShade="F2"/>
                                <w:sz w:val="44"/>
                              </w:rPr>
                              <w:t>.</w:t>
                            </w:r>
                            <w:r>
                              <w:rPr>
                                <w:rFonts w:ascii="Franklin Gothic Medium" w:hAnsi="Franklin Gothic Medium"/>
                                <w:b/>
                                <w:color w:val="F2F2F2" w:themeColor="background1" w:themeShade="F2"/>
                                <w:sz w:val="44"/>
                              </w:rPr>
                              <w:t>1</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17" o:spid="_x0000_s1030" style="position:absolute;margin-left:2.1pt;margin-top:15.1pt;width:65.45pt;height:68.25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" fillcolor="#c0504d" strokecolor="window" strokeweight="1pt">
                <v:shadow color="#d8d8d8" offset="3pt,3pt"/>
                <v:textbox>
                  <w:txbxContent>
                    <w:p w:rsidR="000110F1" w:rsidRPr="0044166B" w:rsidRDefault="000110F1"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w:t>
                      </w:r>
                      <w:r w:rsidRPr="0044166B">
                        <w:rPr>
                          <w:rFonts w:ascii="Franklin Gothic Medium" w:hAnsi="Franklin Gothic Medium"/>
                          <w:b/>
                          <w:color w:val="F2F2F2" w:themeColor="background1" w:themeShade="F2"/>
                          <w:sz w:val="44"/>
                        </w:rPr>
                        <w:t>.</w:t>
                      </w:r>
                      <w:r>
                        <w:rPr>
                          <w:rFonts w:ascii="Franklin Gothic Medium" w:hAnsi="Franklin Gothic Medium"/>
                          <w:b/>
                          <w:color w:val="F2F2F2" w:themeColor="background1" w:themeShade="F2"/>
                          <w:sz w:val="44"/>
                        </w:rPr>
                        <w:t>1</w:t>
                      </w:r>
                    </w:p>
                  </w:txbxContent>
                </v:textbox>
                <w10:wrap type="square"/>
              </v:rect>
            </w:pict>
          </mc:Fallback>
        </mc:AlternateContent>
      </w:r>
      <w:r w:rsidRPr="0044166B">
        <w:rPr>
          <w:rFonts w:asciiTheme="majorHAnsi" w:hAnsiTheme="majorHAnsi"/>
          <w:color w:val="404040" w:themeColor="text1" w:themeTint="BF"/>
          <w:spacing w:val="-20"/>
          <w:sz w:val="40"/>
        </w:rPr>
        <w:t>Le baccalauréat professionnel</w:t>
      </w:r>
      <w:r w:rsidRPr="0044166B">
        <w:rPr>
          <w:rFonts w:asciiTheme="majorHAnsi" w:hAnsiTheme="majorHAnsi"/>
          <w:color w:val="404040" w:themeColor="text1" w:themeTint="BF"/>
          <w:spacing w:val="-20"/>
          <w:sz w:val="40"/>
        </w:rPr>
        <w:br/>
        <w:t>Gestion-Administration</w:t>
      </w:r>
      <w:r w:rsidRPr="0044166B">
        <w:rPr>
          <w:rFonts w:asciiTheme="majorHAnsi" w:hAnsiTheme="majorHAnsi"/>
          <w:color w:val="404040" w:themeColor="text1" w:themeTint="BF"/>
          <w:spacing w:val="-20"/>
          <w:sz w:val="40"/>
        </w:rPr>
        <w:br/>
        <w:t xml:space="preserve">et </w:t>
      </w:r>
      <w:r>
        <w:rPr>
          <w:rFonts w:asciiTheme="majorHAnsi" w:hAnsiTheme="majorHAnsi"/>
          <w:color w:val="404040" w:themeColor="text1" w:themeTint="BF"/>
          <w:spacing w:val="-20"/>
          <w:sz w:val="40"/>
        </w:rPr>
        <w:t xml:space="preserve">les principales clés de lecture </w:t>
      </w:r>
      <w:r>
        <w:rPr>
          <w:rFonts w:asciiTheme="majorHAnsi" w:hAnsiTheme="majorHAnsi"/>
          <w:color w:val="404040" w:themeColor="text1" w:themeTint="BF"/>
          <w:spacing w:val="-20"/>
          <w:sz w:val="40"/>
        </w:rPr>
        <w:br/>
        <w:t>du référentiel de certification</w:t>
      </w:r>
    </w:p>
    <w:p w:rsidR="00E300CC" w:rsidRDefault="00E300CC" w:rsidP="0020035B">
      <w:pPr>
        <w:rPr>
          <w:color w:val="404040" w:themeColor="text1" w:themeTint="BF"/>
        </w:rPr>
      </w:pPr>
    </w:p>
    <w:p w:rsidR="00E300CC" w:rsidRDefault="00E300CC" w:rsidP="0020035B">
      <w:pPr>
        <w:rPr>
          <w:color w:val="404040" w:themeColor="text1" w:themeTint="BF"/>
        </w:rPr>
      </w:pPr>
    </w:p>
    <w:p w:rsidR="00E300CC" w:rsidRDefault="00E300CC" w:rsidP="0020035B">
      <w:pPr>
        <w:rPr>
          <w:color w:val="404040" w:themeColor="text1" w:themeTint="BF"/>
        </w:rPr>
      </w:pPr>
    </w:p>
    <w:p w:rsidR="00E300CC" w:rsidRDefault="00E300CC" w:rsidP="0020035B">
      <w:pPr>
        <w:rPr>
          <w:color w:val="404040" w:themeColor="text1" w:themeTint="BF"/>
        </w:rPr>
      </w:pPr>
    </w:p>
    <w:p w:rsidR="00E300CC" w:rsidRPr="00590D1B" w:rsidRDefault="00E300CC" w:rsidP="0020035B">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667456" behindDoc="1" locked="0" layoutInCell="1" allowOverlap="1" wp14:anchorId="59ABEEA1" wp14:editId="33EE8396">
                <wp:simplePos x="0" y="0"/>
                <wp:positionH relativeFrom="column">
                  <wp:posOffset>22565</wp:posOffset>
                </wp:positionH>
                <wp:positionV relativeFrom="paragraph">
                  <wp:posOffset>75462</wp:posOffset>
                </wp:positionV>
                <wp:extent cx="5943600" cy="3094074"/>
                <wp:effectExtent l="0" t="0" r="19050" b="11430"/>
                <wp:wrapNone/>
                <wp:docPr id="19" name="Rectangle à coins arrondis 19"/>
                <wp:cNvGraphicFramePr/>
                <a:graphic xmlns:a="http://schemas.openxmlformats.org/drawingml/2006/main">
                  <a:graphicData uri="http://schemas.microsoft.com/office/word/2010/wordprocessingShape">
                    <wps:wsp>
                      <wps:cNvSpPr/>
                      <wps:spPr>
                        <a:xfrm>
                          <a:off x="0" y="0"/>
                          <a:ext cx="5943600" cy="3094074"/>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19" o:spid="_x0000_s1026" style="position:absolute;margin-left:1.8pt;margin-top:5.95pt;width:468pt;height:243.6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" fillcolor="#d8d8d8 [2732]" strokecolor="#c0504d [3205]" strokeweight="2pt">
                <v:stroke dashstyle="1 1"/>
              </v:roundrect>
            </w:pict>
          </mc:Fallback>
        </mc:AlternateContent>
      </w:r>
    </w:p>
    <w:p w:rsidR="00E300CC" w:rsidRDefault="00E300CC">
      <w:pPr>
        <w:rPr>
          <w:sz w:val="20"/>
        </w:rPr>
      </w:pPr>
    </w:p>
    <w:p w:rsidR="00E300CC" w:rsidRPr="00D6101C" w:rsidRDefault="00E300CC" w:rsidP="004A3A19">
      <w:pPr>
        <w:pStyle w:val="TM1"/>
        <w:rPr>
          <w:rStyle w:val="Lienhypertexte"/>
          <w:color w:val="262626" w:themeColor="text1" w:themeTint="D9"/>
        </w:rPr>
      </w:pPr>
      <w:r w:rsidRPr="00D16562">
        <w:rPr>
          <w:rStyle w:val="Lienhypertexte"/>
          <w:b/>
          <w:color w:val="262626" w:themeColor="text1" w:themeTint="D9"/>
        </w:rPr>
        <w:fldChar w:fldCharType="begin"/>
      </w:r>
      <w:r w:rsidRPr="00D16562">
        <w:rPr>
          <w:rStyle w:val="Lienhypertexte"/>
          <w:b/>
          <w:color w:val="262626" w:themeColor="text1" w:themeTint="D9"/>
        </w:rPr>
        <w:instrText xml:space="preserve"> TOC \o "1-1" \h \z \u </w:instrText>
      </w:r>
      <w:r w:rsidRPr="00D16562">
        <w:rPr>
          <w:rStyle w:val="Lienhypertexte"/>
          <w:b/>
          <w:color w:val="262626" w:themeColor="text1" w:themeTint="D9"/>
        </w:rPr>
        <w:fldChar w:fldCharType="separate"/>
      </w:r>
      <w:hyperlink w:anchor="_Toc321753768" w:history="1">
        <w:r w:rsidRPr="00D6101C">
          <w:rPr>
            <w:rStyle w:val="Lienhypertexte"/>
            <w:b/>
            <w:color w:val="262626" w:themeColor="text1" w:themeTint="D9"/>
          </w:rPr>
          <w:t>1. La structuration du référentiel de certification</w:t>
        </w:r>
        <w:r w:rsidRPr="00D6101C">
          <w:rPr>
            <w:rStyle w:val="Lienhypertexte"/>
            <w:b/>
            <w:webHidden/>
            <w:color w:val="262626" w:themeColor="text1" w:themeTint="D9"/>
          </w:rPr>
          <w:tab/>
        </w:r>
        <w:r w:rsidRPr="00D6101C">
          <w:rPr>
            <w:rStyle w:val="Lienhypertexte"/>
            <w:b/>
            <w:webHidden/>
            <w:color w:val="262626" w:themeColor="text1" w:themeTint="D9"/>
          </w:rPr>
          <w:fldChar w:fldCharType="begin"/>
        </w:r>
        <w:r w:rsidRPr="00D6101C">
          <w:rPr>
            <w:rStyle w:val="Lienhypertexte"/>
            <w:b/>
            <w:webHidden/>
            <w:color w:val="262626" w:themeColor="text1" w:themeTint="D9"/>
          </w:rPr>
          <w:instrText xml:space="preserve"> PAGEREF _Toc321753768 \h </w:instrText>
        </w:r>
        <w:r w:rsidRPr="00D6101C">
          <w:rPr>
            <w:rStyle w:val="Lienhypertexte"/>
            <w:b/>
            <w:webHidden/>
            <w:color w:val="262626" w:themeColor="text1" w:themeTint="D9"/>
          </w:rPr>
        </w:r>
        <w:r w:rsidRPr="00D6101C">
          <w:rPr>
            <w:rStyle w:val="Lienhypertexte"/>
            <w:b/>
            <w:webHidden/>
            <w:color w:val="262626" w:themeColor="text1" w:themeTint="D9"/>
          </w:rPr>
          <w:fldChar w:fldCharType="separate"/>
        </w:r>
        <w:r w:rsidR="00CB25EA">
          <w:rPr>
            <w:rStyle w:val="Lienhypertexte"/>
            <w:b/>
            <w:webHidden/>
            <w:color w:val="262626" w:themeColor="text1" w:themeTint="D9"/>
          </w:rPr>
          <w:t>2</w:t>
        </w:r>
        <w:r w:rsidRPr="00D6101C">
          <w:rPr>
            <w:rStyle w:val="Lienhypertexte"/>
            <w:b/>
            <w:webHidden/>
            <w:color w:val="262626" w:themeColor="text1" w:themeTint="D9"/>
          </w:rPr>
          <w:fldChar w:fldCharType="end"/>
        </w:r>
      </w:hyperlink>
    </w:p>
    <w:p w:rsidR="00E300CC" w:rsidRPr="00D6101C" w:rsidRDefault="00102E4F" w:rsidP="004A3A19">
      <w:pPr>
        <w:pStyle w:val="TM1"/>
        <w:rPr>
          <w:rStyle w:val="Lienhypertexte"/>
          <w:color w:val="262626" w:themeColor="text1" w:themeTint="D9"/>
        </w:rPr>
      </w:pPr>
      <w:hyperlink w:anchor="_Toc321753769" w:history="1">
        <w:r w:rsidR="00E300CC" w:rsidRPr="00D6101C">
          <w:rPr>
            <w:rStyle w:val="Lienhypertexte"/>
            <w:b/>
            <w:color w:val="262626" w:themeColor="text1" w:themeTint="D9"/>
          </w:rPr>
          <w:t>2. Les compétences dans les situations professionnelles</w:t>
        </w:r>
        <w:r w:rsidR="00E300CC" w:rsidRPr="00D6101C">
          <w:rPr>
            <w:rStyle w:val="Lienhypertexte"/>
            <w:b/>
            <w:webHidden/>
            <w:color w:val="262626" w:themeColor="text1" w:themeTint="D9"/>
          </w:rPr>
          <w:tab/>
        </w:r>
        <w:r w:rsidR="00E300CC" w:rsidRPr="00D6101C">
          <w:rPr>
            <w:rStyle w:val="Lienhypertexte"/>
            <w:b/>
            <w:webHidden/>
            <w:color w:val="262626" w:themeColor="text1" w:themeTint="D9"/>
          </w:rPr>
          <w:fldChar w:fldCharType="begin"/>
        </w:r>
        <w:r w:rsidR="00E300CC" w:rsidRPr="00D6101C">
          <w:rPr>
            <w:rStyle w:val="Lienhypertexte"/>
            <w:b/>
            <w:webHidden/>
            <w:color w:val="262626" w:themeColor="text1" w:themeTint="D9"/>
          </w:rPr>
          <w:instrText xml:space="preserve"> PAGEREF _Toc321753769 \h </w:instrText>
        </w:r>
        <w:r w:rsidR="00E300CC" w:rsidRPr="00D6101C">
          <w:rPr>
            <w:rStyle w:val="Lienhypertexte"/>
            <w:b/>
            <w:webHidden/>
            <w:color w:val="262626" w:themeColor="text1" w:themeTint="D9"/>
          </w:rPr>
        </w:r>
        <w:r w:rsidR="00E300CC" w:rsidRPr="00D6101C">
          <w:rPr>
            <w:rStyle w:val="Lienhypertexte"/>
            <w:b/>
            <w:webHidden/>
            <w:color w:val="262626" w:themeColor="text1" w:themeTint="D9"/>
          </w:rPr>
          <w:fldChar w:fldCharType="separate"/>
        </w:r>
        <w:r w:rsidR="00CB25EA">
          <w:rPr>
            <w:rStyle w:val="Lienhypertexte"/>
            <w:b/>
            <w:webHidden/>
            <w:color w:val="262626" w:themeColor="text1" w:themeTint="D9"/>
          </w:rPr>
          <w:t>2</w:t>
        </w:r>
        <w:r w:rsidR="00E300CC" w:rsidRPr="00D6101C">
          <w:rPr>
            <w:rStyle w:val="Lienhypertexte"/>
            <w:b/>
            <w:webHidden/>
            <w:color w:val="262626" w:themeColor="text1" w:themeTint="D9"/>
          </w:rPr>
          <w:fldChar w:fldCharType="end"/>
        </w:r>
      </w:hyperlink>
    </w:p>
    <w:p w:rsidR="00E300CC" w:rsidRPr="00D6101C" w:rsidRDefault="00102E4F" w:rsidP="004A3A19">
      <w:pPr>
        <w:pStyle w:val="TM1"/>
        <w:rPr>
          <w:rStyle w:val="Lienhypertexte"/>
          <w:color w:val="262626" w:themeColor="text1" w:themeTint="D9"/>
        </w:rPr>
      </w:pPr>
      <w:hyperlink w:anchor="_Toc321753770" w:history="1">
        <w:r w:rsidR="00E300CC" w:rsidRPr="00D6101C">
          <w:rPr>
            <w:rStyle w:val="Lienhypertexte"/>
            <w:b/>
            <w:color w:val="262626" w:themeColor="text1" w:themeTint="D9"/>
          </w:rPr>
          <w:t xml:space="preserve">3. Les savoirs associés </w:t>
        </w:r>
        <w:r w:rsidR="00E300CC" w:rsidRPr="00D6101C">
          <w:rPr>
            <w:rStyle w:val="Lienhypertexte"/>
            <w:b/>
            <w:webHidden/>
            <w:color w:val="262626" w:themeColor="text1" w:themeTint="D9"/>
          </w:rPr>
          <w:tab/>
        </w:r>
        <w:r w:rsidR="00E300CC" w:rsidRPr="00D6101C">
          <w:rPr>
            <w:rStyle w:val="Lienhypertexte"/>
            <w:b/>
            <w:webHidden/>
            <w:color w:val="262626" w:themeColor="text1" w:themeTint="D9"/>
          </w:rPr>
          <w:fldChar w:fldCharType="begin"/>
        </w:r>
        <w:r w:rsidR="00E300CC" w:rsidRPr="00D6101C">
          <w:rPr>
            <w:rStyle w:val="Lienhypertexte"/>
            <w:b/>
            <w:webHidden/>
            <w:color w:val="262626" w:themeColor="text1" w:themeTint="D9"/>
          </w:rPr>
          <w:instrText xml:space="preserve"> PAGEREF _Toc321753770 \h </w:instrText>
        </w:r>
        <w:r w:rsidR="00E300CC" w:rsidRPr="00D6101C">
          <w:rPr>
            <w:rStyle w:val="Lienhypertexte"/>
            <w:b/>
            <w:webHidden/>
            <w:color w:val="262626" w:themeColor="text1" w:themeTint="D9"/>
          </w:rPr>
        </w:r>
        <w:r w:rsidR="00E300CC" w:rsidRPr="00D6101C">
          <w:rPr>
            <w:rStyle w:val="Lienhypertexte"/>
            <w:b/>
            <w:webHidden/>
            <w:color w:val="262626" w:themeColor="text1" w:themeTint="D9"/>
          </w:rPr>
          <w:fldChar w:fldCharType="separate"/>
        </w:r>
        <w:r w:rsidR="00CB25EA">
          <w:rPr>
            <w:rStyle w:val="Lienhypertexte"/>
            <w:b/>
            <w:webHidden/>
            <w:color w:val="262626" w:themeColor="text1" w:themeTint="D9"/>
          </w:rPr>
          <w:t>2</w:t>
        </w:r>
        <w:r w:rsidR="00E300CC" w:rsidRPr="00D6101C">
          <w:rPr>
            <w:rStyle w:val="Lienhypertexte"/>
            <w:b/>
            <w:webHidden/>
            <w:color w:val="262626" w:themeColor="text1" w:themeTint="D9"/>
          </w:rPr>
          <w:fldChar w:fldCharType="end"/>
        </w:r>
      </w:hyperlink>
    </w:p>
    <w:p w:rsidR="00E300CC" w:rsidRPr="00D6101C" w:rsidRDefault="00102E4F" w:rsidP="004A3A19">
      <w:pPr>
        <w:pStyle w:val="TM1"/>
        <w:rPr>
          <w:rStyle w:val="Lienhypertexte"/>
          <w:color w:val="262626" w:themeColor="text1" w:themeTint="D9"/>
        </w:rPr>
      </w:pPr>
      <w:hyperlink w:anchor="_Toc321753771" w:history="1">
        <w:r w:rsidR="00E300CC" w:rsidRPr="00D6101C">
          <w:rPr>
            <w:rStyle w:val="Lienhypertexte"/>
            <w:b/>
            <w:color w:val="262626" w:themeColor="text1" w:themeTint="D9"/>
          </w:rPr>
          <w:t>4. La performance attendue</w:t>
        </w:r>
        <w:r w:rsidR="00E300CC" w:rsidRPr="00D6101C">
          <w:rPr>
            <w:rStyle w:val="Lienhypertexte"/>
            <w:b/>
            <w:webHidden/>
            <w:color w:val="262626" w:themeColor="text1" w:themeTint="D9"/>
          </w:rPr>
          <w:tab/>
        </w:r>
        <w:r w:rsidR="00E300CC" w:rsidRPr="00D6101C">
          <w:rPr>
            <w:rStyle w:val="Lienhypertexte"/>
            <w:b/>
            <w:webHidden/>
            <w:color w:val="262626" w:themeColor="text1" w:themeTint="D9"/>
          </w:rPr>
          <w:fldChar w:fldCharType="begin"/>
        </w:r>
        <w:r w:rsidR="00E300CC" w:rsidRPr="00D6101C">
          <w:rPr>
            <w:rStyle w:val="Lienhypertexte"/>
            <w:b/>
            <w:webHidden/>
            <w:color w:val="262626" w:themeColor="text1" w:themeTint="D9"/>
          </w:rPr>
          <w:instrText xml:space="preserve"> PAGEREF _Toc321753771 \h </w:instrText>
        </w:r>
        <w:r w:rsidR="00E300CC" w:rsidRPr="00D6101C">
          <w:rPr>
            <w:rStyle w:val="Lienhypertexte"/>
            <w:b/>
            <w:webHidden/>
            <w:color w:val="262626" w:themeColor="text1" w:themeTint="D9"/>
          </w:rPr>
        </w:r>
        <w:r w:rsidR="00E300CC" w:rsidRPr="00D6101C">
          <w:rPr>
            <w:rStyle w:val="Lienhypertexte"/>
            <w:b/>
            <w:webHidden/>
            <w:color w:val="262626" w:themeColor="text1" w:themeTint="D9"/>
          </w:rPr>
          <w:fldChar w:fldCharType="separate"/>
        </w:r>
        <w:r w:rsidR="00CB25EA">
          <w:rPr>
            <w:rStyle w:val="Lienhypertexte"/>
            <w:b/>
            <w:webHidden/>
            <w:color w:val="262626" w:themeColor="text1" w:themeTint="D9"/>
          </w:rPr>
          <w:t>2</w:t>
        </w:r>
        <w:r w:rsidR="00E300CC" w:rsidRPr="00D6101C">
          <w:rPr>
            <w:rStyle w:val="Lienhypertexte"/>
            <w:b/>
            <w:webHidden/>
            <w:color w:val="262626" w:themeColor="text1" w:themeTint="D9"/>
          </w:rPr>
          <w:fldChar w:fldCharType="end"/>
        </w:r>
      </w:hyperlink>
    </w:p>
    <w:p w:rsidR="00E300CC" w:rsidRPr="00D6101C" w:rsidRDefault="00102E4F" w:rsidP="004A3A19">
      <w:pPr>
        <w:pStyle w:val="TM1"/>
        <w:rPr>
          <w:rStyle w:val="Lienhypertexte"/>
          <w:color w:val="262626" w:themeColor="text1" w:themeTint="D9"/>
        </w:rPr>
      </w:pPr>
      <w:hyperlink w:anchor="_Toc321753772" w:history="1">
        <w:r w:rsidR="00E300CC" w:rsidRPr="00D6101C">
          <w:rPr>
            <w:rStyle w:val="Lienhypertexte"/>
            <w:b/>
            <w:color w:val="262626" w:themeColor="text1" w:themeTint="D9"/>
          </w:rPr>
          <w:t>5. Les comportements et aptitudes</w:t>
        </w:r>
        <w:r w:rsidR="00E300CC" w:rsidRPr="00D6101C">
          <w:rPr>
            <w:rStyle w:val="Lienhypertexte"/>
            <w:b/>
            <w:webHidden/>
            <w:color w:val="262626" w:themeColor="text1" w:themeTint="D9"/>
          </w:rPr>
          <w:tab/>
        </w:r>
        <w:r w:rsidR="00E300CC" w:rsidRPr="00D6101C">
          <w:rPr>
            <w:rStyle w:val="Lienhypertexte"/>
            <w:b/>
            <w:webHidden/>
            <w:color w:val="262626" w:themeColor="text1" w:themeTint="D9"/>
          </w:rPr>
          <w:fldChar w:fldCharType="begin"/>
        </w:r>
        <w:r w:rsidR="00E300CC" w:rsidRPr="00D6101C">
          <w:rPr>
            <w:rStyle w:val="Lienhypertexte"/>
            <w:b/>
            <w:webHidden/>
            <w:color w:val="262626" w:themeColor="text1" w:themeTint="D9"/>
          </w:rPr>
          <w:instrText xml:space="preserve"> PAGEREF _Toc321753772 \h </w:instrText>
        </w:r>
        <w:r w:rsidR="00E300CC" w:rsidRPr="00D6101C">
          <w:rPr>
            <w:rStyle w:val="Lienhypertexte"/>
            <w:b/>
            <w:webHidden/>
            <w:color w:val="262626" w:themeColor="text1" w:themeTint="D9"/>
          </w:rPr>
        </w:r>
        <w:r w:rsidR="00E300CC" w:rsidRPr="00D6101C">
          <w:rPr>
            <w:rStyle w:val="Lienhypertexte"/>
            <w:b/>
            <w:webHidden/>
            <w:color w:val="262626" w:themeColor="text1" w:themeTint="D9"/>
          </w:rPr>
          <w:fldChar w:fldCharType="separate"/>
        </w:r>
        <w:r w:rsidR="00CB25EA">
          <w:rPr>
            <w:rStyle w:val="Lienhypertexte"/>
            <w:b/>
            <w:webHidden/>
            <w:color w:val="262626" w:themeColor="text1" w:themeTint="D9"/>
          </w:rPr>
          <w:t>2</w:t>
        </w:r>
        <w:r w:rsidR="00E300CC" w:rsidRPr="00D6101C">
          <w:rPr>
            <w:rStyle w:val="Lienhypertexte"/>
            <w:b/>
            <w:webHidden/>
            <w:color w:val="262626" w:themeColor="text1" w:themeTint="D9"/>
          </w:rPr>
          <w:fldChar w:fldCharType="end"/>
        </w:r>
      </w:hyperlink>
    </w:p>
    <w:p w:rsidR="00E300CC" w:rsidRPr="00D6101C" w:rsidRDefault="00102E4F" w:rsidP="004A3A19">
      <w:pPr>
        <w:pStyle w:val="TM1"/>
        <w:rPr>
          <w:rStyle w:val="Lienhypertexte"/>
          <w:color w:val="262626" w:themeColor="text1" w:themeTint="D9"/>
        </w:rPr>
      </w:pPr>
      <w:hyperlink w:anchor="_Toc321753773" w:history="1">
        <w:r w:rsidR="00E300CC" w:rsidRPr="00D6101C">
          <w:rPr>
            <w:rStyle w:val="Lienhypertexte"/>
            <w:b/>
            <w:color w:val="262626" w:themeColor="text1" w:themeTint="D9"/>
          </w:rPr>
          <w:t>6. L’évaluation et la certification</w:t>
        </w:r>
        <w:r w:rsidR="00E300CC" w:rsidRPr="00D6101C">
          <w:rPr>
            <w:rStyle w:val="Lienhypertexte"/>
            <w:b/>
            <w:webHidden/>
            <w:color w:val="262626" w:themeColor="text1" w:themeTint="D9"/>
          </w:rPr>
          <w:tab/>
        </w:r>
        <w:r w:rsidR="00E300CC" w:rsidRPr="00D6101C">
          <w:rPr>
            <w:rStyle w:val="Lienhypertexte"/>
            <w:b/>
            <w:webHidden/>
            <w:color w:val="262626" w:themeColor="text1" w:themeTint="D9"/>
          </w:rPr>
          <w:fldChar w:fldCharType="begin"/>
        </w:r>
        <w:r w:rsidR="00E300CC" w:rsidRPr="00D6101C">
          <w:rPr>
            <w:rStyle w:val="Lienhypertexte"/>
            <w:b/>
            <w:webHidden/>
            <w:color w:val="262626" w:themeColor="text1" w:themeTint="D9"/>
          </w:rPr>
          <w:instrText xml:space="preserve"> PAGEREF _Toc321753773 \h </w:instrText>
        </w:r>
        <w:r w:rsidR="00E300CC" w:rsidRPr="00D6101C">
          <w:rPr>
            <w:rStyle w:val="Lienhypertexte"/>
            <w:b/>
            <w:webHidden/>
            <w:color w:val="262626" w:themeColor="text1" w:themeTint="D9"/>
          </w:rPr>
        </w:r>
        <w:r w:rsidR="00E300CC" w:rsidRPr="00D6101C">
          <w:rPr>
            <w:rStyle w:val="Lienhypertexte"/>
            <w:b/>
            <w:webHidden/>
            <w:color w:val="262626" w:themeColor="text1" w:themeTint="D9"/>
          </w:rPr>
          <w:fldChar w:fldCharType="separate"/>
        </w:r>
        <w:r w:rsidR="00CB25EA">
          <w:rPr>
            <w:rStyle w:val="Lienhypertexte"/>
            <w:b/>
            <w:webHidden/>
            <w:color w:val="262626" w:themeColor="text1" w:themeTint="D9"/>
          </w:rPr>
          <w:t>2</w:t>
        </w:r>
        <w:r w:rsidR="00E300CC" w:rsidRPr="00D6101C">
          <w:rPr>
            <w:rStyle w:val="Lienhypertexte"/>
            <w:b/>
            <w:webHidden/>
            <w:color w:val="262626" w:themeColor="text1" w:themeTint="D9"/>
          </w:rPr>
          <w:fldChar w:fldCharType="end"/>
        </w:r>
      </w:hyperlink>
    </w:p>
    <w:p w:rsidR="00E300CC" w:rsidRPr="00D16562" w:rsidRDefault="00102E4F" w:rsidP="004A3A19">
      <w:pPr>
        <w:pStyle w:val="TM1"/>
        <w:rPr>
          <w:rStyle w:val="Lienhypertexte"/>
          <w:color w:val="262626" w:themeColor="text1" w:themeTint="D9"/>
        </w:rPr>
      </w:pPr>
      <w:hyperlink w:anchor="_Toc321753774" w:history="1">
        <w:r w:rsidR="00E300CC" w:rsidRPr="00D6101C">
          <w:rPr>
            <w:rStyle w:val="Lienhypertexte"/>
            <w:b/>
            <w:color w:val="262626" w:themeColor="text1" w:themeTint="D9"/>
          </w:rPr>
          <w:t>7. La formation et la certification</w:t>
        </w:r>
        <w:r w:rsidR="00E300CC" w:rsidRPr="00D6101C">
          <w:rPr>
            <w:rStyle w:val="Lienhypertexte"/>
            <w:b/>
            <w:webHidden/>
            <w:color w:val="262626" w:themeColor="text1" w:themeTint="D9"/>
          </w:rPr>
          <w:tab/>
        </w:r>
        <w:r w:rsidR="00E300CC" w:rsidRPr="00D6101C">
          <w:rPr>
            <w:rStyle w:val="Lienhypertexte"/>
            <w:b/>
            <w:webHidden/>
            <w:color w:val="262626" w:themeColor="text1" w:themeTint="D9"/>
          </w:rPr>
          <w:fldChar w:fldCharType="begin"/>
        </w:r>
        <w:r w:rsidR="00E300CC" w:rsidRPr="00D6101C">
          <w:rPr>
            <w:rStyle w:val="Lienhypertexte"/>
            <w:b/>
            <w:webHidden/>
            <w:color w:val="262626" w:themeColor="text1" w:themeTint="D9"/>
          </w:rPr>
          <w:instrText xml:space="preserve"> PAGEREF _Toc321753774 \h </w:instrText>
        </w:r>
        <w:r w:rsidR="00E300CC" w:rsidRPr="00D6101C">
          <w:rPr>
            <w:rStyle w:val="Lienhypertexte"/>
            <w:b/>
            <w:webHidden/>
            <w:color w:val="262626" w:themeColor="text1" w:themeTint="D9"/>
          </w:rPr>
        </w:r>
        <w:r w:rsidR="00E300CC" w:rsidRPr="00D6101C">
          <w:rPr>
            <w:rStyle w:val="Lienhypertexte"/>
            <w:b/>
            <w:webHidden/>
            <w:color w:val="262626" w:themeColor="text1" w:themeTint="D9"/>
          </w:rPr>
          <w:fldChar w:fldCharType="separate"/>
        </w:r>
        <w:r w:rsidR="00CB25EA">
          <w:rPr>
            <w:rStyle w:val="Lienhypertexte"/>
            <w:b/>
            <w:webHidden/>
            <w:color w:val="262626" w:themeColor="text1" w:themeTint="D9"/>
          </w:rPr>
          <w:t>2</w:t>
        </w:r>
        <w:r w:rsidR="00E300CC" w:rsidRPr="00D6101C">
          <w:rPr>
            <w:rStyle w:val="Lienhypertexte"/>
            <w:b/>
            <w:webHidden/>
            <w:color w:val="262626" w:themeColor="text1" w:themeTint="D9"/>
          </w:rPr>
          <w:fldChar w:fldCharType="end"/>
        </w:r>
      </w:hyperlink>
    </w:p>
    <w:p w:rsidR="00E300CC" w:rsidRDefault="00E300CC" w:rsidP="004A3A19">
      <w:pPr>
        <w:pStyle w:val="TM1"/>
      </w:pPr>
      <w:r w:rsidRPr="00D16562">
        <w:rPr>
          <w:rStyle w:val="Lienhypertexte"/>
          <w:b/>
          <w:color w:val="262626" w:themeColor="text1" w:themeTint="D9"/>
        </w:rPr>
        <w:fldChar w:fldCharType="end"/>
      </w:r>
    </w:p>
    <w:p w:rsidR="00E300CC" w:rsidRDefault="00E300CC">
      <w:pPr>
        <w:rPr>
          <w:sz w:val="20"/>
        </w:rPr>
      </w:pPr>
    </w:p>
    <w:p w:rsidR="00E300CC" w:rsidRDefault="00E300CC" w:rsidP="00DA5394"/>
    <w:p w:rsidR="00E300CC" w:rsidRDefault="00E300CC" w:rsidP="00DA5394"/>
    <w:p w:rsidR="00E300CC" w:rsidRDefault="00E300CC" w:rsidP="00DA5394"/>
    <w:p w:rsidR="00E300CC" w:rsidRDefault="00E300CC" w:rsidP="00DA5394"/>
    <w:p w:rsidR="00E300CC" w:rsidRDefault="00E300CC" w:rsidP="00DA5394"/>
    <w:p w:rsidR="00E300CC" w:rsidRDefault="00E300CC" w:rsidP="00DA5394"/>
    <w:p w:rsidR="00E300CC" w:rsidRDefault="00E300CC" w:rsidP="00DA5394"/>
    <w:p w:rsidR="00E300CC" w:rsidRDefault="00E300CC" w:rsidP="0020035B">
      <w:pPr>
        <w:jc w:val="both"/>
        <w:rPr>
          <w:rStyle w:val="Policepardfaut1"/>
          <w:color w:val="404040" w:themeColor="text1" w:themeTint="BF"/>
          <w:sz w:val="20"/>
        </w:rPr>
      </w:pPr>
      <w:r>
        <w:rPr>
          <w:rStyle w:val="Policepardfaut1"/>
          <w:color w:val="404040" w:themeColor="text1" w:themeTint="BF"/>
          <w:sz w:val="20"/>
        </w:rPr>
        <w:br w:type="page"/>
      </w:r>
    </w:p>
    <w:p w:rsidR="00E300CC" w:rsidRDefault="00E300CC" w:rsidP="0020035B">
      <w:pPr>
        <w:jc w:val="both"/>
        <w:rPr>
          <w:color w:val="404040" w:themeColor="text1" w:themeTint="BF"/>
          <w:sz w:val="20"/>
        </w:rPr>
      </w:pPr>
    </w:p>
    <w:p w:rsidR="00E300CC" w:rsidRPr="002C2B7E" w:rsidRDefault="00E300CC" w:rsidP="0020035B">
      <w:pPr>
        <w:pStyle w:val="Textstandard"/>
      </w:pPr>
      <w:r w:rsidRPr="002C2B7E">
        <w:t>Si l’écriture du référentiel de certification du baccalauréat Gestion-Administration respecte le cadre général défini par le guide d’élaboration des diplômes professionnels, il s’agit ici de fournir les éléments destinés à en faciliter la compréhension et la lecture.</w:t>
      </w:r>
    </w:p>
    <w:p w:rsidR="00E300CC" w:rsidRPr="007A0E53" w:rsidRDefault="00E300CC" w:rsidP="0020035B">
      <w:pPr>
        <w:pStyle w:val="Titre1Rouge"/>
      </w:pPr>
      <w:bookmarkStart w:id="1" w:name="_Toc299255398"/>
      <w:bookmarkStart w:id="2" w:name="_Toc321753768"/>
      <w:r>
        <w:t>1.</w:t>
      </w:r>
      <w:r w:rsidRPr="007A0E53">
        <w:t xml:space="preserve"> La structuration du référentiel de certification</w:t>
      </w:r>
      <w:bookmarkEnd w:id="1"/>
      <w:bookmarkEnd w:id="2"/>
    </w:p>
    <w:p w:rsidR="00E300CC" w:rsidRDefault="00E300CC" w:rsidP="0020035B">
      <w:pPr>
        <w:pStyle w:val="Textstandard"/>
      </w:pPr>
      <w:r w:rsidRPr="007A0E53">
        <w:t>Le référentiel de certification du Baccalauréat professionnel Gestion-Administration est structuré à partir des choix suivants :</w:t>
      </w:r>
    </w:p>
    <w:p w:rsidR="00E300CC" w:rsidRPr="007A0E53" w:rsidRDefault="00E300CC" w:rsidP="0020035B">
      <w:pPr>
        <w:pStyle w:val="Textepucecarre"/>
      </w:pPr>
      <w:r w:rsidRPr="001536E5">
        <w:rPr>
          <w:b/>
        </w:rPr>
        <w:t>Rechercher une imbrication étroite entre le référentiel des activités professionnelles et le référentiel de certification</w:t>
      </w:r>
      <w:r w:rsidRPr="007A0E53">
        <w:t>. C’est ainsi que les compétences, les unités d’enseignement, les unités de certification et les épreuves sont structurées autour des quatre pôles d’activités décrits dans le référentiel d’activités professionnelles ; l’objectif étant d’assurer une lisibilité du diplôme par tout type de candidat, quelle que soit la voie d’accès au diplôme.</w:t>
      </w:r>
    </w:p>
    <w:p w:rsidR="00E300CC" w:rsidRPr="007A0E53" w:rsidRDefault="00E300CC" w:rsidP="0020035B">
      <w:pPr>
        <w:pStyle w:val="Textepucecarre"/>
      </w:pPr>
      <w:r w:rsidRPr="001536E5">
        <w:rPr>
          <w:b/>
        </w:rPr>
        <w:t>Proposer une organisation du référentiel de certification centrée sur les situations professionnelles caractéristiques de la gestion administrative</w:t>
      </w:r>
      <w:r w:rsidRPr="007A0E53">
        <w:t>. Il s’agit alors de définir les exigences attendues du diplôme à partir de la description de situations professionnelles de référence devant être maîtrisées à l’issue du baccalauréat Gestion-Administration. C’est pourquoi le référentiel de certification propose un répertoire exhaustif de ces situations professionnelles, structuré à l’identique des pôles d’activités du référentiel des activités professionnelles.</w:t>
      </w:r>
    </w:p>
    <w:p w:rsidR="00E300CC" w:rsidRPr="007A0E53" w:rsidRDefault="00E300CC" w:rsidP="0020035B">
      <w:pPr>
        <w:pStyle w:val="Titre1Rouge"/>
      </w:pPr>
      <w:bookmarkStart w:id="3" w:name="_Toc299255399"/>
      <w:bookmarkStart w:id="4" w:name="_Toc321753769"/>
      <w:r w:rsidRPr="007A0E53">
        <w:t>2</w:t>
      </w:r>
      <w:r>
        <w:t>.</w:t>
      </w:r>
      <w:r w:rsidRPr="007A0E53">
        <w:t xml:space="preserve"> Les compétences dans les situations professionnelles</w:t>
      </w:r>
      <w:bookmarkEnd w:id="3"/>
      <w:bookmarkEnd w:id="4"/>
    </w:p>
    <w:p w:rsidR="00E300CC" w:rsidRDefault="00E300CC" w:rsidP="0020035B">
      <w:pPr>
        <w:pStyle w:val="Textstandard"/>
      </w:pPr>
      <w:r w:rsidRPr="007A0E53">
        <w:t xml:space="preserve">Le référentiel de certification du Baccalauréat professionnel Gestion-Administration repose sur une </w:t>
      </w:r>
      <w:r w:rsidRPr="001536E5">
        <w:rPr>
          <w:b/>
        </w:rPr>
        <w:t>approche combinatoire et intégrative</w:t>
      </w:r>
      <w:r w:rsidRPr="007A0E53">
        <w:t xml:space="preserve"> des compétences permise par la description précise des situations professionnelles, au sens où :</w:t>
      </w:r>
    </w:p>
    <w:p w:rsidR="00E300CC" w:rsidRDefault="00E300CC" w:rsidP="0020035B">
      <w:pPr>
        <w:pStyle w:val="Textepucecarre"/>
      </w:pPr>
      <w:r w:rsidRPr="007A0E53">
        <w:t>les compétences professionnelles sont approchées à partir de l’activité d’un individu qui, placé en situation de travail à partir d’une tâche qui lui est confiée, doit produire des résultats attendus. La compétence exprime donc ici la capacité de chacun à combiner des  ressources personnelles avec l’ensemble des éléments constitutifs de la situation de travail, en vue d’atteindre le niveau de performance exigible pour le diplôme; le tout en tenant compte de la grande variabilité des situations de travail ;</w:t>
      </w:r>
    </w:p>
    <w:p w:rsidR="00E300CC" w:rsidRPr="007A0E53" w:rsidRDefault="00E300CC" w:rsidP="0020035B">
      <w:pPr>
        <w:pStyle w:val="Textepucecarre"/>
      </w:pPr>
      <w:r w:rsidRPr="007A0E53">
        <w:t>la description de chacune des composantes de la situation de travail permet d’avoir une vision intégrative de la  compétence, vue ici comme résultante d’un ensemble d’éléments indissociables les uns des autres pour expliquer l’émergence de la compétence d’un individu.</w:t>
      </w:r>
    </w:p>
    <w:p w:rsidR="00E300CC" w:rsidRDefault="00E300CC" w:rsidP="0020035B">
      <w:pPr>
        <w:pStyle w:val="Textstandard"/>
      </w:pPr>
      <w:r w:rsidRPr="007A0E53">
        <w:t>Les composantes principales, et non exhaustives</w:t>
      </w:r>
      <w:r w:rsidRPr="0076645B">
        <w:rPr>
          <w:vertAlign w:val="superscript"/>
        </w:rPr>
        <w:footnoteReference w:id="1"/>
      </w:r>
      <w:r w:rsidRPr="007A0E53">
        <w:t>, retenues dans le référentiel de certification du Baccalauréat professionnel Gestion-Administration pour décrire les situations professionnelles sont :</w:t>
      </w:r>
    </w:p>
    <w:p w:rsidR="00E300CC" w:rsidRDefault="00E300CC" w:rsidP="0020035B">
      <w:pPr>
        <w:pStyle w:val="Textepucecarre"/>
      </w:pPr>
      <w:r w:rsidRPr="001536E5">
        <w:rPr>
          <w:b/>
        </w:rPr>
        <w:t>la tâche</w:t>
      </w:r>
      <w:r w:rsidRPr="007A0E53">
        <w:t xml:space="preserve"> confiée qui génère chaque situation professionnelle et qui lui donne donc son intitulé principal. C’est cette tâche, à la fois descripteur des pôles d’activités professionnelles et élément constitutif de la compétence, qui établit le lien direct entre le référentiel des activités professionnelles et le référentiel de certification ;</w:t>
      </w:r>
    </w:p>
    <w:p w:rsidR="00E300CC" w:rsidRDefault="00E300CC">
      <w:pPr>
        <w:rPr>
          <w:color w:val="404040" w:themeColor="text1" w:themeTint="BF"/>
          <w:sz w:val="20"/>
        </w:rPr>
      </w:pPr>
      <w:r>
        <w:rPr>
          <w:color w:val="404040" w:themeColor="text1" w:themeTint="BF"/>
          <w:sz w:val="20"/>
        </w:rPr>
        <w:br w:type="page"/>
      </w:r>
    </w:p>
    <w:p w:rsidR="00E300CC" w:rsidRDefault="00E300CC" w:rsidP="0020035B">
      <w:pPr>
        <w:pStyle w:val="Textepucecarre"/>
      </w:pPr>
      <w:r w:rsidRPr="001536E5">
        <w:rPr>
          <w:b/>
        </w:rPr>
        <w:lastRenderedPageBreak/>
        <w:t>les données de la situation</w:t>
      </w:r>
      <w:r w:rsidRPr="007A0E53">
        <w:t xml:space="preserve">  qui définissent les conditions de réalisation de la situation professionnelle en décrivant les ressources disponibles. La nature et le volume de ces ressources conditionnant directement les compétences et le niveau de performance attendus du diplôme, elles constituent un élément central à prendre en compte dans l’évaluation et la certification ;</w:t>
      </w:r>
    </w:p>
    <w:p w:rsidR="00E300CC" w:rsidRDefault="00E300CC" w:rsidP="0020035B">
      <w:pPr>
        <w:pStyle w:val="Textepucecarre"/>
      </w:pPr>
      <w:r w:rsidRPr="001536E5">
        <w:rPr>
          <w:b/>
        </w:rPr>
        <w:t>les savoirs associés</w:t>
      </w:r>
      <w:r w:rsidRPr="007A0E53">
        <w:t xml:space="preserve"> sont les « savoirs juste nécessaires », susceptibles d’être directement mobilisés dans les situations de travail. Ils ne sont donc pas structurés de manière académique et présentés dans un programme, mais déclinés dans chaque situation professionnelle. C’est ainsi qu’un même savoir peut être présent dans plusieurs situations sachant qu’il sera « mis en acte » différemment (Voir aussi ci-dessous le §</w:t>
      </w:r>
      <w:r>
        <w:t> </w:t>
      </w:r>
      <w:r w:rsidRPr="007A0E53">
        <w:t>I.3)</w:t>
      </w:r>
    </w:p>
    <w:p w:rsidR="00E300CC" w:rsidRPr="007A0E53" w:rsidRDefault="00E300CC" w:rsidP="0020035B">
      <w:pPr>
        <w:pStyle w:val="Textepucecarre"/>
      </w:pPr>
      <w:r w:rsidRPr="001536E5">
        <w:rPr>
          <w:b/>
        </w:rPr>
        <w:t>la performance attendue</w:t>
      </w:r>
      <w:r w:rsidRPr="007A0E53">
        <w:t xml:space="preserve"> dans chaque situation professionnelle s’exprime à la fois par le résultat attendu directement lié à la tâche, mais aussi par la capacité à traiter des éléments rendant plus ou moins complexe la situation professionnelle et aussi la capacité à faire face à des aléas, des imprévus, des incidents inhérents à l’activité de travail. (Voir aussi ci-dessous le § I.4)</w:t>
      </w:r>
      <w:r>
        <w:t>.</w:t>
      </w:r>
    </w:p>
    <w:p w:rsidR="00E300CC" w:rsidRPr="007A0E53" w:rsidRDefault="00E300CC" w:rsidP="0020035B">
      <w:pPr>
        <w:pStyle w:val="Textstandard"/>
      </w:pPr>
      <w:r w:rsidRPr="007A0E53">
        <w:t>Ces composantes des situations de travail, en déterminant directement la ou les compétences mobilisées, constituent des points d’appui tant pour l’acquisition que pour l’évaluation des compétences.</w:t>
      </w:r>
    </w:p>
    <w:p w:rsidR="00E300CC" w:rsidRPr="007A0E53" w:rsidRDefault="00E300CC" w:rsidP="0020035B">
      <w:pPr>
        <w:pStyle w:val="Titre1"/>
        <w:tabs>
          <w:tab w:val="left" w:pos="0"/>
        </w:tabs>
        <w:rPr>
          <w:color w:val="C00000"/>
        </w:rPr>
      </w:pPr>
      <w:bookmarkStart w:id="5" w:name="_Toc321753770"/>
      <w:r w:rsidRPr="007A0E53">
        <w:rPr>
          <w:color w:val="C00000"/>
        </w:rPr>
        <w:t>3</w:t>
      </w:r>
      <w:r>
        <w:rPr>
          <w:color w:val="C00000"/>
        </w:rPr>
        <w:t>.</w:t>
      </w:r>
      <w:r w:rsidR="00DB4069">
        <w:rPr>
          <w:color w:val="C00000"/>
        </w:rPr>
        <w:t xml:space="preserve"> Les savoirs associés</w:t>
      </w:r>
      <w:r w:rsidRPr="00D16562">
        <w:rPr>
          <w:color w:val="C00000"/>
          <w:sz w:val="24"/>
          <w:vertAlign w:val="superscript"/>
        </w:rPr>
        <w:footnoteReference w:id="2"/>
      </w:r>
      <w:bookmarkEnd w:id="5"/>
    </w:p>
    <w:p w:rsidR="00E300CC" w:rsidRPr="007A0E53" w:rsidRDefault="00E300CC" w:rsidP="0020035B">
      <w:pPr>
        <w:pStyle w:val="Textstandard"/>
      </w:pPr>
      <w:r w:rsidRPr="007A0E53">
        <w:t xml:space="preserve">Les savoirs associés sont déclinés dans chaque situation professionnelle. Qu’ils relèvent de savoirs stricts, de connaissances de techniques, de démarches, de pratiques ou encore d’outils, ils revêtent un caractère résolument opérationnel du fait de leur transformation directe en acte de travail. </w:t>
      </w:r>
    </w:p>
    <w:p w:rsidR="00E300CC" w:rsidRDefault="00E300CC" w:rsidP="0020035B">
      <w:pPr>
        <w:pStyle w:val="Textstandard"/>
      </w:pPr>
      <w:r w:rsidRPr="007A0E53">
        <w:t>Trois grands champs de savoirs ont été retenus dans la description des situations professionnelles, en raison de leur importance et de leur prégnance dans les activités relevant de la gestion administrative :</w:t>
      </w:r>
    </w:p>
    <w:p w:rsidR="00E300CC" w:rsidRDefault="00E300CC" w:rsidP="0020035B">
      <w:pPr>
        <w:pStyle w:val="Textepucecarre"/>
      </w:pPr>
      <w:r w:rsidRPr="001536E5">
        <w:rPr>
          <w:b/>
        </w:rPr>
        <w:t>les  savoirs de gestion et savoirs technologiques</w:t>
      </w:r>
      <w:r w:rsidRPr="007A0E53">
        <w:t xml:space="preserve"> qui regroupent un vaste domaine de savoirs relevant de la gestion au sens strict, de la comptabilité, de la communication, de l’organisation, de l’administratif, du commercial, de l’informatique et de la bureautique, etc.</w:t>
      </w:r>
    </w:p>
    <w:p w:rsidR="00E300CC" w:rsidRDefault="00E300CC" w:rsidP="0020035B">
      <w:pPr>
        <w:pStyle w:val="Textepucecarre"/>
      </w:pPr>
      <w:r w:rsidRPr="001536E5">
        <w:rPr>
          <w:b/>
        </w:rPr>
        <w:t>les savoirs juridiques et économiques</w:t>
      </w:r>
      <w:r w:rsidRPr="007A0E53">
        <w:t xml:space="preserve"> qui sont formulés au plus près de l’activité de travail et qui ne reprennent donc pas systématiquement la formulation des programmes du tronc commun de Droit et d’Économie, même si un rapprochement peut être aisément établi. Un tableau de rapprochement est d’ailleurs  fourni dans le guide d’accompagnement.</w:t>
      </w:r>
    </w:p>
    <w:p w:rsidR="00E300CC" w:rsidRPr="007A0E53" w:rsidRDefault="00E300CC" w:rsidP="0020035B">
      <w:pPr>
        <w:pStyle w:val="Textepucecarre"/>
      </w:pPr>
      <w:r w:rsidRPr="001536E5">
        <w:rPr>
          <w:b/>
        </w:rPr>
        <w:t>les savoirs rédactionnels</w:t>
      </w:r>
      <w:r w:rsidRPr="007A0E53">
        <w:t xml:space="preserve"> qui constituent une composante à part entière des savoirs mobilisés et des critères de certification tant les exigences professionnelles en matière de maîtrise  de l’orthographe et la syntaxe sont reconnues comme essentielles dans les activités administratives. Là encore, les savoirs rédactionnels, s’ils  sont parfaitement ancrés dans le programme du tronc commun de français, concernent spécifiquement des situations de productions d’écrits professionnels et relèvent d’apprentissages particuliers (voir la description des ateliers rédactionnels en Annexe III). Ces savoirs sont ainsi présents dans 17 situations professionnelles sur les 54 que comporte le référentiel.</w:t>
      </w:r>
    </w:p>
    <w:p w:rsidR="00E300CC" w:rsidRDefault="00E300CC">
      <w:pPr>
        <w:rPr>
          <w:color w:val="404040" w:themeColor="text1" w:themeTint="BF"/>
          <w:sz w:val="20"/>
        </w:rPr>
      </w:pPr>
      <w:r>
        <w:rPr>
          <w:color w:val="404040" w:themeColor="text1" w:themeTint="BF"/>
          <w:sz w:val="20"/>
        </w:rPr>
        <w:br w:type="page"/>
      </w:r>
    </w:p>
    <w:p w:rsidR="00E300CC" w:rsidRPr="007A0E53" w:rsidRDefault="00E300CC" w:rsidP="0020035B">
      <w:pPr>
        <w:pStyle w:val="Textstandard"/>
      </w:pPr>
      <w:r w:rsidRPr="007A0E53">
        <w:lastRenderedPageBreak/>
        <w:t>Les limites de connaissances ne sont pas définies en tant que telles. Elles résultent ici de la situation décrite, entre ce qui est demandé, donné et attendu. C’est ainsi, par exemple, que les niveaux de complexité et d’aléas des situations permettent de tracer clairement les limites et frontières des connaissances « juste nécessaires ».</w:t>
      </w:r>
    </w:p>
    <w:p w:rsidR="00E300CC" w:rsidRPr="007A0E53" w:rsidRDefault="00E300CC" w:rsidP="0020035B">
      <w:pPr>
        <w:pStyle w:val="Titre1"/>
        <w:tabs>
          <w:tab w:val="left" w:pos="0"/>
        </w:tabs>
        <w:rPr>
          <w:color w:val="C00000"/>
        </w:rPr>
      </w:pPr>
      <w:bookmarkStart w:id="6" w:name="_Toc299255400"/>
      <w:bookmarkStart w:id="7" w:name="_Toc321753771"/>
      <w:r w:rsidRPr="007A0E53">
        <w:rPr>
          <w:color w:val="C00000"/>
        </w:rPr>
        <w:t>4</w:t>
      </w:r>
      <w:r>
        <w:rPr>
          <w:color w:val="C00000"/>
        </w:rPr>
        <w:t>.</w:t>
      </w:r>
      <w:r w:rsidRPr="007A0E53">
        <w:rPr>
          <w:color w:val="C00000"/>
        </w:rPr>
        <w:t xml:space="preserve"> La performance attendue</w:t>
      </w:r>
      <w:bookmarkEnd w:id="6"/>
      <w:bookmarkEnd w:id="7"/>
    </w:p>
    <w:p w:rsidR="00E300CC" w:rsidRDefault="00E300CC" w:rsidP="0020035B">
      <w:pPr>
        <w:pStyle w:val="Textstandard"/>
      </w:pPr>
      <w:r w:rsidRPr="007A0E53">
        <w:t xml:space="preserve">La performance attendue est au centre des exigences certificatives. Elle est exprimée, dans le référentiel de certification du Baccalauréat professionnel Gestion-Administration, par </w:t>
      </w:r>
      <w:r w:rsidRPr="001536E5">
        <w:rPr>
          <w:b/>
        </w:rPr>
        <w:t>les résultats attendus</w:t>
      </w:r>
      <w:r w:rsidRPr="007A0E53">
        <w:t xml:space="preserve"> mais aussi par les exigences portant sur </w:t>
      </w:r>
      <w:r w:rsidRPr="001536E5">
        <w:rPr>
          <w:b/>
        </w:rPr>
        <w:t>les degrés  de complexité et les aléas</w:t>
      </w:r>
      <w:r w:rsidRPr="007A0E53">
        <w:t xml:space="preserve"> à traiter dans chaque situation professionnelle. Il s’agit ici, en rappelant que </w:t>
      </w:r>
      <w:r w:rsidRPr="001536E5">
        <w:rPr>
          <w:i/>
        </w:rPr>
        <w:t>la maîtrise de la variabilité des situations de travail fait intégralement partie de la compétence</w:t>
      </w:r>
      <w:r w:rsidRPr="007A0E53">
        <w:t>, que les niveaux de complexité et d’aléas ainsi précisés puissent permettent :</w:t>
      </w:r>
    </w:p>
    <w:p w:rsidR="00E300CC" w:rsidRDefault="00E300CC" w:rsidP="0020035B">
      <w:pPr>
        <w:pStyle w:val="Textepucecarre"/>
      </w:pPr>
      <w:r w:rsidRPr="007A0E53">
        <w:t>de positionner la situation professionnelle par rapport au niveau requis pour le baccalauréat ;</w:t>
      </w:r>
    </w:p>
    <w:p w:rsidR="00E300CC" w:rsidRPr="007A0E53" w:rsidRDefault="00E300CC" w:rsidP="0020035B">
      <w:pPr>
        <w:pStyle w:val="Textepucecarre"/>
      </w:pPr>
      <w:r w:rsidRPr="007A0E53">
        <w:t>de graduer le niveau de compétence atteint selon la plus ou moins grande variabilité de la situation. C’est pourquoi ces niveaux sont classés pour chaque situation professionnelle par ordre croissant de difficulté.</w:t>
      </w:r>
    </w:p>
    <w:p w:rsidR="00E300CC" w:rsidRPr="007A0E53" w:rsidRDefault="00E300CC" w:rsidP="0020035B">
      <w:pPr>
        <w:pStyle w:val="Titre1"/>
        <w:tabs>
          <w:tab w:val="left" w:pos="0"/>
        </w:tabs>
        <w:rPr>
          <w:color w:val="C00000"/>
        </w:rPr>
      </w:pPr>
      <w:bookmarkStart w:id="8" w:name="_Toc299255401"/>
      <w:bookmarkStart w:id="9" w:name="_Toc321753772"/>
      <w:r w:rsidRPr="007A0E53">
        <w:rPr>
          <w:color w:val="C00000"/>
        </w:rPr>
        <w:t>5</w:t>
      </w:r>
      <w:r>
        <w:rPr>
          <w:color w:val="C00000"/>
        </w:rPr>
        <w:t>.</w:t>
      </w:r>
      <w:r w:rsidRPr="007A0E53">
        <w:rPr>
          <w:color w:val="C00000"/>
        </w:rPr>
        <w:t xml:space="preserve"> Les comportements et aptitudes</w:t>
      </w:r>
      <w:bookmarkEnd w:id="8"/>
      <w:bookmarkEnd w:id="9"/>
    </w:p>
    <w:p w:rsidR="00E300CC" w:rsidRDefault="00E300CC" w:rsidP="0020035B">
      <w:pPr>
        <w:pStyle w:val="Textstandard"/>
      </w:pPr>
      <w:r w:rsidRPr="007A0E53">
        <w:t>Le référentiel de certification du Baccalauréat professionnel Gestion-Administration ne considère pas ce qui relève des compétences comportementales comme attendus certificatifs spécifiques considérant que :</w:t>
      </w:r>
    </w:p>
    <w:p w:rsidR="00E300CC" w:rsidRDefault="00E300CC" w:rsidP="0020035B">
      <w:pPr>
        <w:pStyle w:val="Textepucecarre"/>
      </w:pPr>
      <w:r w:rsidRPr="007A0E53">
        <w:t>toute action de travail constitue en soi un comportement qu’il n’y a pas lieu de détacher de la partie visible et observable de la compétence ;</w:t>
      </w:r>
    </w:p>
    <w:p w:rsidR="00E300CC" w:rsidRDefault="00E300CC" w:rsidP="0020035B">
      <w:pPr>
        <w:pStyle w:val="Textepucecarre"/>
      </w:pPr>
      <w:r w:rsidRPr="007A0E53">
        <w:t>il peut cependant exister des exigences d’ordre comportemental imposées dans la situation professionnelle et qui figureront donc en tant que telles, dans les données de la situation à intégrer dans l’activité, au même titre que d’autres normes, procédures ou prescriptions à suivre.</w:t>
      </w:r>
    </w:p>
    <w:p w:rsidR="00E300CC" w:rsidRDefault="00E300CC" w:rsidP="0020035B">
      <w:pPr>
        <w:pStyle w:val="Textstandard"/>
      </w:pPr>
      <w:r w:rsidRPr="007A0E53">
        <w:t>Le caractère non situé de l’aptitude, vue comme mobilisation potentielle de ressources personnelles, conduit à la préciser au niveau général de chaque pôle d’activités. C’est ainsi que sont définies quatre aptitudes générales :</w:t>
      </w:r>
    </w:p>
    <w:p w:rsidR="00E300CC" w:rsidRPr="007A0E53" w:rsidRDefault="00E300CC" w:rsidP="0020035B">
      <w:pPr>
        <w:pStyle w:val="Textepucecarre"/>
        <w:spacing w:before="0" w:after="0"/>
      </w:pPr>
      <w:r w:rsidRPr="007A0E53">
        <w:t>Pôle 1 : Aptitude générale à maintenir la relation avec des tiers</w:t>
      </w:r>
    </w:p>
    <w:p w:rsidR="00E300CC" w:rsidRPr="007A0E53" w:rsidRDefault="00E300CC" w:rsidP="0020035B">
      <w:pPr>
        <w:pStyle w:val="Textepucecarre"/>
        <w:spacing w:before="0" w:after="0"/>
      </w:pPr>
      <w:r w:rsidRPr="007A0E53">
        <w:t>Pôle 2 : Aptitude générale à renforcer la cohésion sociale</w:t>
      </w:r>
    </w:p>
    <w:p w:rsidR="00E300CC" w:rsidRPr="007A0E53" w:rsidRDefault="00E300CC" w:rsidP="0020035B">
      <w:pPr>
        <w:pStyle w:val="Textepucecarre"/>
        <w:spacing w:before="0" w:after="0"/>
      </w:pPr>
      <w:r w:rsidRPr="007A0E53">
        <w:t>Pôle 3 : Aptitude générale à améliorer la productivité administrative</w:t>
      </w:r>
    </w:p>
    <w:p w:rsidR="00E300CC" w:rsidRPr="007A0E53" w:rsidRDefault="00E300CC" w:rsidP="0020035B">
      <w:pPr>
        <w:pStyle w:val="Textepucecarre"/>
        <w:spacing w:before="0" w:after="0"/>
      </w:pPr>
      <w:r w:rsidRPr="007A0E53">
        <w:t>Pôle 4 : Aptitude générale à accompagner des projets</w:t>
      </w:r>
    </w:p>
    <w:p w:rsidR="00E300CC" w:rsidRPr="007A0E53" w:rsidRDefault="00E300CC" w:rsidP="0020035B">
      <w:pPr>
        <w:pStyle w:val="Titre1"/>
        <w:tabs>
          <w:tab w:val="left" w:pos="0"/>
        </w:tabs>
        <w:rPr>
          <w:color w:val="C00000"/>
        </w:rPr>
      </w:pPr>
      <w:bookmarkStart w:id="10" w:name="_Toc299255402"/>
      <w:bookmarkStart w:id="11" w:name="_Toc321753773"/>
      <w:r>
        <w:rPr>
          <w:color w:val="C00000"/>
        </w:rPr>
        <w:t>6.</w:t>
      </w:r>
      <w:r w:rsidRPr="007A0E53">
        <w:rPr>
          <w:color w:val="C00000"/>
        </w:rPr>
        <w:t xml:space="preserve"> L’évaluation et la certification</w:t>
      </w:r>
      <w:bookmarkEnd w:id="10"/>
      <w:bookmarkEnd w:id="11"/>
    </w:p>
    <w:p w:rsidR="00E300CC" w:rsidRDefault="00E300CC" w:rsidP="0020035B">
      <w:pPr>
        <w:pStyle w:val="Textstandard"/>
      </w:pPr>
      <w:r w:rsidRPr="007A0E53">
        <w:t>L’évaluation des compétences se fonde sur l’utilisation de critères d’évaluation, précisés dans c</w:t>
      </w:r>
      <w:r>
        <w:t>haque situation professionnelle</w:t>
      </w:r>
      <w:r w:rsidRPr="007A0E53">
        <w:t xml:space="preserve"> </w:t>
      </w:r>
      <w:r w:rsidR="00AB0046">
        <w:t xml:space="preserve">et </w:t>
      </w:r>
      <w:r w:rsidRPr="007A0E53">
        <w:t>qui constituent des éléments tangibles, observables permettant de « saisir » directement la compétence, objet par nature complexe et interne à l’individu. Mais la compétence étant par définition « située » l’évaluation doit également prendre en compte toutes les composantes de la situation professionnelle en tant qu’éléments qui conditionnent l’émergence de la compétence.</w:t>
      </w:r>
    </w:p>
    <w:p w:rsidR="00E300CC" w:rsidRDefault="00E300CC">
      <w:pPr>
        <w:rPr>
          <w:color w:val="404040" w:themeColor="text1" w:themeTint="BF"/>
          <w:sz w:val="20"/>
        </w:rPr>
      </w:pPr>
      <w:r>
        <w:rPr>
          <w:color w:val="404040" w:themeColor="text1" w:themeTint="BF"/>
          <w:sz w:val="20"/>
        </w:rPr>
        <w:br w:type="page"/>
      </w:r>
    </w:p>
    <w:p w:rsidR="00E300CC" w:rsidRDefault="00E300CC" w:rsidP="0020035B">
      <w:pPr>
        <w:pStyle w:val="Textstandard"/>
      </w:pPr>
      <w:r w:rsidRPr="007A0E53">
        <w:lastRenderedPageBreak/>
        <w:t>La certification atteste du niveau de compétence exigible pour le diplôme par une évaluation certificative qui conduit à l’attribution de notes pour chaque épreuve. De ce point de vue, si la compétence reste l’objet de certification, elle ne peut être détachée du niveau de performance attendu du diplôme. C’est ainsi que le résultat attendu, les niveaux de complexité et d’aléas traités, constituent des indicateurs important pour positionner le niveau atteint sur une échelle de notes et dépasser ainsi l’appréciation duale, acquis/non acquis.</w:t>
      </w:r>
    </w:p>
    <w:p w:rsidR="00E300CC" w:rsidRPr="007A0E53" w:rsidRDefault="00E300CC" w:rsidP="0020035B">
      <w:pPr>
        <w:pStyle w:val="Textstandard"/>
      </w:pPr>
      <w:r w:rsidRPr="007A0E53">
        <w:t>Rappelons enfin que par souci de simplification et de lisibilité, le référentiel de certification a défini une tâche, une compétence, un critère d’évaluation et un résultat attendu par situation professionnelle ; l’exhaustivité en la matière pouvant créer des redondances dans la certification des compétences.</w:t>
      </w:r>
    </w:p>
    <w:p w:rsidR="00E300CC" w:rsidRPr="007A0E53" w:rsidRDefault="00E300CC" w:rsidP="0020035B">
      <w:pPr>
        <w:pStyle w:val="Titre1"/>
        <w:tabs>
          <w:tab w:val="left" w:pos="0"/>
        </w:tabs>
        <w:rPr>
          <w:color w:val="C00000"/>
        </w:rPr>
      </w:pPr>
      <w:bookmarkStart w:id="12" w:name="_Toc299255403"/>
      <w:bookmarkStart w:id="13" w:name="_Toc321753774"/>
      <w:r>
        <w:rPr>
          <w:color w:val="C00000"/>
        </w:rPr>
        <w:t>7.</w:t>
      </w:r>
      <w:r w:rsidRPr="007A0E53">
        <w:rPr>
          <w:color w:val="C00000"/>
        </w:rPr>
        <w:t xml:space="preserve"> La formation et la certification</w:t>
      </w:r>
      <w:bookmarkEnd w:id="12"/>
      <w:bookmarkEnd w:id="13"/>
    </w:p>
    <w:p w:rsidR="00E300CC" w:rsidRDefault="00E300CC" w:rsidP="0020035B">
      <w:pPr>
        <w:pStyle w:val="Textstandard"/>
      </w:pPr>
      <w:r w:rsidRPr="007A0E53">
        <w:t>Le référentiel de certification du Baccalauréat professionnel Gestion-Administration constitue de fait un référentiel de formation, au sens où :</w:t>
      </w:r>
    </w:p>
    <w:p w:rsidR="00E300CC" w:rsidRDefault="00E300CC" w:rsidP="0020035B">
      <w:pPr>
        <w:pStyle w:val="Textepucecarre"/>
      </w:pPr>
      <w:r w:rsidRPr="007A0E53">
        <w:t xml:space="preserve">l’articulation directe avec le référentiel des activités professionnelles permet de proposer des modules homogènes de formation fondés sur la structuration des pôles d’activités. </w:t>
      </w:r>
      <w:r w:rsidRPr="001536E5">
        <w:rPr>
          <w:b/>
        </w:rPr>
        <w:t>Les 4 pôles d’activités se subdivisent ainsi en 13 modules qui couvrent 55 situations de travail</w:t>
      </w:r>
      <w:r w:rsidRPr="007A0E53">
        <w:t>. Les épreuves reprenant également cette structuration, chaque module ainsi constitué peut nourrir des objectifs certificatifs ;</w:t>
      </w:r>
    </w:p>
    <w:p w:rsidR="00E300CC" w:rsidRDefault="00E300CC" w:rsidP="0020035B">
      <w:pPr>
        <w:pStyle w:val="Textepucecarre"/>
      </w:pPr>
      <w:r w:rsidRPr="007A0E53">
        <w:t>la description détaillée des situations procure également des repères importants pour la formation, notamment lorsqu’il s’agira de construire des situations de formation qui pourront évoluer en fonction des niveaux de complexité et d’aléas ;</w:t>
      </w:r>
    </w:p>
    <w:p w:rsidR="00E300CC" w:rsidRPr="007A0E53" w:rsidRDefault="00E300CC" w:rsidP="0020035B">
      <w:pPr>
        <w:pStyle w:val="Textepucecarre"/>
      </w:pPr>
      <w:r w:rsidRPr="007A0E53">
        <w:t>le passeport professionnel utilisé dans le Baccalauréat professionnel Gestion-Administration, constitue à la fois un support d’épreuve mais aussi un outil de suivi des acquis de formation</w:t>
      </w:r>
    </w:p>
    <w:p w:rsidR="00E300CC" w:rsidRDefault="00E300CC" w:rsidP="0020035B"/>
    <w:p w:rsidR="00E300CC" w:rsidRDefault="00E300CC" w:rsidP="00DA5394"/>
    <w:p w:rsidR="0020035B" w:rsidRDefault="0020035B" w:rsidP="00DA5394"/>
    <w:p w:rsidR="0020035B" w:rsidRDefault="0020035B" w:rsidP="00DA5394">
      <w:pPr>
        <w:sectPr w:rsidR="0020035B" w:rsidSect="003971DB">
          <w:headerReference w:type="even" r:id="rId30"/>
          <w:headerReference w:type="default" r:id="rId31"/>
          <w:headerReference w:type="first" r:id="rId32"/>
          <w:footerReference w:type="first" r:id="rId33"/>
          <w:pgSz w:w="11906" w:h="16838" w:code="9"/>
          <w:pgMar w:top="1077" w:right="1304" w:bottom="1191" w:left="1304" w:header="510" w:footer="709" w:gutter="0"/>
          <w:cols w:space="708"/>
          <w:titlePg/>
          <w:docGrid w:linePitch="360"/>
        </w:sectPr>
      </w:pPr>
    </w:p>
    <w:p w:rsidR="00E300CC" w:rsidRDefault="00E300CC" w:rsidP="00DA5394"/>
    <w:sdt>
      <w:sdtPr>
        <w:id w:val="718248745"/>
        <w:docPartObj>
          <w:docPartGallery w:val="Cover Pages"/>
          <w:docPartUnique/>
        </w:docPartObj>
      </w:sdtPr>
      <w:sdtEndPr/>
      <w:sdtContent>
        <w:p w:rsidR="00E300CC" w:rsidRDefault="00E300CC">
          <w:pPr>
            <w:rPr>
              <w:noProof/>
              <w:color w:val="FFFFFF" w:themeColor="background1"/>
              <w:szCs w:val="48"/>
              <w:lang w:eastAsia="fr-FR"/>
            </w:rPr>
          </w:pPr>
        </w:p>
        <w:p w:rsidR="00E300CC" w:rsidRDefault="00E300CC"/>
        <w:p w:rsidR="00E300CC" w:rsidRDefault="00E300CC"/>
        <w:p w:rsidR="00E300CC" w:rsidRDefault="00E300CC"/>
        <w:p w:rsidR="00E300CC" w:rsidRDefault="00E300CC"/>
        <w:p w:rsidR="00E300CC" w:rsidRDefault="00102E4F"/>
      </w:sdtContent>
    </w:sdt>
    <w:p w:rsidR="00E300CC" w:rsidRDefault="00E300CC">
      <w:pPr>
        <w:rPr>
          <w:sz w:val="20"/>
        </w:rPr>
      </w:pPr>
    </w:p>
    <w:p w:rsidR="00E300CC" w:rsidRPr="00BA6A82" w:rsidRDefault="00E300CC" w:rsidP="0020035B">
      <w:pPr>
        <w:rPr>
          <w:rFonts w:asciiTheme="majorHAnsi" w:hAnsiTheme="majorHAnsi"/>
          <w:color w:val="7F7F7F" w:themeColor="text1" w:themeTint="80"/>
          <w:spacing w:val="-20"/>
          <w:sz w:val="44"/>
        </w:rPr>
      </w:pPr>
      <w:r w:rsidRPr="0044166B">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671552" behindDoc="0" locked="0" layoutInCell="1" allowOverlap="1" wp14:anchorId="2528DA47" wp14:editId="2B4A9F73">
                <wp:simplePos x="0" y="0"/>
                <wp:positionH relativeFrom="column">
                  <wp:posOffset>26670</wp:posOffset>
                </wp:positionH>
                <wp:positionV relativeFrom="paragraph">
                  <wp:posOffset>70485</wp:posOffset>
                </wp:positionV>
                <wp:extent cx="831215" cy="866775"/>
                <wp:effectExtent l="0" t="0" r="26035" b="28575"/>
                <wp:wrapSquare wrapText="bothSides"/>
                <wp:docPr id="20"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44166B" w:rsidRDefault="004D69DB"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3.2.</w:t>
                            </w:r>
                            <w:r w:rsidRPr="00E42281">
                              <w:rPr>
                                <w:rFonts w:ascii="Franklin Gothic Medium" w:hAnsi="Franklin Gothic Medium"/>
                                <w:b/>
                                <w:color w:val="FFFF00"/>
                                <w:sz w:val="36"/>
                              </w:rPr>
                              <w:t>1</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31" style="position:absolute;margin-left:2.1pt;margin-top:5.55pt;width:65.45pt;height:68.25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" fillcolor="#c0504d" strokecolor="window" strokeweight="1pt">
                <v:shadow color="#d8d8d8" offset="3pt,3pt"/>
                <v:textbox>
                  <w:txbxContent>
                    <w:p w:rsidR="000110F1" w:rsidRPr="0044166B" w:rsidRDefault="000110F1"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3.2.</w:t>
                      </w:r>
                      <w:r w:rsidRPr="00E42281">
                        <w:rPr>
                          <w:rFonts w:ascii="Franklin Gothic Medium" w:hAnsi="Franklin Gothic Medium"/>
                          <w:b/>
                          <w:color w:val="FFFF00"/>
                          <w:sz w:val="36"/>
                        </w:rPr>
                        <w:t>1</w:t>
                      </w:r>
                    </w:p>
                  </w:txbxContent>
                </v:textbox>
                <w10:wrap type="square"/>
              </v:rect>
            </w:pict>
          </mc:Fallback>
        </mc:AlternateContent>
      </w:r>
      <w:r w:rsidRPr="0044166B">
        <w:rPr>
          <w:rFonts w:asciiTheme="majorHAnsi" w:hAnsiTheme="majorHAnsi"/>
          <w:color w:val="404040" w:themeColor="text1" w:themeTint="BF"/>
          <w:spacing w:val="-20"/>
          <w:sz w:val="40"/>
        </w:rPr>
        <w:t>Le baccalauréat professionnel</w:t>
      </w:r>
      <w:r w:rsidRPr="0044166B">
        <w:rPr>
          <w:rFonts w:asciiTheme="majorHAnsi" w:hAnsiTheme="majorHAnsi"/>
          <w:color w:val="404040" w:themeColor="text1" w:themeTint="BF"/>
          <w:spacing w:val="-20"/>
          <w:sz w:val="40"/>
        </w:rPr>
        <w:br/>
        <w:t>Gestion-Administration</w:t>
      </w:r>
      <w:r w:rsidRPr="0044166B">
        <w:rPr>
          <w:rFonts w:asciiTheme="majorHAnsi" w:hAnsiTheme="majorHAnsi"/>
          <w:color w:val="404040" w:themeColor="text1" w:themeTint="BF"/>
          <w:spacing w:val="-20"/>
          <w:sz w:val="40"/>
        </w:rPr>
        <w:br/>
      </w:r>
      <w:r>
        <w:rPr>
          <w:rFonts w:asciiTheme="majorHAnsi" w:hAnsiTheme="majorHAnsi"/>
          <w:color w:val="404040" w:themeColor="text1" w:themeTint="BF"/>
          <w:spacing w:val="-20"/>
          <w:sz w:val="40"/>
        </w:rPr>
        <w:t>Pôle 1 : Gestion administrative relations externes</w:t>
      </w:r>
    </w:p>
    <w:p w:rsidR="00E300CC" w:rsidRDefault="00E300CC" w:rsidP="0020035B">
      <w:pPr>
        <w:rPr>
          <w:color w:val="404040" w:themeColor="text1" w:themeTint="BF"/>
        </w:rPr>
      </w:pPr>
    </w:p>
    <w:p w:rsidR="00E300CC" w:rsidRDefault="00E300CC" w:rsidP="0020035B">
      <w:pPr>
        <w:rPr>
          <w:color w:val="404040" w:themeColor="text1" w:themeTint="BF"/>
        </w:rPr>
      </w:pPr>
    </w:p>
    <w:p w:rsidR="00E300CC" w:rsidRDefault="00E300CC" w:rsidP="0020035B">
      <w:pPr>
        <w:rPr>
          <w:color w:val="404040" w:themeColor="text1" w:themeTint="BF"/>
        </w:rPr>
      </w:pPr>
    </w:p>
    <w:p w:rsidR="00E300CC" w:rsidRDefault="00E300CC" w:rsidP="0020035B">
      <w:pPr>
        <w:rPr>
          <w:color w:val="404040" w:themeColor="text1" w:themeTint="BF"/>
        </w:rPr>
      </w:pPr>
    </w:p>
    <w:p w:rsidR="00E300CC" w:rsidRPr="00590D1B" w:rsidRDefault="00E300CC" w:rsidP="0020035B">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670528" behindDoc="1" locked="0" layoutInCell="1" allowOverlap="1" wp14:anchorId="68D3C775" wp14:editId="1F97B4B0">
                <wp:simplePos x="0" y="0"/>
                <wp:positionH relativeFrom="column">
                  <wp:posOffset>25975</wp:posOffset>
                </wp:positionH>
                <wp:positionV relativeFrom="paragraph">
                  <wp:posOffset>76883</wp:posOffset>
                </wp:positionV>
                <wp:extent cx="5943600" cy="2139351"/>
                <wp:effectExtent l="0" t="0" r="19050" b="13335"/>
                <wp:wrapNone/>
                <wp:docPr id="21" name="Rectangle à coins arrondis 21"/>
                <wp:cNvGraphicFramePr/>
                <a:graphic xmlns:a="http://schemas.openxmlformats.org/drawingml/2006/main">
                  <a:graphicData uri="http://schemas.microsoft.com/office/word/2010/wordprocessingShape">
                    <wps:wsp>
                      <wps:cNvSpPr/>
                      <wps:spPr>
                        <a:xfrm>
                          <a:off x="0" y="0"/>
                          <a:ext cx="5943600" cy="2139351"/>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21" o:spid="_x0000_s1026" style="position:absolute;margin-left:2.05pt;margin-top:6.05pt;width:468pt;height:168.4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" fillcolor="#d8d8d8 [2732]" strokecolor="#c0504d [3205]" strokeweight="2pt">
                <v:stroke dashstyle="1 1"/>
              </v:roundrect>
            </w:pict>
          </mc:Fallback>
        </mc:AlternateContent>
      </w:r>
    </w:p>
    <w:p w:rsidR="00E300CC" w:rsidRPr="00D6101C" w:rsidRDefault="00E300CC" w:rsidP="004A3A19">
      <w:pPr>
        <w:pStyle w:val="TM1"/>
        <w:rPr>
          <w:rStyle w:val="Lienhypertexte"/>
          <w:color w:val="262626" w:themeColor="text1" w:themeTint="D9"/>
          <w:szCs w:val="22"/>
        </w:rPr>
      </w:pPr>
      <w:r w:rsidRPr="00D6101C">
        <w:rPr>
          <w:rStyle w:val="Lienhypertexte"/>
          <w:b/>
          <w:color w:val="262626" w:themeColor="text1" w:themeTint="D9"/>
          <w:szCs w:val="22"/>
        </w:rPr>
        <w:fldChar w:fldCharType="begin"/>
      </w:r>
      <w:r w:rsidRPr="00D6101C">
        <w:rPr>
          <w:rStyle w:val="Lienhypertexte"/>
          <w:b/>
          <w:color w:val="262626" w:themeColor="text1" w:themeTint="D9"/>
          <w:szCs w:val="22"/>
        </w:rPr>
        <w:instrText xml:space="preserve"> TOC \h \z \u \t "Titre_1_Rouge;1" </w:instrText>
      </w:r>
      <w:r w:rsidRPr="00D6101C">
        <w:rPr>
          <w:rStyle w:val="Lienhypertexte"/>
          <w:b/>
          <w:color w:val="262626" w:themeColor="text1" w:themeTint="D9"/>
          <w:szCs w:val="22"/>
        </w:rPr>
        <w:fldChar w:fldCharType="separate"/>
      </w:r>
      <w:hyperlink w:anchor="_Toc321765553" w:history="1">
        <w:r w:rsidRPr="00D6101C">
          <w:rPr>
            <w:rStyle w:val="Lienhypertexte"/>
            <w:b/>
            <w:color w:val="262626" w:themeColor="text1" w:themeTint="D9"/>
            <w:szCs w:val="22"/>
          </w:rPr>
          <w:t>1. Les activités confiées à l’élève dans le cadre  du pôle 1</w:t>
        </w:r>
        <w:r w:rsidRPr="00D6101C">
          <w:rPr>
            <w:rStyle w:val="Lienhypertexte"/>
            <w:b/>
            <w:webHidden/>
            <w:color w:val="262626" w:themeColor="text1" w:themeTint="D9"/>
            <w:szCs w:val="22"/>
          </w:rPr>
          <w:tab/>
        </w:r>
        <w:r w:rsidRPr="00D6101C">
          <w:rPr>
            <w:rStyle w:val="Lienhypertexte"/>
            <w:b/>
            <w:webHidden/>
            <w:color w:val="262626" w:themeColor="text1" w:themeTint="D9"/>
            <w:szCs w:val="22"/>
          </w:rPr>
          <w:fldChar w:fldCharType="begin"/>
        </w:r>
        <w:r w:rsidRPr="00D6101C">
          <w:rPr>
            <w:rStyle w:val="Lienhypertexte"/>
            <w:b/>
            <w:webHidden/>
            <w:color w:val="262626" w:themeColor="text1" w:themeTint="D9"/>
            <w:szCs w:val="22"/>
          </w:rPr>
          <w:instrText xml:space="preserve"> PAGEREF _Toc321765553 \h </w:instrText>
        </w:r>
        <w:r w:rsidRPr="00D6101C">
          <w:rPr>
            <w:rStyle w:val="Lienhypertexte"/>
            <w:b/>
            <w:webHidden/>
            <w:color w:val="262626" w:themeColor="text1" w:themeTint="D9"/>
            <w:szCs w:val="22"/>
          </w:rPr>
        </w:r>
        <w:r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Pr="00D6101C">
          <w:rPr>
            <w:rStyle w:val="Lienhypertexte"/>
            <w:b/>
            <w:webHidden/>
            <w:color w:val="262626" w:themeColor="text1" w:themeTint="D9"/>
            <w:szCs w:val="22"/>
          </w:rPr>
          <w:fldChar w:fldCharType="end"/>
        </w:r>
      </w:hyperlink>
    </w:p>
    <w:p w:rsidR="00E300CC" w:rsidRPr="00D6101C" w:rsidRDefault="00102E4F" w:rsidP="004A3A19">
      <w:pPr>
        <w:pStyle w:val="TM1"/>
        <w:rPr>
          <w:rStyle w:val="Lienhypertexte"/>
          <w:color w:val="262626" w:themeColor="text1" w:themeTint="D9"/>
          <w:szCs w:val="22"/>
        </w:rPr>
      </w:pPr>
      <w:hyperlink w:anchor="_Toc321765554" w:history="1">
        <w:r w:rsidR="00E300CC" w:rsidRPr="00D6101C">
          <w:rPr>
            <w:rStyle w:val="Lienhypertexte"/>
            <w:b/>
            <w:color w:val="262626" w:themeColor="text1" w:themeTint="D9"/>
            <w:szCs w:val="22"/>
          </w:rPr>
          <w:t>2. Des activités situées</w:t>
        </w:r>
        <w:r w:rsidR="00E300CC" w:rsidRPr="00D6101C">
          <w:rPr>
            <w:rStyle w:val="Lienhypertexte"/>
            <w:b/>
            <w:webHidden/>
            <w:color w:val="262626" w:themeColor="text1" w:themeTint="D9"/>
            <w:szCs w:val="22"/>
          </w:rPr>
          <w:tab/>
        </w:r>
        <w:r w:rsidR="00E300CC" w:rsidRPr="00D6101C">
          <w:rPr>
            <w:rStyle w:val="Lienhypertexte"/>
            <w:b/>
            <w:webHidden/>
            <w:color w:val="262626" w:themeColor="text1" w:themeTint="D9"/>
            <w:szCs w:val="22"/>
          </w:rPr>
          <w:fldChar w:fldCharType="begin"/>
        </w:r>
        <w:r w:rsidR="00E300CC" w:rsidRPr="00D6101C">
          <w:rPr>
            <w:rStyle w:val="Lienhypertexte"/>
            <w:b/>
            <w:webHidden/>
            <w:color w:val="262626" w:themeColor="text1" w:themeTint="D9"/>
            <w:szCs w:val="22"/>
          </w:rPr>
          <w:instrText xml:space="preserve"> PAGEREF _Toc321765554 \h </w:instrText>
        </w:r>
        <w:r w:rsidR="00E300CC" w:rsidRPr="00D6101C">
          <w:rPr>
            <w:rStyle w:val="Lienhypertexte"/>
            <w:b/>
            <w:webHidden/>
            <w:color w:val="262626" w:themeColor="text1" w:themeTint="D9"/>
            <w:szCs w:val="22"/>
          </w:rPr>
        </w:r>
        <w:r w:rsidR="00E300CC"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E300CC" w:rsidRPr="00D6101C">
          <w:rPr>
            <w:rStyle w:val="Lienhypertexte"/>
            <w:b/>
            <w:webHidden/>
            <w:color w:val="262626" w:themeColor="text1" w:themeTint="D9"/>
            <w:szCs w:val="22"/>
          </w:rPr>
          <w:fldChar w:fldCharType="end"/>
        </w:r>
      </w:hyperlink>
    </w:p>
    <w:p w:rsidR="00E300CC" w:rsidRPr="00D6101C" w:rsidRDefault="00102E4F" w:rsidP="004A3A19">
      <w:pPr>
        <w:pStyle w:val="TM1"/>
        <w:rPr>
          <w:rStyle w:val="Lienhypertexte"/>
          <w:color w:val="262626" w:themeColor="text1" w:themeTint="D9"/>
          <w:szCs w:val="22"/>
        </w:rPr>
      </w:pPr>
      <w:hyperlink w:anchor="_Toc321765555" w:history="1">
        <w:r w:rsidR="00E300CC" w:rsidRPr="00D6101C">
          <w:rPr>
            <w:rStyle w:val="Lienhypertexte"/>
            <w:b/>
            <w:color w:val="262626" w:themeColor="text1" w:themeTint="D9"/>
            <w:szCs w:val="22"/>
          </w:rPr>
          <w:t>3. Les outils numériques</w:t>
        </w:r>
        <w:r w:rsidR="00E300CC" w:rsidRPr="00D6101C">
          <w:rPr>
            <w:rStyle w:val="Lienhypertexte"/>
            <w:b/>
            <w:webHidden/>
            <w:color w:val="262626" w:themeColor="text1" w:themeTint="D9"/>
            <w:szCs w:val="22"/>
          </w:rPr>
          <w:tab/>
        </w:r>
        <w:r w:rsidR="00E300CC" w:rsidRPr="00D6101C">
          <w:rPr>
            <w:rStyle w:val="Lienhypertexte"/>
            <w:b/>
            <w:webHidden/>
            <w:color w:val="262626" w:themeColor="text1" w:themeTint="D9"/>
            <w:szCs w:val="22"/>
          </w:rPr>
          <w:fldChar w:fldCharType="begin"/>
        </w:r>
        <w:r w:rsidR="00E300CC" w:rsidRPr="00D6101C">
          <w:rPr>
            <w:rStyle w:val="Lienhypertexte"/>
            <w:b/>
            <w:webHidden/>
            <w:color w:val="262626" w:themeColor="text1" w:themeTint="D9"/>
            <w:szCs w:val="22"/>
          </w:rPr>
          <w:instrText xml:space="preserve"> PAGEREF _Toc321765555 \h </w:instrText>
        </w:r>
        <w:r w:rsidR="00E300CC" w:rsidRPr="00D6101C">
          <w:rPr>
            <w:rStyle w:val="Lienhypertexte"/>
            <w:b/>
            <w:webHidden/>
            <w:color w:val="262626" w:themeColor="text1" w:themeTint="D9"/>
            <w:szCs w:val="22"/>
          </w:rPr>
        </w:r>
        <w:r w:rsidR="00E300CC"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E300CC" w:rsidRPr="00D6101C">
          <w:rPr>
            <w:rStyle w:val="Lienhypertexte"/>
            <w:b/>
            <w:webHidden/>
            <w:color w:val="262626" w:themeColor="text1" w:themeTint="D9"/>
            <w:szCs w:val="22"/>
          </w:rPr>
          <w:fldChar w:fldCharType="end"/>
        </w:r>
      </w:hyperlink>
    </w:p>
    <w:p w:rsidR="00E300CC" w:rsidRPr="00D6101C" w:rsidRDefault="00102E4F" w:rsidP="004A3A19">
      <w:pPr>
        <w:pStyle w:val="TM1"/>
        <w:rPr>
          <w:rStyle w:val="Lienhypertexte"/>
          <w:color w:val="262626" w:themeColor="text1" w:themeTint="D9"/>
          <w:szCs w:val="22"/>
        </w:rPr>
      </w:pPr>
      <w:hyperlink w:anchor="_Toc321765556" w:history="1">
        <w:r w:rsidR="00E300CC" w:rsidRPr="00D6101C">
          <w:rPr>
            <w:rStyle w:val="Lienhypertexte"/>
            <w:b/>
            <w:color w:val="262626" w:themeColor="text1" w:themeTint="D9"/>
            <w:szCs w:val="22"/>
          </w:rPr>
          <w:t>4. L’accompagnement personnalisé</w:t>
        </w:r>
        <w:r w:rsidR="00E300CC" w:rsidRPr="00D6101C">
          <w:rPr>
            <w:rStyle w:val="Lienhypertexte"/>
            <w:b/>
            <w:webHidden/>
            <w:color w:val="262626" w:themeColor="text1" w:themeTint="D9"/>
            <w:szCs w:val="22"/>
          </w:rPr>
          <w:tab/>
        </w:r>
        <w:r w:rsidR="00E300CC" w:rsidRPr="00D6101C">
          <w:rPr>
            <w:rStyle w:val="Lienhypertexte"/>
            <w:b/>
            <w:webHidden/>
            <w:color w:val="262626" w:themeColor="text1" w:themeTint="D9"/>
            <w:szCs w:val="22"/>
          </w:rPr>
          <w:fldChar w:fldCharType="begin"/>
        </w:r>
        <w:r w:rsidR="00E300CC" w:rsidRPr="00D6101C">
          <w:rPr>
            <w:rStyle w:val="Lienhypertexte"/>
            <w:b/>
            <w:webHidden/>
            <w:color w:val="262626" w:themeColor="text1" w:themeTint="D9"/>
            <w:szCs w:val="22"/>
          </w:rPr>
          <w:instrText xml:space="preserve"> PAGEREF _Toc321765556 \h </w:instrText>
        </w:r>
        <w:r w:rsidR="00E300CC" w:rsidRPr="00D6101C">
          <w:rPr>
            <w:rStyle w:val="Lienhypertexte"/>
            <w:b/>
            <w:webHidden/>
            <w:color w:val="262626" w:themeColor="text1" w:themeTint="D9"/>
            <w:szCs w:val="22"/>
          </w:rPr>
        </w:r>
        <w:r w:rsidR="00E300CC"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E300CC" w:rsidRPr="00D6101C">
          <w:rPr>
            <w:rStyle w:val="Lienhypertexte"/>
            <w:b/>
            <w:webHidden/>
            <w:color w:val="262626" w:themeColor="text1" w:themeTint="D9"/>
            <w:szCs w:val="22"/>
          </w:rPr>
          <w:fldChar w:fldCharType="end"/>
        </w:r>
      </w:hyperlink>
    </w:p>
    <w:p w:rsidR="00E300CC" w:rsidRPr="00D6101C" w:rsidRDefault="00102E4F" w:rsidP="004A3A19">
      <w:pPr>
        <w:pStyle w:val="TM1"/>
        <w:rPr>
          <w:rStyle w:val="Lienhypertexte"/>
          <w:color w:val="262626" w:themeColor="text1" w:themeTint="D9"/>
          <w:szCs w:val="22"/>
        </w:rPr>
      </w:pPr>
      <w:hyperlink w:anchor="_Toc321765557" w:history="1">
        <w:r w:rsidR="00E300CC" w:rsidRPr="00D6101C">
          <w:rPr>
            <w:rStyle w:val="Lienhypertexte"/>
            <w:b/>
            <w:color w:val="262626" w:themeColor="text1" w:themeTint="D9"/>
            <w:szCs w:val="22"/>
          </w:rPr>
          <w:t>5. Les ateliers rédactionnels</w:t>
        </w:r>
        <w:r w:rsidR="00E300CC" w:rsidRPr="00D6101C">
          <w:rPr>
            <w:rStyle w:val="Lienhypertexte"/>
            <w:b/>
            <w:webHidden/>
            <w:color w:val="262626" w:themeColor="text1" w:themeTint="D9"/>
            <w:szCs w:val="22"/>
          </w:rPr>
          <w:tab/>
        </w:r>
        <w:r w:rsidR="00E300CC" w:rsidRPr="00D6101C">
          <w:rPr>
            <w:rStyle w:val="Lienhypertexte"/>
            <w:b/>
            <w:webHidden/>
            <w:color w:val="262626" w:themeColor="text1" w:themeTint="D9"/>
            <w:szCs w:val="22"/>
          </w:rPr>
          <w:fldChar w:fldCharType="begin"/>
        </w:r>
        <w:r w:rsidR="00E300CC" w:rsidRPr="00D6101C">
          <w:rPr>
            <w:rStyle w:val="Lienhypertexte"/>
            <w:b/>
            <w:webHidden/>
            <w:color w:val="262626" w:themeColor="text1" w:themeTint="D9"/>
            <w:szCs w:val="22"/>
          </w:rPr>
          <w:instrText xml:space="preserve"> PAGEREF _Toc321765557 \h </w:instrText>
        </w:r>
        <w:r w:rsidR="00E300CC" w:rsidRPr="00D6101C">
          <w:rPr>
            <w:rStyle w:val="Lienhypertexte"/>
            <w:b/>
            <w:webHidden/>
            <w:color w:val="262626" w:themeColor="text1" w:themeTint="D9"/>
            <w:szCs w:val="22"/>
          </w:rPr>
        </w:r>
        <w:r w:rsidR="00E300CC"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E300CC" w:rsidRPr="00D6101C">
          <w:rPr>
            <w:rStyle w:val="Lienhypertexte"/>
            <w:b/>
            <w:webHidden/>
            <w:color w:val="262626" w:themeColor="text1" w:themeTint="D9"/>
            <w:szCs w:val="22"/>
          </w:rPr>
          <w:fldChar w:fldCharType="end"/>
        </w:r>
      </w:hyperlink>
    </w:p>
    <w:p w:rsidR="00E300CC" w:rsidRDefault="00E300CC" w:rsidP="004A3A19">
      <w:pPr>
        <w:pStyle w:val="TM1"/>
      </w:pPr>
      <w:r w:rsidRPr="00D6101C">
        <w:rPr>
          <w:rStyle w:val="Lienhypertexte"/>
          <w:b/>
          <w:color w:val="262626" w:themeColor="text1" w:themeTint="D9"/>
          <w:szCs w:val="22"/>
        </w:rPr>
        <w:fldChar w:fldCharType="end"/>
      </w:r>
    </w:p>
    <w:p w:rsidR="00E300CC" w:rsidRDefault="00E300CC">
      <w:pPr>
        <w:rPr>
          <w:sz w:val="20"/>
        </w:rPr>
      </w:pPr>
    </w:p>
    <w:p w:rsidR="00E300CC" w:rsidRDefault="00E300CC">
      <w:pPr>
        <w:rPr>
          <w:sz w:val="20"/>
        </w:rPr>
      </w:pPr>
    </w:p>
    <w:p w:rsidR="00E300CC" w:rsidRDefault="00E300CC">
      <w:pPr>
        <w:rPr>
          <w:sz w:val="20"/>
        </w:rPr>
      </w:pPr>
    </w:p>
    <w:p w:rsidR="00E300CC" w:rsidRDefault="00E300CC" w:rsidP="00DA5394"/>
    <w:p w:rsidR="00E300CC" w:rsidRDefault="00E300CC" w:rsidP="00DA5394"/>
    <w:p w:rsidR="00E300CC" w:rsidRDefault="00E300CC" w:rsidP="00DA5394"/>
    <w:p w:rsidR="00E300CC" w:rsidRDefault="00E300CC" w:rsidP="00DA5394"/>
    <w:p w:rsidR="00E300CC" w:rsidRDefault="00E300CC" w:rsidP="0020035B">
      <w:pPr>
        <w:tabs>
          <w:tab w:val="left" w:pos="5648"/>
        </w:tabs>
      </w:pPr>
    </w:p>
    <w:p w:rsidR="00E300CC" w:rsidRDefault="00E300CC" w:rsidP="00DA5394"/>
    <w:p w:rsidR="00E300CC" w:rsidRDefault="00E300CC" w:rsidP="00DA5394"/>
    <w:p w:rsidR="00E300CC" w:rsidRDefault="00E300CC" w:rsidP="00DA5394"/>
    <w:p w:rsidR="00E300CC" w:rsidRDefault="00E300CC" w:rsidP="00DA5394"/>
    <w:p w:rsidR="00E300CC" w:rsidRDefault="00E300CC" w:rsidP="00DA5394"/>
    <w:p w:rsidR="00E300CC" w:rsidRDefault="00E300CC" w:rsidP="00DA5394"/>
    <w:p w:rsidR="00E300CC" w:rsidRDefault="00E300CC" w:rsidP="0020035B">
      <w:pPr>
        <w:jc w:val="both"/>
        <w:rPr>
          <w:rStyle w:val="Policepardfaut1"/>
          <w:color w:val="404040" w:themeColor="text1" w:themeTint="BF"/>
          <w:sz w:val="20"/>
        </w:rPr>
      </w:pPr>
      <w:r>
        <w:rPr>
          <w:rStyle w:val="Policepardfaut1"/>
          <w:color w:val="404040" w:themeColor="text1" w:themeTint="BF"/>
          <w:sz w:val="20"/>
        </w:rPr>
        <w:br w:type="page"/>
      </w:r>
    </w:p>
    <w:p w:rsidR="00E300CC" w:rsidRDefault="00E300CC" w:rsidP="0020035B">
      <w:pPr>
        <w:pStyle w:val="Textstandard"/>
      </w:pPr>
    </w:p>
    <w:p w:rsidR="00E300CC" w:rsidRDefault="00E300CC" w:rsidP="0020035B">
      <w:pPr>
        <w:spacing w:line="240" w:lineRule="auto"/>
        <w:ind w:right="-284"/>
        <w:jc w:val="both"/>
        <w:rPr>
          <w:rFonts w:ascii="Arial Narrow" w:hAnsi="Arial Narrow" w:cs="HelveticaNeue-MediumCond"/>
          <w:b/>
          <w:kern w:val="28"/>
          <w:sz w:val="20"/>
          <w:szCs w:val="20"/>
        </w:rPr>
      </w:pPr>
      <w:r>
        <w:object w:dxaOrig="7190" w:dyaOrig="54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2.35pt;height:114.7pt" o:ole="" o:bordertopcolor="this" o:borderleftcolor="this" o:borderbottomcolor="this" o:borderrightcolor="this">
            <v:imagedata r:id="rId34" o:title=""/>
            <w10:bordertop type="single" width="4"/>
            <w10:borderleft type="single" width="4"/>
            <w10:borderbottom type="single" width="4"/>
            <w10:borderright type="single" width="4"/>
          </v:shape>
          <o:OLEObject Type="Embed" ProgID="PowerPoint.Slide.12" ShapeID="_x0000_i1025" DrawAspect="Content" ObjectID="_1277502258" r:id="rId35"/>
        </w:object>
      </w:r>
      <w:r>
        <w:object w:dxaOrig="7190" w:dyaOrig="5406">
          <v:shape id="_x0000_i1026" type="#_x0000_t75" style="width:152.35pt;height:114.7pt" o:ole="" o:bordertopcolor="this" o:borderleftcolor="this" o:borderbottomcolor="this" o:borderrightcolor="this">
            <v:imagedata r:id="rId36" o:title=""/>
            <o:lock v:ext="edit" aspectratio="f"/>
            <w10:bordertop type="single" width="4" shadow="t"/>
            <w10:borderleft type="single" width="4" shadow="t"/>
            <w10:borderbottom type="single" width="4" shadow="t"/>
            <w10:borderright type="single" width="4" shadow="t"/>
          </v:shape>
          <o:OLEObject Type="Embed" ProgID="PowerPoint.Slide.12" ShapeID="_x0000_i1026" DrawAspect="Content" ObjectID="_1277502259" r:id="rId37"/>
        </w:object>
      </w:r>
      <w:r>
        <w:object w:dxaOrig="7190" w:dyaOrig="5406">
          <v:shape id="_x0000_i1027" type="#_x0000_t75" style="width:152.35pt;height:114.7pt" o:ole="" o:bordertopcolor="this" o:borderleftcolor="this" o:borderbottomcolor="this" o:borderrightcolor="this">
            <v:imagedata r:id="rId38" o:title=""/>
            <o:lock v:ext="edit" aspectratio="f"/>
            <w10:bordertop type="single" width="4" shadow="t"/>
            <w10:borderleft type="single" width="4" shadow="t"/>
            <w10:borderbottom type="single" width="4" shadow="t"/>
            <w10:borderright type="single" width="4" shadow="t"/>
          </v:shape>
          <o:OLEObject Type="Embed" ProgID="PowerPoint.Slide.12" ShapeID="_x0000_i1027" DrawAspect="Content" ObjectID="_1277502260" r:id="rId39"/>
        </w:object>
      </w:r>
      <w:r>
        <w:t xml:space="preserve"> </w:t>
      </w:r>
      <w:r>
        <w:object w:dxaOrig="7190" w:dyaOrig="5406">
          <v:shape id="_x0000_i1028" type="#_x0000_t75" style="width:152.35pt;height:114.7pt" o:ole="" o:bordertopcolor="this" o:borderleftcolor="this" o:borderbottomcolor="this" o:borderrightcolor="this">
            <v:imagedata r:id="rId40" o:title=""/>
            <o:lock v:ext="edit" aspectratio="f"/>
            <w10:bordertop type="single" width="4" shadow="t"/>
            <w10:borderleft type="single" width="4" shadow="t"/>
            <w10:borderbottom type="single" width="4" shadow="t"/>
            <w10:borderright type="single" width="4" shadow="t"/>
          </v:shape>
          <o:OLEObject Type="Embed" ProgID="PowerPoint.Slide.12" ShapeID="_x0000_i1028" DrawAspect="Content" ObjectID="_1277502261" r:id="rId41"/>
        </w:object>
      </w:r>
      <w:r>
        <w:object w:dxaOrig="7190" w:dyaOrig="5406">
          <v:shape id="_x0000_i1029" type="#_x0000_t75" style="width:152.35pt;height:114.7pt" o:ole="" o:bordertopcolor="this" o:borderleftcolor="this" o:borderbottomcolor="this" o:borderrightcolor="this">
            <v:imagedata r:id="rId42" o:title=""/>
            <o:lock v:ext="edit" aspectratio="f"/>
            <w10:bordertop type="single" width="4" shadow="t"/>
            <w10:borderleft type="single" width="4" shadow="t"/>
            <w10:borderbottom type="single" width="4" shadow="t"/>
            <w10:borderright type="single" width="4" shadow="t"/>
          </v:shape>
          <o:OLEObject Type="Embed" ProgID="PowerPoint.Slide.12" ShapeID="_x0000_i1029" DrawAspect="Content" ObjectID="_1277502262" r:id="rId43"/>
        </w:object>
      </w:r>
      <w:r>
        <w:object w:dxaOrig="7190" w:dyaOrig="5406">
          <v:shape id="_x0000_i1030" type="#_x0000_t75" style="width:152.35pt;height:114.7pt" o:ole="" o:bordertopcolor="this" o:borderleftcolor="this" o:borderbottomcolor="this" o:borderrightcolor="this">
            <v:imagedata r:id="rId44" o:title=""/>
            <o:lock v:ext="edit" aspectratio="f"/>
            <w10:bordertop type="single" width="4" shadow="t"/>
            <w10:borderleft type="single" width="4" shadow="t"/>
            <w10:borderbottom type="single" width="4" shadow="t"/>
            <w10:borderright type="single" width="4" shadow="t"/>
          </v:shape>
          <o:OLEObject Type="Embed" ProgID="PowerPoint.Slide.12" ShapeID="_x0000_i1030" DrawAspect="Content" ObjectID="_1277502263" r:id="rId45"/>
        </w:object>
      </w:r>
    </w:p>
    <w:p w:rsidR="00E300CC" w:rsidRDefault="00E300CC" w:rsidP="0020035B">
      <w:pPr>
        <w:pStyle w:val="Titre1Rouge"/>
      </w:pPr>
      <w:bookmarkStart w:id="14" w:name="_Toc321765553"/>
      <w:r>
        <w:rPr>
          <w:rFonts w:eastAsiaTheme="minorEastAsia"/>
        </w:rPr>
        <w:t xml:space="preserve">1. </w:t>
      </w:r>
      <w:r w:rsidRPr="00B664C5">
        <w:rPr>
          <w:rFonts w:eastAsiaTheme="minorEastAsia"/>
        </w:rPr>
        <w:t>Les activités confiées à l’élève dans le cadre  du pôle 1</w:t>
      </w:r>
      <w:bookmarkEnd w:id="14"/>
      <w:r w:rsidRPr="00B664C5">
        <w:rPr>
          <w:rFonts w:eastAsiaTheme="minorEastAsia"/>
        </w:rPr>
        <w:t xml:space="preserve"> </w:t>
      </w:r>
    </w:p>
    <w:p w:rsidR="00E300CC" w:rsidRPr="00B664C5" w:rsidRDefault="00E300CC" w:rsidP="0020035B">
      <w:pPr>
        <w:pStyle w:val="Textstandard"/>
        <w:rPr>
          <w:b/>
        </w:rPr>
      </w:pPr>
      <w:r w:rsidRPr="00B664C5">
        <w:rPr>
          <w:b/>
        </w:rPr>
        <w:t>Elles le placent dans la position du gestionnaire administratif dans une organisation et lui permettent de participer à la gestion des relations de cette organisation avec ses partenaires. Ces activités le conduisent à :</w:t>
      </w:r>
    </w:p>
    <w:p w:rsidR="00E300CC" w:rsidRPr="00B664C5" w:rsidRDefault="00E300CC" w:rsidP="0020035B">
      <w:pPr>
        <w:pStyle w:val="Textepucecarre"/>
        <w:spacing w:before="0" w:after="0"/>
      </w:pPr>
      <w:r w:rsidRPr="00B664C5">
        <w:t>maîtriser les applications et les réseaux attachés à son poste de travail dans le cadre des tâches qui lui sont prescrites,</w:t>
      </w:r>
    </w:p>
    <w:p w:rsidR="00E300CC" w:rsidRPr="00B664C5" w:rsidRDefault="00E300CC" w:rsidP="0020035B">
      <w:pPr>
        <w:pStyle w:val="Textepucecarre"/>
        <w:spacing w:before="0" w:after="0"/>
      </w:pPr>
      <w:r w:rsidRPr="00B664C5">
        <w:t>inscrire son activité administrative dans un environnement numérique (PGI, messagerie électronique, sites marchands, déclarations en ligne, outils bureautiques, etc.),</w:t>
      </w:r>
    </w:p>
    <w:p w:rsidR="00E300CC" w:rsidRPr="00B664C5" w:rsidRDefault="00E300CC" w:rsidP="0020035B">
      <w:pPr>
        <w:pStyle w:val="Textepucecarre"/>
        <w:spacing w:before="0" w:after="0"/>
      </w:pPr>
      <w:r w:rsidRPr="00B664C5">
        <w:t xml:space="preserve">classer et à archiver régulièrement les documents dématérialisés dans les dossiers (utilisation de la GED), </w:t>
      </w:r>
    </w:p>
    <w:p w:rsidR="00E300CC" w:rsidRPr="00B664C5" w:rsidRDefault="00E300CC" w:rsidP="0020035B">
      <w:pPr>
        <w:pStyle w:val="Textepucecarre"/>
        <w:spacing w:before="0" w:after="0"/>
      </w:pPr>
      <w:r w:rsidRPr="00B664C5">
        <w:t>procéder à la sécurisation des informations dématérialisées, et à gérer différents formats de fichiers,</w:t>
      </w:r>
    </w:p>
    <w:p w:rsidR="00E300CC" w:rsidRPr="00B664C5" w:rsidRDefault="00E300CC" w:rsidP="0020035B">
      <w:pPr>
        <w:pStyle w:val="Textepucecarre"/>
        <w:spacing w:before="0" w:after="0"/>
      </w:pPr>
      <w:r w:rsidRPr="00B664C5">
        <w:t>réaliser des documents de qualité professionnelle dans le respect des chartes de l’organisation,</w:t>
      </w:r>
    </w:p>
    <w:p w:rsidR="00E300CC" w:rsidRPr="00B664C5" w:rsidRDefault="00E300CC" w:rsidP="0020035B">
      <w:pPr>
        <w:pStyle w:val="Textepucecarre"/>
        <w:spacing w:before="0" w:after="0"/>
      </w:pPr>
      <w:r w:rsidRPr="00B664C5">
        <w:t>utiliser les outils de communication utiles dans la situation professionnelle qu’il rencontre,</w:t>
      </w:r>
    </w:p>
    <w:p w:rsidR="00E300CC" w:rsidRPr="00B664C5" w:rsidRDefault="00E300CC" w:rsidP="0020035B">
      <w:pPr>
        <w:pStyle w:val="Textepucecarre"/>
        <w:spacing w:before="0" w:after="0"/>
      </w:pPr>
      <w:r w:rsidRPr="00B664C5">
        <w:t>respecter les procédures de l’organisation,</w:t>
      </w:r>
    </w:p>
    <w:p w:rsidR="00E300CC" w:rsidRPr="00B664C5" w:rsidRDefault="00E300CC" w:rsidP="0020035B">
      <w:pPr>
        <w:pStyle w:val="Textepucecarre"/>
        <w:spacing w:before="0" w:after="0"/>
      </w:pPr>
      <w:r w:rsidRPr="00B664C5">
        <w:t>suivre les directives et les consignes de son responsable hiérarchique, et lui rendre compte régulièrement de son activité ainsi que des aléas et des dysfonctionnements rencontrés et surmontés ou non,</w:t>
      </w:r>
    </w:p>
    <w:p w:rsidR="00E300CC" w:rsidRPr="00B664C5" w:rsidRDefault="00E300CC" w:rsidP="0020035B">
      <w:pPr>
        <w:pStyle w:val="Textepucecarre"/>
        <w:spacing w:before="0" w:after="0"/>
      </w:pPr>
      <w:r w:rsidRPr="00B664C5">
        <w:t>utiliser et respecter la marge d’autonomie accordée dans sa fiche de poste (quand doit-il prendre une initiative ? quand doit-il s’abstenir et rendre compte ?),</w:t>
      </w:r>
    </w:p>
    <w:p w:rsidR="00E300CC" w:rsidRPr="00B664C5" w:rsidRDefault="00E300CC" w:rsidP="0020035B">
      <w:pPr>
        <w:pStyle w:val="Textepucecarre"/>
        <w:spacing w:before="0" w:after="0"/>
      </w:pPr>
      <w:r w:rsidRPr="00B664C5">
        <w:t>anticiper l’action à entreprendre pour éviter les retards ou négligences, causes potentielles de conflits qui pourraient apparaître dans les relations avec les partenaires de l’organisation.</w:t>
      </w:r>
    </w:p>
    <w:p w:rsidR="00E300CC" w:rsidRPr="00B664C5" w:rsidRDefault="00E300CC" w:rsidP="0020035B">
      <w:pPr>
        <w:pStyle w:val="Titre1Rouge"/>
        <w:rPr>
          <w:rFonts w:eastAsiaTheme="minorEastAsia"/>
          <w:color w:val="262626" w:themeColor="text1" w:themeTint="D9"/>
          <w:sz w:val="20"/>
        </w:rPr>
      </w:pPr>
      <w:bookmarkStart w:id="15" w:name="_Toc321765554"/>
      <w:r>
        <w:t>2. Des activités situées</w:t>
      </w:r>
      <w:bookmarkEnd w:id="15"/>
    </w:p>
    <w:p w:rsidR="00E300CC" w:rsidRPr="00B664C5" w:rsidRDefault="00E300CC" w:rsidP="0020035B">
      <w:pPr>
        <w:pStyle w:val="Textstandard"/>
      </w:pPr>
      <w:r w:rsidRPr="00B664C5">
        <w:sym w:font="Webdings" w:char="F034"/>
      </w:r>
      <w:r w:rsidRPr="00B664C5">
        <w:t xml:space="preserve">Dans le cadre du processus achats, avec les fournisseurs (prestataires compris) et les sous-traitants. </w:t>
      </w:r>
    </w:p>
    <w:p w:rsidR="00E300CC" w:rsidRPr="00B664C5" w:rsidRDefault="00E300CC" w:rsidP="0020035B">
      <w:pPr>
        <w:pStyle w:val="Textstandard"/>
        <w:ind w:left="284"/>
      </w:pPr>
      <w:r w:rsidRPr="00B664C5">
        <w:t>Le gestionnaire administratif actualise la base de données des fournisseurs, et assure le suivi des achats (commande-livraison-facturation). Il met à jour les stocks et les valorise. Il assure le paiement des fournisseurs.</w:t>
      </w:r>
    </w:p>
    <w:p w:rsidR="0020035B" w:rsidRDefault="0020035B">
      <w:pPr>
        <w:rPr>
          <w:color w:val="262626" w:themeColor="text1" w:themeTint="D9"/>
          <w:sz w:val="20"/>
        </w:rPr>
      </w:pPr>
      <w:r>
        <w:br w:type="page"/>
      </w:r>
    </w:p>
    <w:p w:rsidR="00E300CC" w:rsidRPr="00B664C5" w:rsidRDefault="00E300CC" w:rsidP="0020035B">
      <w:pPr>
        <w:pStyle w:val="Textstandard"/>
      </w:pPr>
      <w:r w:rsidRPr="00B664C5">
        <w:lastRenderedPageBreak/>
        <w:sym w:font="Webdings" w:char="F034"/>
      </w:r>
      <w:r w:rsidRPr="00B664C5">
        <w:t xml:space="preserve">dans le cadre des processus de vente de biens et de services marchands,  mais aussi de mise à disposition de biens et de services non marchands, avec les prospects, les clients, les usagers, les donneurs d’ordre. </w:t>
      </w:r>
    </w:p>
    <w:p w:rsidR="00E300CC" w:rsidRPr="00B664C5" w:rsidRDefault="00E300CC" w:rsidP="0020035B">
      <w:pPr>
        <w:pStyle w:val="Textstandard"/>
        <w:ind w:left="284"/>
      </w:pPr>
      <w:r w:rsidRPr="00B664C5">
        <w:t>Le gestionnaire administratif actualise la base de données des clients et assure le suivi administratif de la prospection. Il suit le processus de vente (commande-livraison-facturation) ainsi que les règlements clients y compris les litiges en découlant.</w:t>
      </w:r>
    </w:p>
    <w:p w:rsidR="00E300CC" w:rsidRPr="00B664C5" w:rsidRDefault="00E300CC" w:rsidP="0020035B">
      <w:pPr>
        <w:pStyle w:val="Textstandard"/>
        <w:spacing w:before="240"/>
      </w:pPr>
      <w:r w:rsidRPr="00B664C5">
        <w:sym w:font="Webdings" w:char="F034"/>
      </w:r>
      <w:r>
        <w:rPr>
          <w:b/>
        </w:rPr>
        <w:t>D</w:t>
      </w:r>
      <w:r w:rsidRPr="00B664C5">
        <w:rPr>
          <w:b/>
        </w:rPr>
        <w:t>ans le cadre de la consolidation des relations avec les banques, les administrations et les partenaires-métiers.</w:t>
      </w:r>
    </w:p>
    <w:p w:rsidR="00E300CC" w:rsidRPr="00B664C5" w:rsidRDefault="00E300CC" w:rsidP="0020035B">
      <w:pPr>
        <w:pStyle w:val="Textstandard"/>
        <w:ind w:left="284"/>
      </w:pPr>
      <w:r w:rsidRPr="00B664C5">
        <w:t>Le gestionnaire administratif contrôle la trésorerie, prépare les éléments nécessaires aux déclarations fiscales et prend en charge les formalités administratives dans le respect des obligations liées à l’activité. Il doit aussi s’adapter au contexte métier spécifique à l’organisation dans laquelle il évolue.</w:t>
      </w:r>
    </w:p>
    <w:p w:rsidR="00E300CC" w:rsidRPr="00B664C5" w:rsidRDefault="00E300CC" w:rsidP="0020035B">
      <w:pPr>
        <w:pStyle w:val="Titre1Rouge"/>
        <w:rPr>
          <w:rFonts w:eastAsiaTheme="minorEastAsia"/>
        </w:rPr>
      </w:pPr>
      <w:bookmarkStart w:id="16" w:name="_Toc321765555"/>
      <w:r>
        <w:rPr>
          <w:rFonts w:eastAsiaTheme="minorEastAsia"/>
        </w:rPr>
        <w:t xml:space="preserve">3. </w:t>
      </w:r>
      <w:r w:rsidRPr="00B664C5">
        <w:rPr>
          <w:rFonts w:eastAsiaTheme="minorEastAsia"/>
        </w:rPr>
        <w:t>Les outils numériques</w:t>
      </w:r>
      <w:bookmarkEnd w:id="16"/>
    </w:p>
    <w:p w:rsidR="00E300CC" w:rsidRPr="00B664C5" w:rsidRDefault="00E300CC" w:rsidP="0020035B">
      <w:pPr>
        <w:pStyle w:val="Textstandard"/>
      </w:pPr>
      <w:r w:rsidRPr="00B664C5">
        <w:t>Le choix des applications numériques est inhérent à chaque situation professionnelle. Aucune limite n’est donnée dans les fonctionnalités applicatives, elles doivent répondre aux besoins de la situation. Il est possible d’utiliser plusieurs outils pour une même tâche.</w:t>
      </w:r>
    </w:p>
    <w:p w:rsidR="00E300CC" w:rsidRPr="00B664C5" w:rsidRDefault="00E300CC" w:rsidP="0020035B">
      <w:pPr>
        <w:pStyle w:val="Textstandard"/>
        <w:rPr>
          <w:i/>
        </w:rPr>
      </w:pPr>
      <w:r w:rsidRPr="00B664C5">
        <w:rPr>
          <w:i/>
        </w:rPr>
        <w:t>Exemples :</w:t>
      </w:r>
    </w:p>
    <w:p w:rsidR="00E300CC" w:rsidRPr="00B664C5" w:rsidRDefault="00FA1E45" w:rsidP="00E21320">
      <w:pPr>
        <w:pStyle w:val="Textepucecarre"/>
        <w:spacing w:before="0" w:after="0"/>
        <w:rPr>
          <w:i/>
        </w:rPr>
      </w:pPr>
      <w:r w:rsidRPr="00FA1E45">
        <w:rPr>
          <w:i/>
          <w:iCs/>
        </w:rPr>
        <w:t>afin de réaliser un publipostage à l’aide d’un traitement de texte pour envoi d’une offre aux clients, la mise à jour du fichier fournisseurs du PGI nécessite l’extraction d’une partie de cette base au format csv</w:t>
      </w:r>
      <w:r w:rsidR="00E300CC" w:rsidRPr="00B664C5">
        <w:rPr>
          <w:i/>
        </w:rPr>
        <w:t>,</w:t>
      </w:r>
    </w:p>
    <w:p w:rsidR="00E300CC" w:rsidRPr="00B664C5" w:rsidRDefault="00E300CC" w:rsidP="00E21320">
      <w:pPr>
        <w:pStyle w:val="Textepucecarre"/>
        <w:spacing w:before="0" w:after="0"/>
        <w:rPr>
          <w:i/>
        </w:rPr>
      </w:pPr>
      <w:r w:rsidRPr="00B664C5">
        <w:rPr>
          <w:i/>
        </w:rPr>
        <w:t>la mise à jour du catalogue des produits se fait dans le PGI et sur le site marchand de l’entreprise (BackOffice).</w:t>
      </w:r>
    </w:p>
    <w:p w:rsidR="00E300CC" w:rsidRPr="00B664C5" w:rsidRDefault="00E300CC" w:rsidP="0020035B">
      <w:pPr>
        <w:pStyle w:val="Textstandard"/>
      </w:pPr>
      <w:r w:rsidRPr="00B664C5">
        <w:t>Remarque : nous ne formons pas le gestionnaire administratif aux fonctionnalités d’un logiciel mais à l’adaptabilité aux logiciels et applications numériques. Le gestionnaire administratif doit maîtriser son environnement numérique de travail et doit s’adapter à ses évolutions technologiques.</w:t>
      </w:r>
    </w:p>
    <w:p w:rsidR="00E300CC" w:rsidRPr="00B664C5" w:rsidRDefault="00E300CC" w:rsidP="0020035B">
      <w:pPr>
        <w:pStyle w:val="Textstandard"/>
        <w:rPr>
          <w:b/>
          <w:bCs/>
          <w:iCs/>
        </w:rPr>
      </w:pPr>
      <w:r w:rsidRPr="00B664C5">
        <w:rPr>
          <w:b/>
          <w:bCs/>
          <w:iCs/>
        </w:rPr>
        <w:sym w:font="Webdings" w:char="F069"/>
      </w:r>
      <w:r w:rsidRPr="00B664C5">
        <w:rPr>
          <w:b/>
          <w:bCs/>
          <w:iCs/>
        </w:rPr>
        <w:t xml:space="preserve"> Les partenaires métiers</w:t>
      </w:r>
    </w:p>
    <w:p w:rsidR="00E300CC" w:rsidRPr="00B664C5" w:rsidRDefault="00E300CC" w:rsidP="0020035B">
      <w:pPr>
        <w:pStyle w:val="Textstandard"/>
      </w:pPr>
      <w:r w:rsidRPr="00B664C5">
        <w:t>Les relations avec les partenaires métiers de l’organisation constituent un point saillant du pôle 1. Il convient de s’appuyer sur les PFMP, au cours desquelles les élèves rencontreront une organisation et son environnement métier. Les relations avec les partenaires métiers ne constituent pas des relations commerciales mais impliquent cependant le respect de certains usages, de codes professionnels particuliers que l’organisation et ses partenaires maîtrisent de manière à la fois explicite et implicite.</w:t>
      </w:r>
    </w:p>
    <w:p w:rsidR="00E300CC" w:rsidRPr="00B664C5" w:rsidRDefault="00E300CC" w:rsidP="0020035B">
      <w:pPr>
        <w:pStyle w:val="Textstandard"/>
        <w:rPr>
          <w:b/>
        </w:rPr>
      </w:pPr>
      <w:r w:rsidRPr="00B664C5">
        <w:rPr>
          <w:b/>
        </w:rPr>
        <w:t>Quelques exemples non exhaustifs de partenaires métier :</w:t>
      </w:r>
    </w:p>
    <w:p w:rsidR="00E300CC" w:rsidRPr="00B664C5" w:rsidRDefault="00E300CC" w:rsidP="00E300CC">
      <w:pPr>
        <w:pStyle w:val="Textepucecarre"/>
        <w:spacing w:before="0" w:after="0"/>
      </w:pPr>
      <w:r w:rsidRPr="00B664C5">
        <w:t>Pour une entreprise du secteur de l’aéronautique : organismes certificateurs, qualiticiens…</w:t>
      </w:r>
    </w:p>
    <w:p w:rsidR="00E300CC" w:rsidRPr="00B664C5" w:rsidRDefault="00E300CC" w:rsidP="00E300CC">
      <w:pPr>
        <w:pStyle w:val="Textepucecarre"/>
        <w:spacing w:before="0" w:after="0"/>
      </w:pPr>
      <w:r w:rsidRPr="00B664C5">
        <w:t>Pour une entreprise du secteur de l’extraction minière : agence de bassin, propriétaires du sol…</w:t>
      </w:r>
    </w:p>
    <w:p w:rsidR="00E300CC" w:rsidRPr="00B664C5" w:rsidRDefault="00E300CC" w:rsidP="00E300CC">
      <w:pPr>
        <w:pStyle w:val="Textepucecarre"/>
        <w:spacing w:before="0" w:after="0"/>
      </w:pPr>
      <w:r w:rsidRPr="00B664C5">
        <w:t>Pour un expert-comptable : notaires, avocats, autres experts comptables, tribunaux de commerce…</w:t>
      </w:r>
    </w:p>
    <w:p w:rsidR="00E300CC" w:rsidRPr="00B664C5" w:rsidRDefault="00E300CC" w:rsidP="00E300CC">
      <w:pPr>
        <w:pStyle w:val="Textepucecarre"/>
        <w:spacing w:before="0" w:after="0"/>
      </w:pPr>
      <w:r w:rsidRPr="00B664C5">
        <w:t>Pour un agent automobile : concessionnaire, préfecture, police, assureurs, experts automobiles …</w:t>
      </w:r>
    </w:p>
    <w:p w:rsidR="00E300CC" w:rsidRPr="00B664C5" w:rsidRDefault="00E300CC" w:rsidP="00E300CC">
      <w:pPr>
        <w:pStyle w:val="Textepucecarre"/>
        <w:spacing w:before="0" w:after="0"/>
      </w:pPr>
      <w:r w:rsidRPr="00B664C5">
        <w:t>Pour une concession autoroutière : riverains, garagistes, gendarmerie, assureurs…</w:t>
      </w:r>
    </w:p>
    <w:p w:rsidR="00E300CC" w:rsidRPr="00B664C5" w:rsidRDefault="00E300CC" w:rsidP="00E300CC">
      <w:pPr>
        <w:pStyle w:val="Textepucecarre"/>
        <w:spacing w:before="0" w:after="0"/>
      </w:pPr>
      <w:r w:rsidRPr="00B664C5">
        <w:t>Pour une commune : éducation nationale, préfecture, conseil régional, entreprises implantées sur la zone artisanale, presse locale…</w:t>
      </w:r>
    </w:p>
    <w:p w:rsidR="00E300CC" w:rsidRPr="00B664C5" w:rsidRDefault="00E300CC" w:rsidP="00E300CC">
      <w:pPr>
        <w:pStyle w:val="Textepucecarre"/>
        <w:spacing w:before="0" w:after="0"/>
      </w:pPr>
      <w:r w:rsidRPr="00B664C5">
        <w:t>Pour un agent immobilier : notaires, diagnostiqueurs, assureurs, banques, artisans…</w:t>
      </w:r>
    </w:p>
    <w:p w:rsidR="00E300CC" w:rsidRPr="00B664C5" w:rsidRDefault="00E300CC" w:rsidP="00E300CC">
      <w:pPr>
        <w:pStyle w:val="Textepucecarre"/>
        <w:spacing w:before="0" w:after="0"/>
      </w:pPr>
      <w:r w:rsidRPr="00B664C5">
        <w:t>Pour une mutuelle : sécurité sociale, hôpitaux…</w:t>
      </w:r>
    </w:p>
    <w:p w:rsidR="00E300CC" w:rsidRPr="00B664C5" w:rsidRDefault="00E300CC" w:rsidP="00E300CC">
      <w:pPr>
        <w:pStyle w:val="Textepucecarre"/>
        <w:spacing w:before="0" w:after="0"/>
      </w:pPr>
      <w:r w:rsidRPr="00B664C5">
        <w:t>Pour un franchisé : franchiseur…</w:t>
      </w:r>
    </w:p>
    <w:p w:rsidR="00E300CC" w:rsidRPr="00B664C5" w:rsidRDefault="00E300CC" w:rsidP="00E300CC">
      <w:pPr>
        <w:pStyle w:val="Textepucecarre"/>
        <w:spacing w:before="0" w:after="0"/>
      </w:pPr>
      <w:r w:rsidRPr="00B664C5">
        <w:t>Pour une filiale : maison-mère…</w:t>
      </w:r>
    </w:p>
    <w:p w:rsidR="00E300CC" w:rsidRPr="00B664C5" w:rsidRDefault="00E300CC" w:rsidP="00E300CC">
      <w:pPr>
        <w:pStyle w:val="Textepucecarre"/>
        <w:spacing w:before="0" w:after="0"/>
      </w:pPr>
      <w:r w:rsidRPr="00B664C5">
        <w:t>Pour une direction académique des services de l’éducation nationale : mairies, conseil général, Direc</w:t>
      </w:r>
      <w:r>
        <w:t>c</w:t>
      </w:r>
      <w:r w:rsidRPr="00B664C5">
        <w:t>te</w:t>
      </w:r>
      <w:r>
        <w:t xml:space="preserve"> (</w:t>
      </w:r>
      <w:r w:rsidRPr="00D13420">
        <w:rPr>
          <w:i/>
          <w:sz w:val="18"/>
        </w:rPr>
        <w:t>les Direccte regroupent des services administratifs issus de divers horizons : commerce extérieur, tourisme, commerce et artisanat, intelligence économique, industrie, travail et emploi, concurrence et consommation</w:t>
      </w:r>
      <w:r>
        <w:t>)</w:t>
      </w:r>
      <w:r w:rsidRPr="00B664C5">
        <w:t>, centres de formation d’apprentis…</w:t>
      </w:r>
    </w:p>
    <w:p w:rsidR="00E300CC" w:rsidRPr="00B664C5" w:rsidRDefault="00E300CC" w:rsidP="00E300CC">
      <w:pPr>
        <w:pStyle w:val="Textepucecarre"/>
        <w:spacing w:before="0" w:after="0"/>
      </w:pPr>
      <w:r w:rsidRPr="00B664C5">
        <w:t>Pour une coopérative agricole : adhérents, syndicats anti</w:t>
      </w:r>
      <w:r>
        <w:t xml:space="preserve"> </w:t>
      </w:r>
      <w:r w:rsidRPr="00B664C5">
        <w:t>OGM…</w:t>
      </w:r>
    </w:p>
    <w:p w:rsidR="00E300CC" w:rsidRPr="00B664C5" w:rsidRDefault="00E300CC" w:rsidP="00E300CC">
      <w:pPr>
        <w:pStyle w:val="Textepucecarre"/>
        <w:spacing w:before="0" w:after="0"/>
      </w:pPr>
      <w:r w:rsidRPr="00B664C5">
        <w:lastRenderedPageBreak/>
        <w:t>Pour un restaurateur : DDASS, syndicat professionnel, CCI, office de tourisme</w:t>
      </w:r>
    </w:p>
    <w:p w:rsidR="00E300CC" w:rsidRPr="00B664C5" w:rsidRDefault="00E300CC" w:rsidP="00E300CC">
      <w:pPr>
        <w:pStyle w:val="Textepucecarre"/>
        <w:spacing w:before="0" w:after="0"/>
      </w:pPr>
      <w:r w:rsidRPr="00B664C5">
        <w:t>Pour un commerçant : CCI, association des commerçants, services de la répression des fraudes…</w:t>
      </w:r>
    </w:p>
    <w:p w:rsidR="00E300CC" w:rsidRPr="00B664C5" w:rsidRDefault="00E300CC" w:rsidP="00E300CC">
      <w:pPr>
        <w:pStyle w:val="Textepucecarre"/>
        <w:spacing w:before="0" w:after="0"/>
      </w:pPr>
      <w:r w:rsidRPr="00B664C5">
        <w:t>Pour un artisan : CMA, éducation nationale s’il est CET…</w:t>
      </w:r>
    </w:p>
    <w:p w:rsidR="00E300CC" w:rsidRPr="00B664C5" w:rsidRDefault="00E300CC" w:rsidP="00E300CC">
      <w:pPr>
        <w:pStyle w:val="Textepucecarre"/>
        <w:spacing w:before="0" w:after="0"/>
      </w:pPr>
      <w:r w:rsidRPr="00B664C5">
        <w:t>Pour un agriculteur : chambre d’agriculture, DDA, agence de l’eau, réseau « Bienvenue à la Ferme »…</w:t>
      </w:r>
    </w:p>
    <w:p w:rsidR="00E300CC" w:rsidRPr="00B664C5" w:rsidRDefault="00E300CC" w:rsidP="00E300CC">
      <w:pPr>
        <w:pStyle w:val="Textepucecarre"/>
        <w:spacing w:before="0" w:after="0"/>
      </w:pPr>
      <w:r w:rsidRPr="00B664C5">
        <w:t>etc.</w:t>
      </w:r>
    </w:p>
    <w:p w:rsidR="00E300CC" w:rsidRPr="00B664C5" w:rsidRDefault="00E300CC" w:rsidP="0020035B">
      <w:pPr>
        <w:pStyle w:val="Textstandard"/>
        <w:rPr>
          <w:b/>
        </w:rPr>
      </w:pPr>
      <w:r w:rsidRPr="00B664C5">
        <w:rPr>
          <w:b/>
        </w:rPr>
        <w:t>Des exemples de situations rencontrées avec les partenaires…..</w:t>
      </w:r>
    </w:p>
    <w:p w:rsidR="00E300CC" w:rsidRPr="00B664C5" w:rsidRDefault="00E300CC" w:rsidP="00E300CC">
      <w:pPr>
        <w:pStyle w:val="Textepucecarre"/>
        <w:spacing w:before="0" w:after="0"/>
      </w:pPr>
      <w:r w:rsidRPr="00B664C5">
        <w:t>Achat ou vente à un partenaire qui est aussi un fournisseur ou un client (par exemple la CCI qui loue une salle de réunions à l’organisation, la collectivité territoriale qui achète les produits de l’organisation).</w:t>
      </w:r>
    </w:p>
    <w:p w:rsidR="00E300CC" w:rsidRPr="00B664C5" w:rsidRDefault="00E300CC" w:rsidP="00E300CC">
      <w:pPr>
        <w:pStyle w:val="Textepucecarre"/>
        <w:spacing w:before="0" w:after="0"/>
      </w:pPr>
      <w:r w:rsidRPr="00B664C5">
        <w:t>Urgence à prendre en compte dans le traitement d’un dossier (demande d’un partenaire institutionnel qui exige une réponse immédiate).</w:t>
      </w:r>
    </w:p>
    <w:p w:rsidR="00E300CC" w:rsidRPr="00B664C5" w:rsidRDefault="00E300CC" w:rsidP="00E300CC">
      <w:pPr>
        <w:pStyle w:val="Textepucecarre"/>
        <w:spacing w:before="0" w:after="0"/>
      </w:pPr>
      <w:r w:rsidRPr="00B664C5">
        <w:t>Événement qui nécessite des démarches administratives, juridiques, voire judiciaires (sinistre, atteinte aux biens ou aux personnes de l’entreprise).</w:t>
      </w:r>
    </w:p>
    <w:p w:rsidR="00E300CC" w:rsidRPr="00B664C5" w:rsidRDefault="00E300CC" w:rsidP="00E300CC">
      <w:pPr>
        <w:pStyle w:val="Textepucecarre"/>
        <w:spacing w:before="0" w:after="0"/>
      </w:pPr>
      <w:r w:rsidRPr="00B664C5">
        <w:t>Demande d’occupation d’un espace public, manifestation exceptionnelle pour laquelle il faut solliciter des autorisations.</w:t>
      </w:r>
    </w:p>
    <w:p w:rsidR="00E300CC" w:rsidRPr="00B664C5" w:rsidRDefault="00E300CC" w:rsidP="00E300CC">
      <w:pPr>
        <w:pStyle w:val="Textepucecarre"/>
        <w:spacing w:before="0" w:after="0"/>
      </w:pPr>
      <w:r w:rsidRPr="00B664C5">
        <w:t>Visite impromptue (inspection sanitaire par exemple) ou déplacement d’un groupe dont il faut assurer la prise en charge (audit qualité)</w:t>
      </w:r>
    </w:p>
    <w:p w:rsidR="00E300CC" w:rsidRPr="00B664C5" w:rsidRDefault="00E300CC" w:rsidP="00E300CC">
      <w:pPr>
        <w:pStyle w:val="Textepucecarre"/>
        <w:spacing w:before="0" w:after="0"/>
      </w:pPr>
      <w:r w:rsidRPr="00B664C5">
        <w:t>Désaccord entre le partenaire et l’organisation sur un aspect de leurs relations.</w:t>
      </w:r>
    </w:p>
    <w:p w:rsidR="00E300CC" w:rsidRPr="00B664C5" w:rsidRDefault="00E300CC" w:rsidP="00E300CC">
      <w:pPr>
        <w:pStyle w:val="Textepucecarre"/>
        <w:spacing w:before="0" w:after="0"/>
      </w:pPr>
      <w:r w:rsidRPr="00B664C5">
        <w:t>Courrier d’un partenaire qui soulève un problème infondé ou qui fait une demande à laquelle il est prudent de ne pas répondre immédiatement.</w:t>
      </w:r>
    </w:p>
    <w:p w:rsidR="00E300CC" w:rsidRPr="00B664C5" w:rsidRDefault="00E300CC" w:rsidP="00E300CC">
      <w:pPr>
        <w:pStyle w:val="Textepucecarre"/>
        <w:spacing w:before="0" w:after="0"/>
      </w:pPr>
      <w:r w:rsidRPr="00B664C5">
        <w:t>Recherche d’un nouveau partenaire à réaliser.</w:t>
      </w:r>
    </w:p>
    <w:p w:rsidR="00E300CC" w:rsidRPr="00B664C5" w:rsidRDefault="00E300CC" w:rsidP="00E300CC">
      <w:pPr>
        <w:pStyle w:val="Textepucecarre"/>
        <w:spacing w:before="0" w:after="0"/>
      </w:pPr>
      <w:r w:rsidRPr="00B664C5">
        <w:t>Vœux annuels à envoyer.</w:t>
      </w:r>
    </w:p>
    <w:p w:rsidR="00E300CC" w:rsidRPr="00B664C5" w:rsidRDefault="00E300CC" w:rsidP="0020035B">
      <w:pPr>
        <w:pStyle w:val="Textstandard"/>
        <w:rPr>
          <w:b/>
        </w:rPr>
      </w:pPr>
      <w:r w:rsidRPr="00B664C5">
        <w:rPr>
          <w:b/>
        </w:rPr>
        <w:t>Les liens avec les autres disciplines</w:t>
      </w:r>
    </w:p>
    <w:p w:rsidR="00E300CC" w:rsidRPr="00B664C5" w:rsidRDefault="00E300CC" w:rsidP="00E21320">
      <w:pPr>
        <w:pStyle w:val="Textepucecarre"/>
        <w:spacing w:before="0" w:after="0"/>
      </w:pPr>
      <w:r w:rsidRPr="00B664C5">
        <w:t>La notion de « métier » de l’organisation est abordée en économie et droit et peut l’être aussi en EGLS.</w:t>
      </w:r>
    </w:p>
    <w:p w:rsidR="00E300CC" w:rsidRPr="00B664C5" w:rsidRDefault="00E300CC" w:rsidP="00E21320">
      <w:pPr>
        <w:pStyle w:val="Textepucecarre"/>
        <w:spacing w:before="0" w:after="0"/>
      </w:pPr>
      <w:r w:rsidRPr="00B664C5">
        <w:t xml:space="preserve">La connaissance des règles d’usage d’une profession appartient à la </w:t>
      </w:r>
      <w:r w:rsidRPr="00B664C5">
        <w:rPr>
          <w:b/>
        </w:rPr>
        <w:t>culture professionnelle</w:t>
      </w:r>
      <w:r w:rsidRPr="00B664C5">
        <w:t xml:space="preserve"> : on ne s’adresse pas aux partenaires institutionnels comme aux clients, la forme prise par la communication n’est pas la même – le lien avec les </w:t>
      </w:r>
      <w:r w:rsidRPr="00B664C5">
        <w:rPr>
          <w:b/>
        </w:rPr>
        <w:t>PFMP</w:t>
      </w:r>
      <w:r w:rsidRPr="00B664C5">
        <w:t xml:space="preserve"> est très étroit comme l’est le lien avec l’EGLS.</w:t>
      </w:r>
    </w:p>
    <w:p w:rsidR="00E300CC" w:rsidRPr="00B664C5" w:rsidRDefault="00E300CC" w:rsidP="00E21320">
      <w:pPr>
        <w:pStyle w:val="Textepucecarre"/>
        <w:spacing w:before="0" w:after="0"/>
      </w:pPr>
      <w:r w:rsidRPr="00B664C5">
        <w:t>Les organisations (différents types, finalités et objectifs), les partenaires des organisations, le contexte institutionnel du contexte professionnel, sont des notions abordées en économie et droit.</w:t>
      </w:r>
    </w:p>
    <w:p w:rsidR="00E300CC" w:rsidRPr="00B664C5" w:rsidRDefault="00E300CC" w:rsidP="0020035B">
      <w:pPr>
        <w:pStyle w:val="Titre1Rouge"/>
        <w:rPr>
          <w:rFonts w:eastAsiaTheme="minorEastAsia"/>
        </w:rPr>
      </w:pPr>
      <w:bookmarkStart w:id="17" w:name="_Toc321765556"/>
      <w:r>
        <w:rPr>
          <w:rFonts w:eastAsiaTheme="minorEastAsia"/>
        </w:rPr>
        <w:t xml:space="preserve">4. </w:t>
      </w:r>
      <w:r w:rsidRPr="00B664C5">
        <w:rPr>
          <w:rFonts w:eastAsiaTheme="minorEastAsia"/>
        </w:rPr>
        <w:t>L’accompagnement personnalisé</w:t>
      </w:r>
      <w:bookmarkEnd w:id="17"/>
    </w:p>
    <w:p w:rsidR="00E300CC" w:rsidRPr="00B664C5" w:rsidRDefault="00E300CC" w:rsidP="0020035B">
      <w:pPr>
        <w:pStyle w:val="Textstandard"/>
      </w:pPr>
      <w:r w:rsidRPr="00B664C5">
        <w:t>L’AP peut permettre à un groupe d’élèves qui envisagerait une poursuite d’études d’approfondir les relations interculturelles rencontrées dans l’organisation où ils ont réalisé une PFMP.</w:t>
      </w:r>
    </w:p>
    <w:p w:rsidR="00E300CC" w:rsidRPr="00B664C5" w:rsidRDefault="00E300CC" w:rsidP="0020035B">
      <w:pPr>
        <w:pStyle w:val="Textstandard"/>
      </w:pPr>
      <w:r w:rsidRPr="00B664C5">
        <w:t>Il peut également permettre d’aider un groupe d’élèves qui en montrent le besoin à mieux appréhender le contexte métier de l’organisation.</w:t>
      </w:r>
    </w:p>
    <w:p w:rsidR="00E300CC" w:rsidRPr="00B664C5" w:rsidRDefault="00E300CC" w:rsidP="0020035B">
      <w:pPr>
        <w:pStyle w:val="Titre1Rouge"/>
        <w:rPr>
          <w:rFonts w:eastAsiaTheme="minorEastAsia"/>
        </w:rPr>
      </w:pPr>
      <w:bookmarkStart w:id="18" w:name="_Toc321765557"/>
      <w:r>
        <w:rPr>
          <w:rFonts w:eastAsiaTheme="minorEastAsia"/>
        </w:rPr>
        <w:t xml:space="preserve">5. </w:t>
      </w:r>
      <w:r w:rsidRPr="00B664C5">
        <w:rPr>
          <w:rFonts w:eastAsiaTheme="minorEastAsia"/>
        </w:rPr>
        <w:t>Les ateliers rédactionnels</w:t>
      </w:r>
      <w:bookmarkEnd w:id="18"/>
    </w:p>
    <w:p w:rsidR="00E300CC" w:rsidRPr="00B664C5" w:rsidRDefault="00E300CC" w:rsidP="0020035B">
      <w:pPr>
        <w:pStyle w:val="Textstandard"/>
      </w:pPr>
      <w:r w:rsidRPr="00B664C5">
        <w:t>Trois situations du pôle 1 demandent la mise en place d’ateliers rédactionnels, car elles exigent la maîtrise d’écrits emblématiques du métier de gestionnaire administratif :</w:t>
      </w:r>
    </w:p>
    <w:p w:rsidR="00E300CC" w:rsidRPr="00B664C5" w:rsidRDefault="00E300CC" w:rsidP="00E300CC">
      <w:pPr>
        <w:pStyle w:val="Textepucecarre"/>
        <w:spacing w:before="0" w:after="0"/>
      </w:pPr>
      <w:r w:rsidRPr="00B664C5">
        <w:t>Le courrier de réclamation à un fournisseur,</w:t>
      </w:r>
    </w:p>
    <w:p w:rsidR="00E300CC" w:rsidRPr="00B664C5" w:rsidRDefault="00E300CC" w:rsidP="00E300CC">
      <w:pPr>
        <w:pStyle w:val="Textepucecarre"/>
        <w:spacing w:before="0" w:after="0"/>
      </w:pPr>
      <w:r w:rsidRPr="00B664C5">
        <w:t>Le courrier de relance client,</w:t>
      </w:r>
    </w:p>
    <w:p w:rsidR="00E300CC" w:rsidRPr="00B664C5" w:rsidRDefault="00E300CC" w:rsidP="00E300CC">
      <w:pPr>
        <w:pStyle w:val="Textepucecarre"/>
        <w:spacing w:before="0" w:after="0"/>
      </w:pPr>
      <w:r w:rsidRPr="00B664C5">
        <w:t>Le courrier de sollicitation auprès d’une administration.</w:t>
      </w:r>
    </w:p>
    <w:p w:rsidR="00E300CC" w:rsidRDefault="00E300CC" w:rsidP="0020035B">
      <w:pPr>
        <w:pStyle w:val="Textstandard"/>
      </w:pPr>
      <w:r w:rsidRPr="00B664C5">
        <w:t>L’EGLS est un espace adapté pour aborder ces écrits.</w:t>
      </w:r>
    </w:p>
    <w:p w:rsidR="00E21320" w:rsidRDefault="00E21320" w:rsidP="0020035B">
      <w:pPr>
        <w:pStyle w:val="Textstandard"/>
        <w:sectPr w:rsidR="00E21320" w:rsidSect="003971DB">
          <w:pgSz w:w="11906" w:h="16838" w:code="9"/>
          <w:pgMar w:top="1077" w:right="1304" w:bottom="1191" w:left="1304" w:header="510" w:footer="709" w:gutter="0"/>
          <w:cols w:space="708"/>
          <w:titlePg/>
          <w:docGrid w:linePitch="360"/>
        </w:sectPr>
      </w:pPr>
    </w:p>
    <w:p w:rsidR="00EE3D40" w:rsidRDefault="00EE3D40" w:rsidP="00EE3D40"/>
    <w:p w:rsidR="00482FA2" w:rsidRDefault="00482FA2" w:rsidP="00EE3D40"/>
    <w:p w:rsidR="00EE3D40" w:rsidRDefault="00EE3D40" w:rsidP="00EE3D40"/>
    <w:p w:rsidR="00EE3D40" w:rsidRDefault="00EE3D40" w:rsidP="00EE3D40"/>
    <w:p w:rsidR="00EE3D40" w:rsidRDefault="00EE3D40" w:rsidP="00EE3D40"/>
    <w:p w:rsidR="00EE3D40" w:rsidRDefault="00EE3D40" w:rsidP="00EE3D40">
      <w:pPr>
        <w:rPr>
          <w:sz w:val="20"/>
        </w:rPr>
      </w:pPr>
    </w:p>
    <w:p w:rsidR="00EE3D40" w:rsidRPr="00EE3D40" w:rsidRDefault="00EE3D40" w:rsidP="00EE3D40">
      <w:pPr>
        <w:ind w:right="-597"/>
        <w:rPr>
          <w:rFonts w:asciiTheme="majorHAnsi" w:hAnsiTheme="majorHAnsi"/>
          <w:color w:val="7F7F7F" w:themeColor="text1" w:themeTint="80"/>
          <w:spacing w:val="-20"/>
          <w:sz w:val="40"/>
        </w:rPr>
      </w:pPr>
      <w:r w:rsidRPr="0044166B">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731968" behindDoc="0" locked="0" layoutInCell="1" allowOverlap="1" wp14:anchorId="19FB8DF8" wp14:editId="62822840">
                <wp:simplePos x="0" y="0"/>
                <wp:positionH relativeFrom="column">
                  <wp:posOffset>26670</wp:posOffset>
                </wp:positionH>
                <wp:positionV relativeFrom="paragraph">
                  <wp:posOffset>151765</wp:posOffset>
                </wp:positionV>
                <wp:extent cx="831215" cy="866775"/>
                <wp:effectExtent l="0" t="0" r="26035" b="28575"/>
                <wp:wrapSquare wrapText="bothSides"/>
                <wp:docPr id="55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44166B" w:rsidRDefault="004D69DB" w:rsidP="00EE3D40">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3.2.</w:t>
                            </w:r>
                            <w:r>
                              <w:rPr>
                                <w:rFonts w:ascii="Franklin Gothic Medium" w:hAnsi="Franklin Gothic Medium"/>
                                <w:b/>
                                <w:color w:val="FFFF00"/>
                                <w:sz w:val="36"/>
                              </w:rPr>
                              <w:t>2</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32" style="position:absolute;margin-left:2.1pt;margin-top:11.95pt;width:65.45pt;height:68.25pt;flip: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" fillcolor="#c0504d" strokecolor="window" strokeweight="1pt">
                <v:shadow color="#d8d8d8" offset="3pt,3pt"/>
                <v:textbox>
                  <w:txbxContent>
                    <w:p w:rsidR="000110F1" w:rsidRPr="0044166B" w:rsidRDefault="000110F1" w:rsidP="00EE3D40">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3.2.</w:t>
                      </w:r>
                      <w:r>
                        <w:rPr>
                          <w:rFonts w:ascii="Franklin Gothic Medium" w:hAnsi="Franklin Gothic Medium"/>
                          <w:b/>
                          <w:color w:val="FFFF00"/>
                          <w:sz w:val="36"/>
                        </w:rPr>
                        <w:t>2</w:t>
                      </w:r>
                    </w:p>
                  </w:txbxContent>
                </v:textbox>
                <w10:wrap type="square"/>
              </v:rect>
            </w:pict>
          </mc:Fallback>
        </mc:AlternateContent>
      </w:r>
      <w:r w:rsidRPr="0044166B">
        <w:rPr>
          <w:rFonts w:asciiTheme="majorHAnsi" w:hAnsiTheme="majorHAnsi"/>
          <w:color w:val="404040" w:themeColor="text1" w:themeTint="BF"/>
          <w:spacing w:val="-20"/>
          <w:sz w:val="40"/>
        </w:rPr>
        <w:t>Le baccalauréat professionnel</w:t>
      </w:r>
      <w:r w:rsidRPr="0044166B">
        <w:rPr>
          <w:rFonts w:asciiTheme="majorHAnsi" w:hAnsiTheme="majorHAnsi"/>
          <w:color w:val="404040" w:themeColor="text1" w:themeTint="BF"/>
          <w:spacing w:val="-20"/>
          <w:sz w:val="40"/>
        </w:rPr>
        <w:br/>
        <w:t>Gestion-Administration</w:t>
      </w:r>
      <w:r w:rsidRPr="0044166B">
        <w:rPr>
          <w:rFonts w:asciiTheme="majorHAnsi" w:hAnsiTheme="majorHAnsi"/>
          <w:color w:val="404040" w:themeColor="text1" w:themeTint="BF"/>
          <w:spacing w:val="-20"/>
          <w:sz w:val="40"/>
        </w:rPr>
        <w:br/>
      </w:r>
      <w:r>
        <w:rPr>
          <w:rFonts w:asciiTheme="majorHAnsi" w:hAnsiTheme="majorHAnsi"/>
          <w:color w:val="404040" w:themeColor="text1" w:themeTint="BF"/>
          <w:spacing w:val="-20"/>
          <w:sz w:val="40"/>
        </w:rPr>
        <w:t xml:space="preserve">Pôle 2 : </w:t>
      </w:r>
      <w:r w:rsidRPr="00EE3D40">
        <w:rPr>
          <w:rFonts w:asciiTheme="majorHAnsi" w:hAnsiTheme="majorHAnsi"/>
          <w:color w:val="404040" w:themeColor="text1" w:themeTint="BF"/>
          <w:spacing w:val="-20"/>
          <w:sz w:val="40"/>
          <w:szCs w:val="36"/>
        </w:rPr>
        <w:t xml:space="preserve">Gestion administrative </w:t>
      </w:r>
      <w:r>
        <w:rPr>
          <w:rFonts w:asciiTheme="majorHAnsi" w:hAnsiTheme="majorHAnsi"/>
          <w:color w:val="404040" w:themeColor="text1" w:themeTint="BF"/>
          <w:spacing w:val="-20"/>
          <w:sz w:val="40"/>
          <w:szCs w:val="36"/>
        </w:rPr>
        <w:br/>
      </w:r>
      <w:r w:rsidRPr="00EE3D40">
        <w:rPr>
          <w:rFonts w:asciiTheme="majorHAnsi" w:hAnsiTheme="majorHAnsi"/>
          <w:color w:val="404040" w:themeColor="text1" w:themeTint="BF"/>
          <w:spacing w:val="-20"/>
          <w:sz w:val="40"/>
          <w:szCs w:val="36"/>
        </w:rPr>
        <w:t>des relations avec le personnel</w:t>
      </w:r>
    </w:p>
    <w:p w:rsidR="00EE3D40" w:rsidRDefault="00EE3D40" w:rsidP="00EE3D40">
      <w:pPr>
        <w:rPr>
          <w:color w:val="404040" w:themeColor="text1" w:themeTint="BF"/>
        </w:rPr>
      </w:pPr>
    </w:p>
    <w:p w:rsidR="00EE3D40" w:rsidRDefault="00EE3D40" w:rsidP="00EE3D40">
      <w:pPr>
        <w:rPr>
          <w:color w:val="404040" w:themeColor="text1" w:themeTint="BF"/>
        </w:rPr>
      </w:pPr>
    </w:p>
    <w:p w:rsidR="00EE3D40" w:rsidRDefault="00EE3D40" w:rsidP="00EE3D40">
      <w:pPr>
        <w:rPr>
          <w:color w:val="404040" w:themeColor="text1" w:themeTint="BF"/>
        </w:rPr>
      </w:pPr>
    </w:p>
    <w:p w:rsidR="00EE3D40" w:rsidRDefault="00EE3D40" w:rsidP="00EE3D40">
      <w:pPr>
        <w:rPr>
          <w:color w:val="404040" w:themeColor="text1" w:themeTint="BF"/>
        </w:rPr>
      </w:pPr>
    </w:p>
    <w:p w:rsidR="00EE3D40" w:rsidRPr="00590D1B" w:rsidRDefault="00EE3D40" w:rsidP="00EE3D40">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730944" behindDoc="1" locked="0" layoutInCell="1" allowOverlap="1" wp14:anchorId="364F1231" wp14:editId="1279ADB5">
                <wp:simplePos x="0" y="0"/>
                <wp:positionH relativeFrom="column">
                  <wp:posOffset>29210</wp:posOffset>
                </wp:positionH>
                <wp:positionV relativeFrom="paragraph">
                  <wp:posOffset>72390</wp:posOffset>
                </wp:positionV>
                <wp:extent cx="5943600" cy="2095500"/>
                <wp:effectExtent l="0" t="0" r="19050" b="19050"/>
                <wp:wrapNone/>
                <wp:docPr id="558" name="Rectangle à coins arrondis 558"/>
                <wp:cNvGraphicFramePr/>
                <a:graphic xmlns:a="http://schemas.openxmlformats.org/drawingml/2006/main">
                  <a:graphicData uri="http://schemas.microsoft.com/office/word/2010/wordprocessingShape">
                    <wps:wsp>
                      <wps:cNvSpPr/>
                      <wps:spPr>
                        <a:xfrm>
                          <a:off x="0" y="0"/>
                          <a:ext cx="5943600" cy="2095500"/>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558" o:spid="_x0000_s1026" style="position:absolute;margin-left:2.3pt;margin-top:5.7pt;width:468pt;height:165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" fillcolor="#d8d8d8 [2732]" strokecolor="#c0504d [3205]" strokeweight="2pt">
                <v:stroke dashstyle="1 1"/>
              </v:roundrect>
            </w:pict>
          </mc:Fallback>
        </mc:AlternateContent>
      </w:r>
    </w:p>
    <w:p w:rsidR="00EE3D40" w:rsidRPr="00D6101C" w:rsidRDefault="00EE3D40" w:rsidP="004A3A19">
      <w:pPr>
        <w:pStyle w:val="TM1"/>
        <w:rPr>
          <w:rStyle w:val="Lienhypertexte"/>
          <w:color w:val="262626" w:themeColor="text1" w:themeTint="D9"/>
          <w:szCs w:val="22"/>
        </w:rPr>
      </w:pPr>
      <w:r w:rsidRPr="00D6101C">
        <w:rPr>
          <w:rStyle w:val="Lienhypertexte"/>
          <w:b/>
          <w:color w:val="262626" w:themeColor="text1" w:themeTint="D9"/>
          <w:szCs w:val="22"/>
        </w:rPr>
        <w:fldChar w:fldCharType="begin"/>
      </w:r>
      <w:r w:rsidRPr="00D6101C">
        <w:rPr>
          <w:rStyle w:val="Lienhypertexte"/>
          <w:b/>
          <w:color w:val="262626" w:themeColor="text1" w:themeTint="D9"/>
          <w:szCs w:val="22"/>
        </w:rPr>
        <w:instrText xml:space="preserve"> TOC \h \z \t "Titre_1_Rouge;1" </w:instrText>
      </w:r>
      <w:r w:rsidRPr="00D6101C">
        <w:rPr>
          <w:rStyle w:val="Lienhypertexte"/>
          <w:b/>
          <w:color w:val="262626" w:themeColor="text1" w:themeTint="D9"/>
          <w:szCs w:val="22"/>
        </w:rPr>
        <w:fldChar w:fldCharType="separate"/>
      </w:r>
      <w:hyperlink w:anchor="_Toc324016174" w:history="1">
        <w:r w:rsidRPr="00D6101C">
          <w:rPr>
            <w:rStyle w:val="Lienhypertexte"/>
            <w:b/>
            <w:color w:val="262626" w:themeColor="text1" w:themeTint="D9"/>
            <w:szCs w:val="22"/>
          </w:rPr>
          <w:t>1. Organisation  du pôle</w:t>
        </w:r>
        <w:r w:rsidRPr="00D6101C">
          <w:rPr>
            <w:rStyle w:val="Lienhypertexte"/>
            <w:b/>
            <w:webHidden/>
            <w:color w:val="262626" w:themeColor="text1" w:themeTint="D9"/>
            <w:szCs w:val="22"/>
          </w:rPr>
          <w:tab/>
        </w:r>
        <w:r w:rsidRPr="00D6101C">
          <w:rPr>
            <w:rStyle w:val="Lienhypertexte"/>
            <w:b/>
            <w:webHidden/>
            <w:color w:val="262626" w:themeColor="text1" w:themeTint="D9"/>
            <w:szCs w:val="22"/>
          </w:rPr>
          <w:fldChar w:fldCharType="begin"/>
        </w:r>
        <w:r w:rsidRPr="00D6101C">
          <w:rPr>
            <w:rStyle w:val="Lienhypertexte"/>
            <w:b/>
            <w:webHidden/>
            <w:color w:val="262626" w:themeColor="text1" w:themeTint="D9"/>
            <w:szCs w:val="22"/>
          </w:rPr>
          <w:instrText xml:space="preserve"> PAGEREF _Toc324016174 \h </w:instrText>
        </w:r>
        <w:r w:rsidRPr="00D6101C">
          <w:rPr>
            <w:rStyle w:val="Lienhypertexte"/>
            <w:b/>
            <w:webHidden/>
            <w:color w:val="262626" w:themeColor="text1" w:themeTint="D9"/>
            <w:szCs w:val="22"/>
          </w:rPr>
        </w:r>
        <w:r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Pr="00D6101C">
          <w:rPr>
            <w:rStyle w:val="Lienhypertexte"/>
            <w:b/>
            <w:webHidden/>
            <w:color w:val="262626" w:themeColor="text1" w:themeTint="D9"/>
            <w:szCs w:val="22"/>
          </w:rPr>
          <w:fldChar w:fldCharType="end"/>
        </w:r>
      </w:hyperlink>
    </w:p>
    <w:p w:rsidR="00EE3D40" w:rsidRPr="00D6101C" w:rsidRDefault="00102E4F" w:rsidP="004A3A19">
      <w:pPr>
        <w:pStyle w:val="TM1"/>
        <w:rPr>
          <w:rStyle w:val="Lienhypertexte"/>
          <w:color w:val="262626" w:themeColor="text1" w:themeTint="D9"/>
          <w:szCs w:val="22"/>
        </w:rPr>
      </w:pPr>
      <w:hyperlink w:anchor="_Toc324016175" w:history="1">
        <w:r w:rsidR="00EE3D40" w:rsidRPr="00D6101C">
          <w:rPr>
            <w:rStyle w:val="Lienhypertexte"/>
            <w:b/>
            <w:color w:val="262626" w:themeColor="text1" w:themeTint="D9"/>
            <w:szCs w:val="22"/>
          </w:rPr>
          <w:t>2. Présentation synthétique du pôle</w:t>
        </w:r>
        <w:r w:rsidR="00EE3D40" w:rsidRPr="00D6101C">
          <w:rPr>
            <w:rStyle w:val="Lienhypertexte"/>
            <w:b/>
            <w:webHidden/>
            <w:color w:val="262626" w:themeColor="text1" w:themeTint="D9"/>
            <w:szCs w:val="22"/>
          </w:rPr>
          <w:tab/>
        </w:r>
        <w:r w:rsidR="00EE3D40" w:rsidRPr="00D6101C">
          <w:rPr>
            <w:rStyle w:val="Lienhypertexte"/>
            <w:b/>
            <w:webHidden/>
            <w:color w:val="262626" w:themeColor="text1" w:themeTint="D9"/>
            <w:szCs w:val="22"/>
          </w:rPr>
          <w:fldChar w:fldCharType="begin"/>
        </w:r>
        <w:r w:rsidR="00EE3D40" w:rsidRPr="00D6101C">
          <w:rPr>
            <w:rStyle w:val="Lienhypertexte"/>
            <w:b/>
            <w:webHidden/>
            <w:color w:val="262626" w:themeColor="text1" w:themeTint="D9"/>
            <w:szCs w:val="22"/>
          </w:rPr>
          <w:instrText xml:space="preserve"> PAGEREF _Toc324016175 \h </w:instrText>
        </w:r>
        <w:r w:rsidR="00EE3D40" w:rsidRPr="00D6101C">
          <w:rPr>
            <w:rStyle w:val="Lienhypertexte"/>
            <w:b/>
            <w:webHidden/>
            <w:color w:val="262626" w:themeColor="text1" w:themeTint="D9"/>
            <w:szCs w:val="22"/>
          </w:rPr>
        </w:r>
        <w:r w:rsidR="00EE3D40"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EE3D40" w:rsidRPr="00D6101C">
          <w:rPr>
            <w:rStyle w:val="Lienhypertexte"/>
            <w:b/>
            <w:webHidden/>
            <w:color w:val="262626" w:themeColor="text1" w:themeTint="D9"/>
            <w:szCs w:val="22"/>
          </w:rPr>
          <w:fldChar w:fldCharType="end"/>
        </w:r>
      </w:hyperlink>
    </w:p>
    <w:p w:rsidR="00EE3D40" w:rsidRPr="00D6101C" w:rsidRDefault="00102E4F" w:rsidP="004A3A19">
      <w:pPr>
        <w:pStyle w:val="TM1"/>
        <w:rPr>
          <w:rStyle w:val="Lienhypertexte"/>
          <w:color w:val="262626" w:themeColor="text1" w:themeTint="D9"/>
          <w:szCs w:val="22"/>
        </w:rPr>
      </w:pPr>
      <w:hyperlink w:anchor="_Toc324016176" w:history="1">
        <w:r w:rsidR="00EE3D40" w:rsidRPr="00D6101C">
          <w:rPr>
            <w:rStyle w:val="Lienhypertexte"/>
            <w:b/>
            <w:color w:val="262626" w:themeColor="text1" w:themeTint="D9"/>
            <w:szCs w:val="22"/>
          </w:rPr>
          <w:t>3. Modalités pédagogiques</w:t>
        </w:r>
        <w:r w:rsidR="00EE3D40" w:rsidRPr="00D6101C">
          <w:rPr>
            <w:rStyle w:val="Lienhypertexte"/>
            <w:b/>
            <w:webHidden/>
            <w:color w:val="262626" w:themeColor="text1" w:themeTint="D9"/>
            <w:szCs w:val="22"/>
          </w:rPr>
          <w:tab/>
        </w:r>
        <w:r w:rsidR="00EE3D40" w:rsidRPr="00D6101C">
          <w:rPr>
            <w:rStyle w:val="Lienhypertexte"/>
            <w:b/>
            <w:webHidden/>
            <w:color w:val="262626" w:themeColor="text1" w:themeTint="D9"/>
            <w:szCs w:val="22"/>
          </w:rPr>
          <w:fldChar w:fldCharType="begin"/>
        </w:r>
        <w:r w:rsidR="00EE3D40" w:rsidRPr="00D6101C">
          <w:rPr>
            <w:rStyle w:val="Lienhypertexte"/>
            <w:b/>
            <w:webHidden/>
            <w:color w:val="262626" w:themeColor="text1" w:themeTint="D9"/>
            <w:szCs w:val="22"/>
          </w:rPr>
          <w:instrText xml:space="preserve"> PAGEREF _Toc324016176 \h </w:instrText>
        </w:r>
        <w:r w:rsidR="00EE3D40" w:rsidRPr="00D6101C">
          <w:rPr>
            <w:rStyle w:val="Lienhypertexte"/>
            <w:b/>
            <w:webHidden/>
            <w:color w:val="262626" w:themeColor="text1" w:themeTint="D9"/>
            <w:szCs w:val="22"/>
          </w:rPr>
        </w:r>
        <w:r w:rsidR="00EE3D40"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EE3D40" w:rsidRPr="00D6101C">
          <w:rPr>
            <w:rStyle w:val="Lienhypertexte"/>
            <w:b/>
            <w:webHidden/>
            <w:color w:val="262626" w:themeColor="text1" w:themeTint="D9"/>
            <w:szCs w:val="22"/>
          </w:rPr>
          <w:fldChar w:fldCharType="end"/>
        </w:r>
      </w:hyperlink>
    </w:p>
    <w:p w:rsidR="00EE3D40" w:rsidRPr="00D6101C" w:rsidRDefault="00102E4F" w:rsidP="004A3A19">
      <w:pPr>
        <w:pStyle w:val="TM1"/>
        <w:rPr>
          <w:rStyle w:val="Lienhypertexte"/>
          <w:color w:val="262626" w:themeColor="text1" w:themeTint="D9"/>
          <w:szCs w:val="22"/>
        </w:rPr>
      </w:pPr>
      <w:hyperlink w:anchor="_Toc324016177" w:history="1">
        <w:r w:rsidR="00EE3D40" w:rsidRPr="00D6101C">
          <w:rPr>
            <w:rStyle w:val="Lienhypertexte"/>
            <w:b/>
            <w:color w:val="262626" w:themeColor="text1" w:themeTint="D9"/>
            <w:szCs w:val="22"/>
          </w:rPr>
          <w:t>4. Le passeport professionnel et la certification du pôle 2</w:t>
        </w:r>
        <w:r w:rsidR="00EE3D40" w:rsidRPr="00D6101C">
          <w:rPr>
            <w:rStyle w:val="Lienhypertexte"/>
            <w:b/>
            <w:webHidden/>
            <w:color w:val="262626" w:themeColor="text1" w:themeTint="D9"/>
            <w:szCs w:val="22"/>
          </w:rPr>
          <w:tab/>
        </w:r>
        <w:r w:rsidR="00EE3D40" w:rsidRPr="00D6101C">
          <w:rPr>
            <w:rStyle w:val="Lienhypertexte"/>
            <w:b/>
            <w:webHidden/>
            <w:color w:val="262626" w:themeColor="text1" w:themeTint="D9"/>
            <w:szCs w:val="22"/>
          </w:rPr>
          <w:fldChar w:fldCharType="begin"/>
        </w:r>
        <w:r w:rsidR="00EE3D40" w:rsidRPr="00D6101C">
          <w:rPr>
            <w:rStyle w:val="Lienhypertexte"/>
            <w:b/>
            <w:webHidden/>
            <w:color w:val="262626" w:themeColor="text1" w:themeTint="D9"/>
            <w:szCs w:val="22"/>
          </w:rPr>
          <w:instrText xml:space="preserve"> PAGEREF _Toc324016177 \h </w:instrText>
        </w:r>
        <w:r w:rsidR="00EE3D40" w:rsidRPr="00D6101C">
          <w:rPr>
            <w:rStyle w:val="Lienhypertexte"/>
            <w:b/>
            <w:webHidden/>
            <w:color w:val="262626" w:themeColor="text1" w:themeTint="D9"/>
            <w:szCs w:val="22"/>
          </w:rPr>
        </w:r>
        <w:r w:rsidR="00EE3D40"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EE3D40" w:rsidRPr="00D6101C">
          <w:rPr>
            <w:rStyle w:val="Lienhypertexte"/>
            <w:b/>
            <w:webHidden/>
            <w:color w:val="262626" w:themeColor="text1" w:themeTint="D9"/>
            <w:szCs w:val="22"/>
          </w:rPr>
          <w:fldChar w:fldCharType="end"/>
        </w:r>
      </w:hyperlink>
    </w:p>
    <w:p w:rsidR="00EE3D40" w:rsidRPr="00D6101C" w:rsidRDefault="00102E4F" w:rsidP="004A3A19">
      <w:pPr>
        <w:pStyle w:val="TM1"/>
        <w:rPr>
          <w:rFonts w:eastAsiaTheme="minorEastAsia" w:cstheme="minorBidi"/>
          <w:szCs w:val="22"/>
          <w:lang w:eastAsia="fr-FR"/>
        </w:rPr>
      </w:pPr>
      <w:hyperlink w:anchor="_Toc324016178" w:history="1">
        <w:r w:rsidR="00EE3D40" w:rsidRPr="00D6101C">
          <w:rPr>
            <w:rStyle w:val="Lienhypertexte"/>
            <w:b/>
            <w:color w:val="262626" w:themeColor="text1" w:themeTint="D9"/>
            <w:szCs w:val="22"/>
          </w:rPr>
          <w:t>5. Points de vigilance</w:t>
        </w:r>
        <w:r w:rsidR="00EE3D40" w:rsidRPr="00D6101C">
          <w:rPr>
            <w:rStyle w:val="Lienhypertexte"/>
            <w:b/>
            <w:webHidden/>
            <w:color w:val="262626" w:themeColor="text1" w:themeTint="D9"/>
            <w:szCs w:val="22"/>
          </w:rPr>
          <w:tab/>
        </w:r>
        <w:r w:rsidR="00EE3D40" w:rsidRPr="00D6101C">
          <w:rPr>
            <w:rStyle w:val="Lienhypertexte"/>
            <w:b/>
            <w:webHidden/>
            <w:color w:val="262626" w:themeColor="text1" w:themeTint="D9"/>
            <w:szCs w:val="22"/>
          </w:rPr>
          <w:fldChar w:fldCharType="begin"/>
        </w:r>
        <w:r w:rsidR="00EE3D40" w:rsidRPr="00D6101C">
          <w:rPr>
            <w:rStyle w:val="Lienhypertexte"/>
            <w:b/>
            <w:webHidden/>
            <w:color w:val="262626" w:themeColor="text1" w:themeTint="D9"/>
            <w:szCs w:val="22"/>
          </w:rPr>
          <w:instrText xml:space="preserve"> PAGEREF _Toc324016178 \h </w:instrText>
        </w:r>
        <w:r w:rsidR="00EE3D40" w:rsidRPr="00D6101C">
          <w:rPr>
            <w:rStyle w:val="Lienhypertexte"/>
            <w:b/>
            <w:webHidden/>
            <w:color w:val="262626" w:themeColor="text1" w:themeTint="D9"/>
            <w:szCs w:val="22"/>
          </w:rPr>
        </w:r>
        <w:r w:rsidR="00EE3D40"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EE3D40" w:rsidRPr="00D6101C">
          <w:rPr>
            <w:rStyle w:val="Lienhypertexte"/>
            <w:b/>
            <w:webHidden/>
            <w:color w:val="262626" w:themeColor="text1" w:themeTint="D9"/>
            <w:szCs w:val="22"/>
          </w:rPr>
          <w:fldChar w:fldCharType="end"/>
        </w:r>
      </w:hyperlink>
    </w:p>
    <w:p w:rsidR="00EE3D40" w:rsidRDefault="00EE3D40" w:rsidP="004A3A19">
      <w:pPr>
        <w:pStyle w:val="TM1"/>
      </w:pPr>
      <w:r w:rsidRPr="00D6101C">
        <w:rPr>
          <w:rStyle w:val="Lienhypertexte"/>
          <w:b/>
          <w:color w:val="262626" w:themeColor="text1" w:themeTint="D9"/>
          <w:szCs w:val="22"/>
        </w:rPr>
        <w:fldChar w:fldCharType="end"/>
      </w:r>
    </w:p>
    <w:p w:rsidR="00EE3D40" w:rsidRDefault="00EE3D40" w:rsidP="00EE3D40">
      <w:pPr>
        <w:rPr>
          <w:sz w:val="20"/>
        </w:rPr>
      </w:pPr>
    </w:p>
    <w:p w:rsidR="00EE3D40" w:rsidRDefault="00EE3D40" w:rsidP="00EE3D40">
      <w:pPr>
        <w:rPr>
          <w:sz w:val="20"/>
        </w:rPr>
      </w:pPr>
    </w:p>
    <w:p w:rsidR="00EE3D40" w:rsidRDefault="00EE3D40" w:rsidP="00EE3D40"/>
    <w:p w:rsidR="00EE3D40" w:rsidRDefault="00EE3D40" w:rsidP="00EE3D40"/>
    <w:p w:rsidR="00EE3D40" w:rsidRDefault="00EE3D40" w:rsidP="00EE3D40"/>
    <w:p w:rsidR="00EE3D40" w:rsidRDefault="00EE3D40" w:rsidP="00EE3D40"/>
    <w:p w:rsidR="00EE3D40" w:rsidRDefault="00EE3D40" w:rsidP="00EE3D40">
      <w:pPr>
        <w:tabs>
          <w:tab w:val="left" w:pos="5648"/>
        </w:tabs>
      </w:pPr>
    </w:p>
    <w:p w:rsidR="00EE3D40" w:rsidRDefault="00EE3D40" w:rsidP="00EE3D40"/>
    <w:p w:rsidR="00EE3D40" w:rsidRDefault="00EE3D40" w:rsidP="00EE3D40"/>
    <w:p w:rsidR="00EE3D40" w:rsidRDefault="00EE3D40" w:rsidP="00EE3D40"/>
    <w:p w:rsidR="00EE3D40" w:rsidRDefault="00EE3D40" w:rsidP="00EE3D40"/>
    <w:p w:rsidR="00EE3D40" w:rsidRDefault="00EE3D40" w:rsidP="00EE3D40">
      <w:pPr>
        <w:jc w:val="both"/>
        <w:rPr>
          <w:rStyle w:val="Policepardfaut1"/>
          <w:color w:val="404040" w:themeColor="text1" w:themeTint="BF"/>
          <w:sz w:val="20"/>
        </w:rPr>
      </w:pPr>
      <w:r>
        <w:rPr>
          <w:rStyle w:val="Policepardfaut1"/>
          <w:color w:val="404040" w:themeColor="text1" w:themeTint="BF"/>
          <w:sz w:val="20"/>
        </w:rPr>
        <w:br w:type="page"/>
      </w:r>
    </w:p>
    <w:p w:rsidR="00EE3D40" w:rsidRPr="004E18DE" w:rsidRDefault="00EE3D40" w:rsidP="00EE3D40">
      <w:pPr>
        <w:jc w:val="center"/>
        <w:rPr>
          <w:rFonts w:ascii="Calibri" w:hAnsi="Calibri"/>
          <w:b/>
          <w:bCs/>
          <w:color w:val="404040" w:themeColor="text1" w:themeTint="BF"/>
        </w:rPr>
      </w:pPr>
      <w:r>
        <w:rPr>
          <w:rFonts w:ascii="Calibri" w:hAnsi="Calibri"/>
          <w:b/>
          <w:bCs/>
          <w:color w:val="404040" w:themeColor="text1" w:themeTint="BF"/>
        </w:rPr>
        <w:lastRenderedPageBreak/>
        <w:t>A</w:t>
      </w:r>
      <w:r w:rsidRPr="004E18DE">
        <w:rPr>
          <w:rFonts w:ascii="Calibri" w:hAnsi="Calibri"/>
          <w:b/>
          <w:bCs/>
          <w:color w:val="404040" w:themeColor="text1" w:themeTint="BF"/>
        </w:rPr>
        <w:t>ptitude générale</w:t>
      </w:r>
    </w:p>
    <w:p w:rsidR="00EE3D40" w:rsidRPr="00B63CC1" w:rsidRDefault="00EE3D40" w:rsidP="00EE3D40">
      <w:pPr>
        <w:pStyle w:val="Textstandard"/>
        <w:jc w:val="center"/>
      </w:pPr>
      <w:r w:rsidRPr="00B63CC1">
        <w:t>Renforcer les liens sociaux</w:t>
      </w:r>
    </w:p>
    <w:p w:rsidR="00EE3D40" w:rsidRPr="00B63CC1" w:rsidRDefault="00EE3D40" w:rsidP="00EE3D40">
      <w:pPr>
        <w:pStyle w:val="NSCorps"/>
        <w:rPr>
          <w:rFonts w:asciiTheme="minorHAnsi" w:eastAsiaTheme="minorHAnsi" w:hAnsiTheme="minorHAnsi" w:cstheme="minorBidi"/>
          <w:color w:val="262626" w:themeColor="text1" w:themeTint="D9"/>
          <w:sz w:val="20"/>
          <w:szCs w:val="22"/>
          <w:lang w:eastAsia="en-US"/>
        </w:rPr>
      </w:pPr>
      <w:r w:rsidRPr="00B63CC1">
        <w:rPr>
          <w:rFonts w:asciiTheme="minorHAnsi" w:eastAsiaTheme="minorHAnsi" w:hAnsiTheme="minorHAnsi" w:cstheme="minorBidi"/>
          <w:color w:val="262626" w:themeColor="text1" w:themeTint="D9"/>
          <w:sz w:val="20"/>
          <w:szCs w:val="22"/>
          <w:lang w:eastAsia="en-US"/>
        </w:rPr>
        <w:t>Le gestionnaire administratif participe activement au maintien de bonnes relations avec le personnel car il assure, dans le respect des délais et des consignes, les activités nécessaires au bon déroulement de la gestion administrative des relations avec les salariés en respectant les règles essentielles de confidentialité et de préservation des informations personnelles</w:t>
      </w:r>
    </w:p>
    <w:p w:rsidR="00EE3D40" w:rsidRPr="00B63CC1" w:rsidRDefault="00EE3D40" w:rsidP="00EE3D40">
      <w:pPr>
        <w:pStyle w:val="NSCorps"/>
        <w:rPr>
          <w:rFonts w:asciiTheme="minorHAnsi" w:eastAsiaTheme="minorHAnsi" w:hAnsiTheme="minorHAnsi" w:cstheme="minorBidi"/>
          <w:color w:val="262626" w:themeColor="text1" w:themeTint="D9"/>
          <w:sz w:val="20"/>
          <w:szCs w:val="22"/>
          <w:lang w:eastAsia="en-US"/>
        </w:rPr>
      </w:pPr>
    </w:p>
    <w:p w:rsidR="00EE3D40" w:rsidRPr="00B63CC1" w:rsidRDefault="00EE3D40" w:rsidP="00EE3D40">
      <w:pPr>
        <w:rPr>
          <w:b/>
          <w:color w:val="262626" w:themeColor="text1" w:themeTint="D9"/>
          <w:sz w:val="20"/>
        </w:rPr>
      </w:pPr>
      <w:r w:rsidRPr="00B63CC1">
        <w:rPr>
          <w:b/>
          <w:color w:val="262626" w:themeColor="text1" w:themeTint="D9"/>
          <w:sz w:val="20"/>
        </w:rPr>
        <w:t>Le gestionnaire administratif est accompagnateur des activités de gestion des ressources humaines mais n’est pas un gestionnaire des ressources humaines.</w:t>
      </w:r>
    </w:p>
    <w:p w:rsidR="00EE3D40" w:rsidRPr="00C868D1" w:rsidRDefault="00EE3D40" w:rsidP="00EE3D40">
      <w:pPr>
        <w:pStyle w:val="Titre1Rouge"/>
      </w:pPr>
      <w:bookmarkStart w:id="19" w:name="_Toc324016174"/>
      <w:r>
        <w:t>1. Organisation  du pôle</w:t>
      </w:r>
      <w:bookmarkEnd w:id="19"/>
    </w:p>
    <w:p w:rsidR="00EE3D40" w:rsidRDefault="00EE3D40" w:rsidP="00EE3D40">
      <w:pPr>
        <w:pStyle w:val="Textstandard"/>
      </w:pPr>
      <w:r w:rsidRPr="00C868D1">
        <w:t>Le référentiel des activités professionnelles décrit les quatre classes de situations relevant de l’activité du gestionnaire administratif</w:t>
      </w:r>
      <w:r>
        <w:t xml:space="preserve"> </w:t>
      </w:r>
    </w:p>
    <w:p w:rsidR="00EE3D40" w:rsidRDefault="00EE3D40" w:rsidP="00EE3D40">
      <w:pPr>
        <w:rPr>
          <w:rFonts w:ascii="Calibri" w:hAnsi="Calibri"/>
        </w:rPr>
      </w:pPr>
    </w:p>
    <w:p w:rsidR="00EE3D40" w:rsidRDefault="00EE3D40" w:rsidP="00EE3D40">
      <w:pPr>
        <w:rPr>
          <w:rFonts w:ascii="Calibri" w:hAnsi="Calibri"/>
        </w:rPr>
      </w:pPr>
    </w:p>
    <w:p w:rsidR="00EE3D40" w:rsidRDefault="00EE3D40" w:rsidP="00EE3D40">
      <w:pPr>
        <w:rPr>
          <w:rFonts w:ascii="Calibri" w:hAnsi="Calibri"/>
        </w:rPr>
      </w:pPr>
    </w:p>
    <w:p w:rsidR="00EE3D40" w:rsidRDefault="00EE3D40" w:rsidP="00EE3D40">
      <w:pPr>
        <w:rPr>
          <w:rFonts w:ascii="Calibri" w:hAnsi="Calibri"/>
        </w:rPr>
      </w:pPr>
      <w:r w:rsidRPr="00B63CC1">
        <w:rPr>
          <w:noProof/>
          <w:color w:val="262626" w:themeColor="text1" w:themeTint="D9"/>
          <w:sz w:val="20"/>
          <w:lang w:eastAsia="fr-FR"/>
        </w:rPr>
        <mc:AlternateContent>
          <mc:Choice Requires="wps">
            <w:drawing>
              <wp:anchor distT="0" distB="0" distL="114300" distR="114300" simplePos="0" relativeHeight="251734016" behindDoc="0" locked="0" layoutInCell="1" allowOverlap="1" wp14:anchorId="6109AC4E" wp14:editId="4B2404FA">
                <wp:simplePos x="0" y="0"/>
                <wp:positionH relativeFrom="column">
                  <wp:posOffset>3362960</wp:posOffset>
                </wp:positionH>
                <wp:positionV relativeFrom="paragraph">
                  <wp:posOffset>145415</wp:posOffset>
                </wp:positionV>
                <wp:extent cx="2699385" cy="354965"/>
                <wp:effectExtent l="0" t="0" r="0" b="6985"/>
                <wp:wrapNone/>
                <wp:docPr id="559" name="ZoneText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9385" cy="354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69DB" w:rsidRPr="00FC0A30" w:rsidRDefault="004D69DB" w:rsidP="00EE3D40">
                            <w:pPr>
                              <w:pStyle w:val="NormalWeb"/>
                              <w:jc w:val="right"/>
                              <w:textAlignment w:val="baseline"/>
                              <w:rPr>
                                <w:rFonts w:ascii="Calibri" w:hAnsi="Calibri" w:cstheme="minorBidi"/>
                                <w:b/>
                                <w:color w:val="7F7F7F" w:themeColor="text1" w:themeTint="80"/>
                                <w:sz w:val="22"/>
                                <w:szCs w:val="22"/>
                              </w:rPr>
                            </w:pPr>
                            <w:r w:rsidRPr="00FC0A30">
                              <w:rPr>
                                <w:rFonts w:ascii="Calibri" w:hAnsi="Calibri" w:cstheme="minorBidi"/>
                                <w:b/>
                                <w:color w:val="7F7F7F" w:themeColor="text1" w:themeTint="80"/>
                                <w:sz w:val="22"/>
                                <w:szCs w:val="22"/>
                              </w:rPr>
                              <w:t>Le rôle du gestionnaire administratif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Texte 20" o:spid="_x0000_s1033" type="#_x0000_t202" style="position:absolute;margin-left:264.8pt;margin-top:11.45pt;width:212.55pt;height:27.9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" filled="f" stroked="f">
                <v:textbox>
                  <w:txbxContent>
                    <w:p w:rsidR="000110F1" w:rsidRPr="00FC0A30" w:rsidRDefault="000110F1" w:rsidP="00EE3D40">
                      <w:pPr>
                        <w:pStyle w:val="NormalWeb"/>
                        <w:jc w:val="right"/>
                        <w:textAlignment w:val="baseline"/>
                        <w:rPr>
                          <w:rFonts w:ascii="Calibri" w:hAnsi="Calibri" w:cstheme="minorBidi"/>
                          <w:b/>
                          <w:color w:val="7F7F7F" w:themeColor="text1" w:themeTint="80"/>
                          <w:sz w:val="22"/>
                          <w:szCs w:val="22"/>
                        </w:rPr>
                      </w:pPr>
                      <w:r w:rsidRPr="00FC0A30">
                        <w:rPr>
                          <w:rFonts w:ascii="Calibri" w:hAnsi="Calibri" w:cstheme="minorBidi"/>
                          <w:b/>
                          <w:color w:val="7F7F7F" w:themeColor="text1" w:themeTint="80"/>
                          <w:sz w:val="22"/>
                          <w:szCs w:val="22"/>
                        </w:rPr>
                        <w:t>Le rôle du gestionnaire administratif</w:t>
                      </w:r>
                    </w:p>
                  </w:txbxContent>
                </v:textbox>
              </v:shape>
            </w:pict>
          </mc:Fallback>
        </mc:AlternateContent>
      </w:r>
      <w:r>
        <w:rPr>
          <w:rFonts w:ascii="Arial" w:hAnsi="Arial"/>
          <w:b/>
          <w:noProof/>
          <w:color w:val="595959" w:themeColor="text1" w:themeTint="A6"/>
          <w:lang w:eastAsia="fr-FR"/>
        </w:rPr>
        <mc:AlternateContent>
          <mc:Choice Requires="wps">
            <w:drawing>
              <wp:anchor distT="0" distB="0" distL="114300" distR="114300" simplePos="0" relativeHeight="251732992" behindDoc="0" locked="0" layoutInCell="1" allowOverlap="1" wp14:anchorId="3FDFC017" wp14:editId="05D900F6">
                <wp:simplePos x="0" y="0"/>
                <wp:positionH relativeFrom="column">
                  <wp:posOffset>248285</wp:posOffset>
                </wp:positionH>
                <wp:positionV relativeFrom="paragraph">
                  <wp:posOffset>164465</wp:posOffset>
                </wp:positionV>
                <wp:extent cx="2738755" cy="342265"/>
                <wp:effectExtent l="0" t="0" r="0" b="635"/>
                <wp:wrapNone/>
                <wp:docPr id="27" name="ZoneText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8755" cy="342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69DB" w:rsidRPr="00FC0A30" w:rsidRDefault="004D69DB" w:rsidP="00EE3D40">
                            <w:pPr>
                              <w:rPr>
                                <w:rFonts w:ascii="Calibri" w:hAnsi="Calibri"/>
                                <w:b/>
                                <w:color w:val="7F7F7F" w:themeColor="text1" w:themeTint="80"/>
                              </w:rPr>
                            </w:pPr>
                            <w:r w:rsidRPr="00FC0A30">
                              <w:rPr>
                                <w:rFonts w:ascii="Calibri" w:hAnsi="Calibri"/>
                                <w:b/>
                                <w:color w:val="7F7F7F" w:themeColor="text1" w:themeTint="80"/>
                              </w:rPr>
                              <w:t xml:space="preserve">Quatre classes de situations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Texte 19" o:spid="_x0000_s1034" type="#_x0000_t202" style="position:absolute;margin-left:19.55pt;margin-top:12.95pt;width:215.65pt;height:26.9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" filled="f" stroked="f">
                <v:textbox>
                  <w:txbxContent>
                    <w:p w:rsidR="000110F1" w:rsidRPr="00FC0A30" w:rsidRDefault="000110F1" w:rsidP="00EE3D40">
                      <w:pPr>
                        <w:rPr>
                          <w:rFonts w:ascii="Calibri" w:hAnsi="Calibri"/>
                          <w:b/>
                          <w:color w:val="7F7F7F" w:themeColor="text1" w:themeTint="80"/>
                        </w:rPr>
                      </w:pPr>
                      <w:r w:rsidRPr="00FC0A30">
                        <w:rPr>
                          <w:rFonts w:ascii="Calibri" w:hAnsi="Calibri"/>
                          <w:b/>
                          <w:color w:val="7F7F7F" w:themeColor="text1" w:themeTint="80"/>
                        </w:rPr>
                        <w:t xml:space="preserve">Quatre classes de situations </w:t>
                      </w:r>
                    </w:p>
                  </w:txbxContent>
                </v:textbox>
              </v:shape>
            </w:pict>
          </mc:Fallback>
        </mc:AlternateContent>
      </w:r>
    </w:p>
    <w:p w:rsidR="00EE3D40" w:rsidRDefault="00EE3D40" w:rsidP="00EE3D40">
      <w:pPr>
        <w:rPr>
          <w:rFonts w:ascii="Calibri" w:hAnsi="Calibri"/>
        </w:rPr>
      </w:pPr>
    </w:p>
    <w:p w:rsidR="00EE3D40" w:rsidRDefault="00EE3D40" w:rsidP="00EE3D40">
      <w:pPr>
        <w:rPr>
          <w:rFonts w:ascii="Calibri" w:hAnsi="Calibri"/>
        </w:rPr>
      </w:pPr>
      <w:r w:rsidRPr="00C317E3">
        <w:rPr>
          <w:rFonts w:ascii="Calibri" w:hAnsi="Calibri"/>
          <w:noProof/>
          <w:color w:val="D9D9D9" w:themeColor="background1" w:themeShade="D9"/>
          <w:lang w:eastAsia="fr-FR"/>
        </w:rPr>
        <mc:AlternateContent>
          <mc:Choice Requires="wpg">
            <w:drawing>
              <wp:anchor distT="0" distB="0" distL="114300" distR="114300" simplePos="0" relativeHeight="251738112" behindDoc="0" locked="0" layoutInCell="1" allowOverlap="1" wp14:anchorId="71067F3B" wp14:editId="214BFE89">
                <wp:simplePos x="0" y="0"/>
                <wp:positionH relativeFrom="column">
                  <wp:posOffset>314960</wp:posOffset>
                </wp:positionH>
                <wp:positionV relativeFrom="paragraph">
                  <wp:posOffset>163195</wp:posOffset>
                </wp:positionV>
                <wp:extent cx="5745472" cy="509905"/>
                <wp:effectExtent l="76200" t="57150" r="103505" b="118745"/>
                <wp:wrapNone/>
                <wp:docPr id="560"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45472" cy="509905"/>
                          <a:chOff x="0" y="0"/>
                          <a:chExt cx="6079777" cy="540385"/>
                        </a:xfrm>
                      </wpg:grpSpPr>
                      <wps:wsp>
                        <wps:cNvPr id="561" name="Rectangle 8"/>
                        <wps:cNvSpPr>
                          <a:spLocks noChangeArrowheads="1"/>
                        </wps:cNvSpPr>
                        <wps:spPr bwMode="auto">
                          <a:xfrm>
                            <a:off x="0" y="635"/>
                            <a:ext cx="2408931" cy="539750"/>
                          </a:xfrm>
                          <a:prstGeom prst="rect">
                            <a:avLst/>
                          </a:prstGeom>
                          <a:solidFill>
                            <a:schemeClr val="bg1">
                              <a:lumMod val="100000"/>
                              <a:lumOff val="0"/>
                            </a:schemeClr>
                          </a:solidFill>
                          <a:ln w="9525">
                            <a:solidFill>
                              <a:schemeClr val="accent1">
                                <a:lumMod val="95000"/>
                                <a:lumOff val="0"/>
                              </a:schemeClr>
                            </a:solidFill>
                            <a:miter lim="800000"/>
                            <a:headEnd/>
                            <a:tailEnd/>
                          </a:ln>
                          <a:effectLst>
                            <a:outerShdw blurRad="63500" dist="23000" dir="5400000" rotWithShape="0">
                              <a:srgbClr val="000000">
                                <a:alpha val="34999"/>
                              </a:srgbClr>
                            </a:outerShdw>
                          </a:effectLst>
                        </wps:spPr>
                        <wps:txbx>
                          <w:txbxContent>
                            <w:p w:rsidR="004D69DB" w:rsidRPr="00B63CC1" w:rsidRDefault="004D69DB" w:rsidP="00EE3D40">
                              <w:pPr>
                                <w:rPr>
                                  <w:color w:val="262626" w:themeColor="text1" w:themeTint="D9"/>
                                  <w:sz w:val="20"/>
                                </w:rPr>
                              </w:pPr>
                              <w:r w:rsidRPr="00B63CC1">
                                <w:rPr>
                                  <w:color w:val="262626" w:themeColor="text1" w:themeTint="D9"/>
                                  <w:sz w:val="20"/>
                                </w:rPr>
                                <w:t>Classe 1 : gestion administrative courante du personnel</w:t>
                              </w:r>
                            </w:p>
                          </w:txbxContent>
                        </wps:txbx>
                        <wps:bodyPr rot="0" vert="horz" wrap="square" lIns="91440" tIns="0" rIns="91440" bIns="0" anchor="ctr" anchorCtr="0" upright="1">
                          <a:noAutofit/>
                        </wps:bodyPr>
                      </wps:wsp>
                      <wps:wsp>
                        <wps:cNvPr id="562" name="Rectangle 16"/>
                        <wps:cNvSpPr>
                          <a:spLocks noChangeArrowheads="1"/>
                        </wps:cNvSpPr>
                        <wps:spPr bwMode="auto">
                          <a:xfrm>
                            <a:off x="3271809" y="0"/>
                            <a:ext cx="2807968" cy="539750"/>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blurRad="63500" dist="20000" dir="5400000" rotWithShape="0">
                              <a:srgbClr val="000000">
                                <a:alpha val="37999"/>
                              </a:srgbClr>
                            </a:outerShdw>
                          </a:effectLst>
                        </wps:spPr>
                        <wps:txbx>
                          <w:txbxContent>
                            <w:p w:rsidR="004D69DB" w:rsidRPr="00B63CC1" w:rsidRDefault="004D69DB" w:rsidP="00EE3D40">
                              <w:pPr>
                                <w:pStyle w:val="NormalWeb"/>
                                <w:rPr>
                                  <w:rFonts w:asciiTheme="minorHAnsi" w:hAnsiTheme="minorHAnsi" w:cstheme="minorBidi"/>
                                  <w:color w:val="262626" w:themeColor="text1" w:themeTint="D9"/>
                                  <w:sz w:val="20"/>
                                  <w:szCs w:val="22"/>
                                </w:rPr>
                              </w:pPr>
                              <w:r w:rsidRPr="00B63CC1">
                                <w:rPr>
                                  <w:rFonts w:asciiTheme="minorHAnsi" w:hAnsiTheme="minorHAnsi" w:cstheme="minorBidi"/>
                                  <w:color w:val="262626" w:themeColor="text1" w:themeTint="D9"/>
                                  <w:sz w:val="20"/>
                                  <w:szCs w:val="22"/>
                                </w:rPr>
                                <w:t xml:space="preserve">Opérations courantes de gestion du personnel pour tout type de contrat </w:t>
                              </w:r>
                            </w:p>
                          </w:txbxContent>
                        </wps:txbx>
                        <wps:bodyPr rot="0" vert="horz" wrap="square" lIns="91440" tIns="0" rIns="91440" bIns="0" anchor="ctr" anchorCtr="0" upright="1">
                          <a:noAutofit/>
                        </wps:bodyPr>
                      </wps:wsp>
                      <wps:wsp>
                        <wps:cNvPr id="563" name="Flèche vers la droite 7"/>
                        <wps:cNvSpPr>
                          <a:spLocks noChangeArrowheads="1"/>
                        </wps:cNvSpPr>
                        <wps:spPr bwMode="auto">
                          <a:xfrm>
                            <a:off x="2456872" y="143510"/>
                            <a:ext cx="712470" cy="254000"/>
                          </a:xfrm>
                          <a:prstGeom prst="rightArrow">
                            <a:avLst>
                              <a:gd name="adj1" fmla="val 50000"/>
                              <a:gd name="adj2" fmla="val 49997"/>
                            </a:avLst>
                          </a:prstGeom>
                          <a:solidFill>
                            <a:schemeClr val="bg1">
                              <a:lumMod val="75000"/>
                              <a:alpha val="59999"/>
                            </a:schemeClr>
                          </a:solidFill>
                          <a:ln w="9525">
                            <a:solidFill>
                              <a:schemeClr val="accent1">
                                <a:lumMod val="95000"/>
                                <a:lumOff val="0"/>
                              </a:schemeClr>
                            </a:solidFill>
                            <a:miter lim="800000"/>
                            <a:headEnd/>
                            <a:tailEnd/>
                          </a:ln>
                          <a:effectLst>
                            <a:outerShdw blurRad="63500" dist="23000" dir="5400000" rotWithShape="0">
                              <a:srgbClr val="000000">
                                <a:alpha val="34999"/>
                              </a:srgbClr>
                            </a:outerShdw>
                          </a:effec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61" o:spid="_x0000_s1035" style="position:absolute;margin-left:24.8pt;margin-top:12.85pt;width:452.4pt;height:40.15pt;z-index:251738112" coordsize="60797,5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">
                <v:rect id="Rectangle 8" o:spid="_x0000_s1036" style="position:absolute;top:6;width:24089;height:53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7fYccA&#10;AADcAAAADwAAAGRycy9kb3ducmV2LnhtbESPT2vCQBTE74V+h+UVvBTdKCglukpSaNDSi38Qj8/s&#10;axLMvk2zm5h++26h0OMwM79hVpvB1KKn1lWWFUwnEQji3OqKCwWn49v4BYTzyBpry6Tgmxxs1o8P&#10;K4y1vfOe+oMvRICwi1FB6X0TS+nykgy6iW2Ig/dpW4M+yLaQusV7gJtazqJoIQ1WHBZKbOi1pPx2&#10;6IyC7Ppsduf0q88u9a2rZh/J9T0tlBo9DckShKfB/4f/2lutYL6Ywu+ZcATk+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u32HHAAAA3AAAAA8AAAAAAAAAAAAAAAAAmAIAAGRy&#10;cy9kb3ducmV2LnhtbFBLBQYAAAAABAAEAPUAAACMAwAAAAA=&#10;" fillcolor="white [3212]" strokecolor="#4579b8 [3044]">
                  <v:shadow on="t" color="black" opacity="22936f" origin=",.5" offset="0,.63889mm"/>
                  <v:textbox inset=",0,,0">
                    <w:txbxContent>
                      <w:p w:rsidR="000110F1" w:rsidRPr="00B63CC1" w:rsidRDefault="000110F1" w:rsidP="00EE3D40">
                        <w:pPr>
                          <w:rPr>
                            <w:color w:val="262626" w:themeColor="text1" w:themeTint="D9"/>
                            <w:sz w:val="20"/>
                          </w:rPr>
                        </w:pPr>
                        <w:r w:rsidRPr="00B63CC1">
                          <w:rPr>
                            <w:color w:val="262626" w:themeColor="text1" w:themeTint="D9"/>
                            <w:sz w:val="20"/>
                          </w:rPr>
                          <w:t>Classe 1 : gestion administrative courante du personnel</w:t>
                        </w:r>
                      </w:p>
                    </w:txbxContent>
                  </v:textbox>
                </v:rect>
                <v:rect id="Rectangle 16" o:spid="_x0000_s1037" style="position:absolute;left:32718;width:28079;height:53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W70MQA&#10;AADcAAAADwAAAGRycy9kb3ducmV2LnhtbESPQWvCQBSE7wX/w/KEXopuTKmU1FXEonizaqXXR/aZ&#10;BLNvw+7GxH/fFQSPw8x8w8wWvanFlZyvLCuYjBMQxLnVFRcKfo/r0ScIH5A11pZJwY08LOaDlxlm&#10;2na8p+shFCJC2GeooAyhyaT0eUkG/dg2xNE7W2cwROkKqR12EW5qmSbJVBqsOC6U2NCqpPxyaI2C&#10;wvTd+vu2mZi/9x+/2+X81p5Yqddhv/wCEagPz/CjvdUKPqYp3M/EIy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Vu9DEAAAA3AAAAA8AAAAAAAAAAAAAAAAAmAIAAGRycy9k&#10;b3ducmV2LnhtbFBLBQYAAAAABAAEAPUAAACJAwAAAAA=&#10;" fillcolor="#e5eeff" strokecolor="#4579b8 [3044]">
                  <v:fill color2="#a3c4ff" rotate="t" colors="0 #e5eeff;42598f #bfd5ff;1 #a3c4ff" focus="100%" type="gradient"/>
                  <v:shadow on="t" color="black" opacity="24903f" origin=",.5" offset="0,.55556mm"/>
                  <v:textbox inset=",0,,0">
                    <w:txbxContent>
                      <w:p w:rsidR="000110F1" w:rsidRPr="00B63CC1" w:rsidRDefault="000110F1" w:rsidP="00EE3D40">
                        <w:pPr>
                          <w:pStyle w:val="NormalWeb"/>
                          <w:rPr>
                            <w:rFonts w:asciiTheme="minorHAnsi" w:hAnsiTheme="minorHAnsi" w:cstheme="minorBidi"/>
                            <w:color w:val="262626" w:themeColor="text1" w:themeTint="D9"/>
                            <w:sz w:val="20"/>
                            <w:szCs w:val="22"/>
                          </w:rPr>
                        </w:pPr>
                        <w:r w:rsidRPr="00B63CC1">
                          <w:rPr>
                            <w:rFonts w:asciiTheme="minorHAnsi" w:hAnsiTheme="minorHAnsi" w:cstheme="minorBidi"/>
                            <w:color w:val="262626" w:themeColor="text1" w:themeTint="D9"/>
                            <w:sz w:val="20"/>
                            <w:szCs w:val="22"/>
                          </w:rPr>
                          <w:t xml:space="preserve">Opérations courantes de gestion du personnel pour tout type de contrat </w:t>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vers la droite 7" o:spid="_x0000_s1038" type="#_x0000_t13" style="position:absolute;left:24568;top:1435;width:7125;height:25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xCVsQA&#10;AADcAAAADwAAAGRycy9kb3ducmV2LnhtbESPQUsDMRSE7wX/Q3iCtzar4qJr0+IKxUIv7VZ6fm5e&#10;k8XNy5LEdv33jSD0OMzMN8x8ObpenCjEzrOC+1kBgrj1umOj4HO/mj6DiAlZY++ZFPxShOXiZjLH&#10;Svsz7+jUJCMyhGOFCmxKQyVlbC05jDM/EGfv6IPDlGUwUgc8Z7jr5UNRlNJhx3nB4kDvltrv5scp&#10;OHwd1h+1XJnjxr6Ust5vYx2MUne349sriERjuob/22ut4Kl8hL8z+QjIx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MQlbEAAAA3AAAAA8AAAAAAAAAAAAAAAAAmAIAAGRycy9k&#10;b3ducmV2LnhtbFBLBQYAAAAABAAEAPUAAACJAwAAAAA=&#10;" adj="17750" fillcolor="#bfbfbf [2412]" strokecolor="#4579b8 [3044]">
                  <v:fill opacity="39321f"/>
                  <v:shadow on="t" color="black" opacity="22936f" origin=",.5" offset="0,.63889mm"/>
                </v:shape>
              </v:group>
            </w:pict>
          </mc:Fallback>
        </mc:AlternateContent>
      </w:r>
    </w:p>
    <w:p w:rsidR="00EE3D40" w:rsidRDefault="00EE3D40" w:rsidP="00EE3D40">
      <w:pPr>
        <w:rPr>
          <w:rFonts w:ascii="Calibri" w:hAnsi="Calibri"/>
        </w:rPr>
      </w:pPr>
    </w:p>
    <w:p w:rsidR="00EE3D40" w:rsidRDefault="00EE3D40" w:rsidP="00EE3D40">
      <w:pPr>
        <w:rPr>
          <w:rFonts w:ascii="Calibri" w:hAnsi="Calibri"/>
        </w:rPr>
      </w:pPr>
    </w:p>
    <w:p w:rsidR="00EE3D40" w:rsidRDefault="00EE3D40" w:rsidP="00EE3D40">
      <w:pPr>
        <w:rPr>
          <w:rFonts w:ascii="Calibri" w:hAnsi="Calibri"/>
        </w:rPr>
      </w:pPr>
    </w:p>
    <w:p w:rsidR="00EE3D40" w:rsidRDefault="00EE3D40" w:rsidP="00EE3D40">
      <w:pPr>
        <w:rPr>
          <w:rFonts w:ascii="Calibri" w:hAnsi="Calibri"/>
        </w:rPr>
      </w:pPr>
    </w:p>
    <w:p w:rsidR="00EE3D40" w:rsidRDefault="00EE3D40" w:rsidP="00EE3D40">
      <w:pPr>
        <w:rPr>
          <w:rFonts w:ascii="Calibri" w:hAnsi="Calibri"/>
        </w:rPr>
      </w:pPr>
      <w:r>
        <w:rPr>
          <w:rFonts w:ascii="Calibri" w:hAnsi="Calibri"/>
          <w:noProof/>
          <w:lang w:eastAsia="fr-FR"/>
        </w:rPr>
        <mc:AlternateContent>
          <mc:Choice Requires="wpg">
            <w:drawing>
              <wp:anchor distT="0" distB="0" distL="114300" distR="114300" simplePos="0" relativeHeight="251735040" behindDoc="0" locked="0" layoutInCell="1" allowOverlap="1" wp14:anchorId="7B708A3C" wp14:editId="2774100B">
                <wp:simplePos x="0" y="0"/>
                <wp:positionH relativeFrom="column">
                  <wp:posOffset>343535</wp:posOffset>
                </wp:positionH>
                <wp:positionV relativeFrom="paragraph">
                  <wp:posOffset>2504</wp:posOffset>
                </wp:positionV>
                <wp:extent cx="5717071" cy="522712"/>
                <wp:effectExtent l="76200" t="57150" r="93345" b="106045"/>
                <wp:wrapNone/>
                <wp:docPr id="564" name="Grouper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7071" cy="522712"/>
                          <a:chOff x="1" y="635"/>
                          <a:chExt cx="6049716" cy="553958"/>
                        </a:xfrm>
                      </wpg:grpSpPr>
                      <wps:wsp>
                        <wps:cNvPr id="565" name="Rectangle 8"/>
                        <wps:cNvSpPr>
                          <a:spLocks noChangeArrowheads="1"/>
                        </wps:cNvSpPr>
                        <wps:spPr bwMode="auto">
                          <a:xfrm>
                            <a:off x="1" y="635"/>
                            <a:ext cx="2378693" cy="539750"/>
                          </a:xfrm>
                          <a:prstGeom prst="rect">
                            <a:avLst/>
                          </a:prstGeom>
                          <a:solidFill>
                            <a:schemeClr val="bg1">
                              <a:lumMod val="100000"/>
                              <a:lumOff val="0"/>
                            </a:schemeClr>
                          </a:solidFill>
                          <a:ln w="9525">
                            <a:solidFill>
                              <a:schemeClr val="accent1">
                                <a:lumMod val="95000"/>
                                <a:lumOff val="0"/>
                              </a:schemeClr>
                            </a:solidFill>
                            <a:miter lim="800000"/>
                            <a:headEnd/>
                            <a:tailEnd/>
                          </a:ln>
                          <a:effectLst>
                            <a:outerShdw blurRad="63500" dist="23000" dir="5400000" rotWithShape="0">
                              <a:srgbClr val="000000">
                                <a:alpha val="34999"/>
                              </a:srgbClr>
                            </a:outerShdw>
                          </a:effectLst>
                        </wps:spPr>
                        <wps:txbx>
                          <w:txbxContent>
                            <w:p w:rsidR="004D69DB" w:rsidRPr="00B63CC1" w:rsidRDefault="004D69DB" w:rsidP="00EE3D40">
                              <w:pPr>
                                <w:rPr>
                                  <w:color w:val="262626" w:themeColor="text1" w:themeTint="D9"/>
                                  <w:sz w:val="20"/>
                                </w:rPr>
                              </w:pPr>
                              <w:r w:rsidRPr="00B63CC1">
                                <w:rPr>
                                  <w:color w:val="262626" w:themeColor="text1" w:themeTint="D9"/>
                                  <w:sz w:val="20"/>
                                </w:rPr>
                                <w:t>Classe 2 : gestion administrative des ressources humaines</w:t>
                              </w:r>
                            </w:p>
                          </w:txbxContent>
                        </wps:txbx>
                        <wps:bodyPr rot="0" vert="horz" wrap="square" lIns="91440" tIns="0" rIns="91440" bIns="0" anchor="ctr" anchorCtr="0" upright="1">
                          <a:noAutofit/>
                        </wps:bodyPr>
                      </wps:wsp>
                      <wps:wsp>
                        <wps:cNvPr id="566" name="Rectangle 16"/>
                        <wps:cNvSpPr>
                          <a:spLocks noChangeArrowheads="1"/>
                        </wps:cNvSpPr>
                        <wps:spPr bwMode="auto">
                          <a:xfrm>
                            <a:off x="3241747" y="14843"/>
                            <a:ext cx="2807970" cy="539750"/>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blurRad="63500" dist="20000" dir="5400000" rotWithShape="0">
                              <a:srgbClr val="000000">
                                <a:alpha val="37999"/>
                              </a:srgbClr>
                            </a:outerShdw>
                          </a:effectLst>
                        </wps:spPr>
                        <wps:txbx>
                          <w:txbxContent>
                            <w:p w:rsidR="004D69DB" w:rsidRPr="00B63CC1" w:rsidRDefault="004D69DB" w:rsidP="00EE3D40">
                              <w:pPr>
                                <w:pStyle w:val="NormalWeb"/>
                                <w:rPr>
                                  <w:rFonts w:asciiTheme="minorHAnsi" w:hAnsiTheme="minorHAnsi" w:cstheme="minorBidi"/>
                                  <w:color w:val="262626" w:themeColor="text1" w:themeTint="D9"/>
                                  <w:sz w:val="20"/>
                                  <w:szCs w:val="22"/>
                                </w:rPr>
                              </w:pPr>
                              <w:r w:rsidRPr="00B63CC1">
                                <w:rPr>
                                  <w:rFonts w:asciiTheme="minorHAnsi" w:hAnsiTheme="minorHAnsi" w:cstheme="minorBidi"/>
                                  <w:color w:val="262626" w:themeColor="text1" w:themeTint="D9"/>
                                  <w:sz w:val="20"/>
                                  <w:szCs w:val="22"/>
                                </w:rPr>
                                <w:t xml:space="preserve">Opérations plus ponctuelles relatives aux mouvements de personnel, à la gestion de carrière et à la formation. </w:t>
                              </w:r>
                            </w:p>
                          </w:txbxContent>
                        </wps:txbx>
                        <wps:bodyPr rot="0" vert="horz" wrap="square" lIns="91440" tIns="0" rIns="91440" bIns="0" anchor="ctr" anchorCtr="0" upright="1">
                          <a:noAutofit/>
                        </wps:bodyPr>
                      </wps:wsp>
                      <wps:wsp>
                        <wps:cNvPr id="567" name="Flèche vers la droite 7"/>
                        <wps:cNvSpPr>
                          <a:spLocks noChangeArrowheads="1"/>
                        </wps:cNvSpPr>
                        <wps:spPr bwMode="auto">
                          <a:xfrm>
                            <a:off x="2436713" y="143510"/>
                            <a:ext cx="712470" cy="254000"/>
                          </a:xfrm>
                          <a:prstGeom prst="rightArrow">
                            <a:avLst>
                              <a:gd name="adj1" fmla="val 50000"/>
                              <a:gd name="adj2" fmla="val 49997"/>
                            </a:avLst>
                          </a:prstGeom>
                          <a:solidFill>
                            <a:schemeClr val="bg1">
                              <a:lumMod val="75000"/>
                              <a:alpha val="59999"/>
                            </a:schemeClr>
                          </a:solidFill>
                          <a:ln w="9525">
                            <a:solidFill>
                              <a:schemeClr val="accent1">
                                <a:lumMod val="95000"/>
                                <a:lumOff val="0"/>
                              </a:schemeClr>
                            </a:solidFill>
                            <a:miter lim="800000"/>
                            <a:headEnd/>
                            <a:tailEnd/>
                          </a:ln>
                          <a:effectLst>
                            <a:outerShdw blurRad="63500" dist="23000" dir="5400000" rotWithShape="0">
                              <a:srgbClr val="000000">
                                <a:alpha val="34999"/>
                              </a:srgbClr>
                            </a:outerShdw>
                          </a:effec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er 33" o:spid="_x0000_s1039" style="position:absolute;margin-left:27.05pt;margin-top:.2pt;width:450.15pt;height:41.15pt;z-index:251735040" coordorigin=",6" coordsize="60497,5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">
                <v:rect id="Rectangle 8" o:spid="_x0000_s1040" style="position:absolute;top:6;width:23786;height:53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ZYscA&#10;AADcAAAADwAAAGRycy9kb3ducmV2LnhtbESPT2vCQBTE7wW/w/KEXorZVFAkdRUVKm3pxT9Ijy/Z&#10;ZxLMvk1315h++26h4HGYmd8w82VvGtGR87VlBc9JCoK4sLrmUsHx8DqagfABWWNjmRT8kIflYvAw&#10;x0zbG++o24dSRAj7DBVUIbSZlL6oyKBPbEscvbN1BkOUrpTa4S3CTSPHaTqVBmuOCxW2tKmouOyv&#10;RsE2fzLvp/V3t/1qLtd6/LnKP9alUo/DfvUCIlAf7uH/9ptWMJlO4O9MP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2WLHAAAA3AAAAA8AAAAAAAAAAAAAAAAAmAIAAGRy&#10;cy9kb3ducmV2LnhtbFBLBQYAAAAABAAEAPUAAACMAwAAAAA=&#10;" fillcolor="white [3212]" strokecolor="#4579b8 [3044]">
                  <v:shadow on="t" color="black" opacity="22936f" origin=",.5" offset="0,.63889mm"/>
                  <v:textbox inset=",0,,0">
                    <w:txbxContent>
                      <w:p w:rsidR="000110F1" w:rsidRPr="00B63CC1" w:rsidRDefault="000110F1" w:rsidP="00EE3D40">
                        <w:pPr>
                          <w:rPr>
                            <w:color w:val="262626" w:themeColor="text1" w:themeTint="D9"/>
                            <w:sz w:val="20"/>
                          </w:rPr>
                        </w:pPr>
                        <w:r w:rsidRPr="00B63CC1">
                          <w:rPr>
                            <w:color w:val="262626" w:themeColor="text1" w:themeTint="D9"/>
                            <w:sz w:val="20"/>
                          </w:rPr>
                          <w:t>Classe 2 : gestion administrative des ressources humaines</w:t>
                        </w:r>
                      </w:p>
                    </w:txbxContent>
                  </v:textbox>
                </v:rect>
                <v:rect id="Rectangle 16" o:spid="_x0000_s1041" style="position:absolute;left:32417;top:148;width:28080;height:53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6908UA&#10;AADcAAAADwAAAGRycy9kb3ducmV2LnhtbESPQWvCQBSE70L/w/KEXsRsrBgkzSqlJaU3bbT0+si+&#10;JsHs25Bdk/jv3UKhx2FmvmGy/WRaMVDvGssKVlEMgri0uuFKwfmUL7cgnEfW2FomBTdysN89zDJM&#10;tR35k4bCVyJA2KWooPa+S6V0ZU0GXWQ74uD92N6gD7KvpO5xDHDTyqc4TqTBhsNCjR291lReiqtR&#10;UJlpzN9u7yvzvT66w6HkxfWLlXqcTy/PIDxN/j/81/7QCjZJAr9nwhGQu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7r3TxQAAANwAAAAPAAAAAAAAAAAAAAAAAJgCAABkcnMv&#10;ZG93bnJldi54bWxQSwUGAAAAAAQABAD1AAAAigMAAAAA&#10;" fillcolor="#e5eeff" strokecolor="#4579b8 [3044]">
                  <v:fill color2="#a3c4ff" rotate="t" colors="0 #e5eeff;42598f #bfd5ff;1 #a3c4ff" focus="100%" type="gradient"/>
                  <v:shadow on="t" color="black" opacity="24903f" origin=",.5" offset="0,.55556mm"/>
                  <v:textbox inset=",0,,0">
                    <w:txbxContent>
                      <w:p w:rsidR="000110F1" w:rsidRPr="00B63CC1" w:rsidRDefault="000110F1" w:rsidP="00EE3D40">
                        <w:pPr>
                          <w:pStyle w:val="NormalWeb"/>
                          <w:rPr>
                            <w:rFonts w:asciiTheme="minorHAnsi" w:hAnsiTheme="minorHAnsi" w:cstheme="minorBidi"/>
                            <w:color w:val="262626" w:themeColor="text1" w:themeTint="D9"/>
                            <w:sz w:val="20"/>
                            <w:szCs w:val="22"/>
                          </w:rPr>
                        </w:pPr>
                        <w:r w:rsidRPr="00B63CC1">
                          <w:rPr>
                            <w:rFonts w:asciiTheme="minorHAnsi" w:hAnsiTheme="minorHAnsi" w:cstheme="minorBidi"/>
                            <w:color w:val="262626" w:themeColor="text1" w:themeTint="D9"/>
                            <w:sz w:val="20"/>
                            <w:szCs w:val="22"/>
                          </w:rPr>
                          <w:t xml:space="preserve">Opérations plus ponctuelles relatives aux mouvements de personnel, à la gestion de carrière et à la formation. </w:t>
                        </w:r>
                      </w:p>
                    </w:txbxContent>
                  </v:textbox>
                </v:rect>
                <v:shape id="Flèche vers la droite 7" o:spid="_x0000_s1042" type="#_x0000_t13" style="position:absolute;left:24367;top:1435;width:7124;height:25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dEVcUA&#10;AADcAAAADwAAAGRycy9kb3ducmV2LnhtbESPT0sDMRTE70K/Q3gFbzZboWtdm5auUCx4sX/o+bl5&#10;TRY3L0uStuu3N4LgcZiZ3zCL1eA6caUQW88KppMCBHHjdctGwfGweZiDiAlZY+eZFHxThNVydLfA&#10;Svsb7+i6T0ZkCMcKFdiU+krK2FhyGCe+J87e2QeHKctgpA54y3DXyceiKKXDlvOCxZ5eLTVf+4tT&#10;cPo8bd9quTHnd/tcyvrwEetglLofD+sXEImG9B/+a2+1gln5BL9n8hG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90RVxQAAANwAAAAPAAAAAAAAAAAAAAAAAJgCAABkcnMv&#10;ZG93bnJldi54bWxQSwUGAAAAAAQABAD1AAAAigMAAAAA&#10;" adj="17750" fillcolor="#bfbfbf [2412]" strokecolor="#4579b8 [3044]">
                  <v:fill opacity="39321f"/>
                  <v:shadow on="t" color="black" opacity="22936f" origin=",.5" offset="0,.63889mm"/>
                </v:shape>
              </v:group>
            </w:pict>
          </mc:Fallback>
        </mc:AlternateContent>
      </w:r>
    </w:p>
    <w:p w:rsidR="00EE3D40" w:rsidRDefault="00EE3D40" w:rsidP="00EE3D40">
      <w:pPr>
        <w:rPr>
          <w:rFonts w:ascii="Calibri" w:hAnsi="Calibri"/>
        </w:rPr>
      </w:pPr>
    </w:p>
    <w:p w:rsidR="00EE3D40" w:rsidRDefault="00EE3D40" w:rsidP="00EE3D40">
      <w:pPr>
        <w:rPr>
          <w:rFonts w:ascii="Calibri" w:hAnsi="Calibri"/>
        </w:rPr>
      </w:pPr>
    </w:p>
    <w:p w:rsidR="00EE3D40" w:rsidRDefault="00EE3D40" w:rsidP="00EE3D40">
      <w:pPr>
        <w:rPr>
          <w:rFonts w:ascii="Calibri" w:hAnsi="Calibri"/>
        </w:rPr>
      </w:pPr>
      <w:r>
        <w:rPr>
          <w:rFonts w:ascii="Calibri" w:hAnsi="Calibri"/>
          <w:noProof/>
          <w:lang w:eastAsia="fr-FR"/>
        </w:rPr>
        <mc:AlternateContent>
          <mc:Choice Requires="wpg">
            <w:drawing>
              <wp:anchor distT="0" distB="0" distL="114300" distR="114300" simplePos="0" relativeHeight="251737088" behindDoc="0" locked="0" layoutInCell="1" allowOverlap="1" wp14:anchorId="2A982D5F" wp14:editId="2B1151E8">
                <wp:simplePos x="0" y="0"/>
                <wp:positionH relativeFrom="column">
                  <wp:posOffset>353060</wp:posOffset>
                </wp:positionH>
                <wp:positionV relativeFrom="paragraph">
                  <wp:posOffset>80010</wp:posOffset>
                </wp:positionV>
                <wp:extent cx="5707103" cy="509306"/>
                <wp:effectExtent l="76200" t="57150" r="103505" b="119380"/>
                <wp:wrapNone/>
                <wp:docPr id="568" name="Grouper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7103" cy="509306"/>
                          <a:chOff x="0" y="0"/>
                          <a:chExt cx="6039364" cy="539750"/>
                        </a:xfrm>
                      </wpg:grpSpPr>
                      <wps:wsp>
                        <wps:cNvPr id="569" name="Rectangle 9"/>
                        <wps:cNvSpPr>
                          <a:spLocks noChangeArrowheads="1"/>
                        </wps:cNvSpPr>
                        <wps:spPr bwMode="auto">
                          <a:xfrm>
                            <a:off x="0" y="0"/>
                            <a:ext cx="2368443" cy="539750"/>
                          </a:xfrm>
                          <a:prstGeom prst="rect">
                            <a:avLst/>
                          </a:prstGeom>
                          <a:solidFill>
                            <a:schemeClr val="bg1">
                              <a:lumMod val="100000"/>
                              <a:lumOff val="0"/>
                            </a:schemeClr>
                          </a:solidFill>
                          <a:ln w="9525">
                            <a:solidFill>
                              <a:schemeClr val="accent1">
                                <a:lumMod val="95000"/>
                                <a:lumOff val="0"/>
                              </a:schemeClr>
                            </a:solidFill>
                            <a:miter lim="800000"/>
                            <a:headEnd/>
                            <a:tailEnd/>
                          </a:ln>
                          <a:effectLst>
                            <a:outerShdw blurRad="63500" dist="23000" dir="5400000" rotWithShape="0">
                              <a:srgbClr val="000000">
                                <a:alpha val="34999"/>
                              </a:srgbClr>
                            </a:outerShdw>
                          </a:effectLst>
                        </wps:spPr>
                        <wps:txbx>
                          <w:txbxContent>
                            <w:p w:rsidR="004D69DB" w:rsidRPr="00B63CC1" w:rsidRDefault="004D69DB" w:rsidP="00EE3D40">
                              <w:pPr>
                                <w:rPr>
                                  <w:color w:val="262626" w:themeColor="text1" w:themeTint="D9"/>
                                  <w:sz w:val="20"/>
                                </w:rPr>
                              </w:pPr>
                              <w:r w:rsidRPr="00B63CC1">
                                <w:rPr>
                                  <w:color w:val="262626" w:themeColor="text1" w:themeTint="D9"/>
                                  <w:sz w:val="20"/>
                                </w:rPr>
                                <w:t>Classe 3 : gestion administrative des rémunérations et des budgets.</w:t>
                              </w:r>
                            </w:p>
                          </w:txbxContent>
                        </wps:txbx>
                        <wps:bodyPr rot="0" vert="horz" wrap="square" lIns="91440" tIns="0" rIns="91440" bIns="0" anchor="ctr" anchorCtr="0" upright="1">
                          <a:noAutofit/>
                        </wps:bodyPr>
                      </wps:wsp>
                      <wps:wsp>
                        <wps:cNvPr id="570" name="Rectangle 570"/>
                        <wps:cNvSpPr>
                          <a:spLocks noChangeArrowheads="1"/>
                        </wps:cNvSpPr>
                        <wps:spPr bwMode="auto">
                          <a:xfrm>
                            <a:off x="3231394" y="0"/>
                            <a:ext cx="2807970" cy="539750"/>
                          </a:xfrm>
                          <a:prstGeom prst="rect">
                            <a:avLst/>
                          </a:prstGeom>
                          <a:gradFill rotWithShape="1">
                            <a:gsLst>
                              <a:gs pos="0">
                                <a:srgbClr val="E4F9FF"/>
                              </a:gs>
                              <a:gs pos="64999">
                                <a:srgbClr val="BBEFFF"/>
                              </a:gs>
                              <a:gs pos="100000">
                                <a:srgbClr val="9EEAFF"/>
                              </a:gs>
                            </a:gsLst>
                            <a:lin ang="5400000" scaled="1"/>
                          </a:gradFill>
                          <a:ln w="9525">
                            <a:solidFill>
                              <a:schemeClr val="accent5">
                                <a:lumMod val="95000"/>
                                <a:lumOff val="0"/>
                              </a:schemeClr>
                            </a:solidFill>
                            <a:miter lim="800000"/>
                            <a:headEnd/>
                            <a:tailEnd/>
                          </a:ln>
                          <a:effectLst>
                            <a:outerShdw blurRad="63500" dist="20000" dir="5400000" rotWithShape="0">
                              <a:srgbClr val="000000">
                                <a:alpha val="37999"/>
                              </a:srgbClr>
                            </a:outerShdw>
                          </a:effectLst>
                        </wps:spPr>
                        <wps:txbx>
                          <w:txbxContent>
                            <w:p w:rsidR="004D69DB" w:rsidRPr="00B63CC1" w:rsidRDefault="004D69DB" w:rsidP="00EE3D40">
                              <w:pPr>
                                <w:pStyle w:val="NormalWeb"/>
                                <w:rPr>
                                  <w:rFonts w:asciiTheme="minorHAnsi" w:hAnsiTheme="minorHAnsi" w:cstheme="minorBidi"/>
                                  <w:color w:val="262626" w:themeColor="text1" w:themeTint="D9"/>
                                  <w:sz w:val="20"/>
                                  <w:szCs w:val="22"/>
                                </w:rPr>
                              </w:pPr>
                              <w:r w:rsidRPr="00B63CC1">
                                <w:rPr>
                                  <w:rFonts w:asciiTheme="minorHAnsi" w:hAnsiTheme="minorHAnsi" w:cstheme="minorBidi"/>
                                  <w:color w:val="262626" w:themeColor="text1" w:themeTint="D9"/>
                                  <w:sz w:val="20"/>
                                  <w:szCs w:val="22"/>
                                </w:rPr>
                                <w:t>Opérations de suivi administratif financier (paies et budgets)</w:t>
                              </w:r>
                            </w:p>
                          </w:txbxContent>
                        </wps:txbx>
                        <wps:bodyPr rot="0" vert="horz" wrap="square" lIns="91440" tIns="0" rIns="91440" bIns="0" anchor="ctr" anchorCtr="0" upright="1">
                          <a:noAutofit/>
                        </wps:bodyPr>
                      </wps:wsp>
                      <wps:wsp>
                        <wps:cNvPr id="571" name="Flèche vers la droite 7"/>
                        <wps:cNvSpPr>
                          <a:spLocks noChangeArrowheads="1"/>
                        </wps:cNvSpPr>
                        <wps:spPr bwMode="auto">
                          <a:xfrm>
                            <a:off x="2426458" y="142875"/>
                            <a:ext cx="712470" cy="254000"/>
                          </a:xfrm>
                          <a:prstGeom prst="rightArrow">
                            <a:avLst>
                              <a:gd name="adj1" fmla="val 50000"/>
                              <a:gd name="adj2" fmla="val 49997"/>
                            </a:avLst>
                          </a:prstGeom>
                          <a:solidFill>
                            <a:schemeClr val="bg1">
                              <a:lumMod val="75000"/>
                              <a:alpha val="59999"/>
                            </a:schemeClr>
                          </a:solidFill>
                          <a:ln w="9525">
                            <a:solidFill>
                              <a:schemeClr val="accent1">
                                <a:lumMod val="95000"/>
                                <a:lumOff val="0"/>
                              </a:schemeClr>
                            </a:solidFill>
                            <a:miter lim="800000"/>
                            <a:headEnd/>
                            <a:tailEnd/>
                          </a:ln>
                          <a:effectLst>
                            <a:outerShdw blurRad="63500" dist="23000" dir="5400000" rotWithShape="0">
                              <a:srgbClr val="000000">
                                <a:alpha val="34999"/>
                              </a:srgbClr>
                            </a:outerShdw>
                          </a:effec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er 38" o:spid="_x0000_s1043" style="position:absolute;margin-left:27.8pt;margin-top:6.3pt;width:449.4pt;height:40.1pt;z-index:251737088" coordsize="60393,5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">
                <v:rect id="Rectangle 9" o:spid="_x0000_s1044" style="position:absolute;width:23684;height:53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jTZ8cA&#10;AADcAAAADwAAAGRycy9kb3ducmV2LnhtbESPQWvCQBSE7wX/w/KEXkQ3CkobsxEVKrV4aSqlx2f2&#10;mQSzb9PsGtN/3y0IPQ4z8w2TrHpTi45aV1lWMJ1EIIhzqysuFBw/XsZPIJxH1lhbJgU/5GCVDh4S&#10;jLW98Tt1mS9EgLCLUUHpfRNL6fKSDLqJbYiDd7atQR9kW0jd4i3ATS1nUbSQBisOCyU2tC0pv2RX&#10;o2B3Gpn95+a7233Vl2s1O6xPb5tCqcdhv16C8NT7//C9/aoVzBfP8HcmHAGZ/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7Y02fHAAAA3AAAAA8AAAAAAAAAAAAAAAAAmAIAAGRy&#10;cy9kb3ducmV2LnhtbFBLBQYAAAAABAAEAPUAAACMAwAAAAA=&#10;" fillcolor="white [3212]" strokecolor="#4579b8 [3044]">
                  <v:shadow on="t" color="black" opacity="22936f" origin=",.5" offset="0,.63889mm"/>
                  <v:textbox inset=",0,,0">
                    <w:txbxContent>
                      <w:p w:rsidR="000110F1" w:rsidRPr="00B63CC1" w:rsidRDefault="000110F1" w:rsidP="00EE3D40">
                        <w:pPr>
                          <w:rPr>
                            <w:color w:val="262626" w:themeColor="text1" w:themeTint="D9"/>
                            <w:sz w:val="20"/>
                          </w:rPr>
                        </w:pPr>
                        <w:r w:rsidRPr="00B63CC1">
                          <w:rPr>
                            <w:color w:val="262626" w:themeColor="text1" w:themeTint="D9"/>
                            <w:sz w:val="20"/>
                          </w:rPr>
                          <w:t>Classe 3 : gestion administrative des rémunérations et des budgets.</w:t>
                        </w:r>
                      </w:p>
                    </w:txbxContent>
                  </v:textbox>
                </v:rect>
                <v:rect id="Rectangle 570" o:spid="_x0000_s1045" style="position:absolute;left:32313;width:28080;height:53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2ObMMA&#10;AADcAAAADwAAAGRycy9kb3ducmV2LnhtbERPTWvCQBC9F/wPyxS8FN2YUisxGymKpYIgVfE8ZqdJ&#10;bHY2ZFeT/nv3UPD4eN/poje1uFHrKssKJuMIBHFudcWFguNhPZqBcB5ZY22ZFPyRg0U2eEox0bbj&#10;b7rtfSFCCLsEFZTeN4mULi/JoBvbhjhwP7Y16ANsC6lb7EK4qWUcRVNpsOLQUGJDy5Ly3/3VKFjZ&#10;zXl9vtA2dqfPerd6mb7GHSo1fO4/5iA89f4h/nd/aQVv72F+OBOOgMz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2ObMMAAADcAAAADwAAAAAAAAAAAAAAAACYAgAAZHJzL2Rv&#10;d25yZXYueG1sUEsFBgAAAAAEAAQA9QAAAIgDAAAAAA==&#10;" fillcolor="#e4f9ff" strokecolor="#40a7c2 [3048]">
                  <v:fill color2="#9eeaff" rotate="t" colors="0 #e4f9ff;42598f #bbefff;1 #9eeaff" focus="100%" type="gradient"/>
                  <v:shadow on="t" color="black" opacity="24903f" origin=",.5" offset="0,.55556mm"/>
                  <v:textbox inset=",0,,0">
                    <w:txbxContent>
                      <w:p w:rsidR="000110F1" w:rsidRPr="00B63CC1" w:rsidRDefault="000110F1" w:rsidP="00EE3D40">
                        <w:pPr>
                          <w:pStyle w:val="NormalWeb"/>
                          <w:rPr>
                            <w:rFonts w:asciiTheme="minorHAnsi" w:hAnsiTheme="minorHAnsi" w:cstheme="minorBidi"/>
                            <w:color w:val="262626" w:themeColor="text1" w:themeTint="D9"/>
                            <w:sz w:val="20"/>
                            <w:szCs w:val="22"/>
                          </w:rPr>
                        </w:pPr>
                        <w:r w:rsidRPr="00B63CC1">
                          <w:rPr>
                            <w:rFonts w:asciiTheme="minorHAnsi" w:hAnsiTheme="minorHAnsi" w:cstheme="minorBidi"/>
                            <w:color w:val="262626" w:themeColor="text1" w:themeTint="D9"/>
                            <w:sz w:val="20"/>
                            <w:szCs w:val="22"/>
                          </w:rPr>
                          <w:t>Opérations de suivi administratif financier (paies et budgets)</w:t>
                        </w:r>
                      </w:p>
                    </w:txbxContent>
                  </v:textbox>
                </v:rect>
                <v:shape id="Flèche vers la droite 7" o:spid="_x0000_s1046" type="#_x0000_t13" style="position:absolute;left:24264;top:1428;width:7125;height:25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vvZ8QA&#10;AADcAAAADwAAAGRycy9kb3ducmV2LnhtbESPT2sCMRTE74V+h/AEbzVroVZXo3QLotBL/YPn5+aZ&#10;LG5eliTV7bdvCoUeh5n5DbNY9a4VNwqx8axgPCpAENdeN2wUHA/rpymImJA1tp5JwTdFWC0fHxZY&#10;an/nHd32yYgM4ViiAptSV0oZa0sO48h3xNm7+OAwZRmM1AHvGe5a+VwUE+mw4bxgsaN3S/V1/+UU&#10;nM6n7aaSa3P5sLOJrA6fsQpGqeGgf5uDSNSn//Bfe6sVvLyO4fdMPg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L72fEAAAA3AAAAA8AAAAAAAAAAAAAAAAAmAIAAGRycy9k&#10;b3ducmV2LnhtbFBLBQYAAAAABAAEAPUAAACJAwAAAAA=&#10;" adj="17750" fillcolor="#bfbfbf [2412]" strokecolor="#4579b8 [3044]">
                  <v:fill opacity="39321f"/>
                  <v:shadow on="t" color="black" opacity="22936f" origin=",.5" offset="0,.63889mm"/>
                </v:shape>
              </v:group>
            </w:pict>
          </mc:Fallback>
        </mc:AlternateContent>
      </w:r>
    </w:p>
    <w:p w:rsidR="00EE3D40" w:rsidRDefault="00EE3D40" w:rsidP="00EE3D40">
      <w:pPr>
        <w:rPr>
          <w:rFonts w:ascii="Calibri" w:hAnsi="Calibri"/>
        </w:rPr>
      </w:pPr>
    </w:p>
    <w:p w:rsidR="00EE3D40" w:rsidRDefault="00EE3D40" w:rsidP="00EE3D40">
      <w:pPr>
        <w:rPr>
          <w:rFonts w:ascii="Calibri" w:hAnsi="Calibri"/>
        </w:rPr>
      </w:pPr>
    </w:p>
    <w:p w:rsidR="00EE3D40" w:rsidRDefault="00EE3D40" w:rsidP="00EE3D40">
      <w:pPr>
        <w:rPr>
          <w:rFonts w:ascii="Calibri" w:hAnsi="Calibri"/>
        </w:rPr>
      </w:pPr>
      <w:r>
        <w:rPr>
          <w:rFonts w:ascii="Calibri" w:hAnsi="Calibri"/>
          <w:noProof/>
          <w:lang w:eastAsia="fr-FR"/>
        </w:rPr>
        <mc:AlternateContent>
          <mc:Choice Requires="wpg">
            <w:drawing>
              <wp:anchor distT="0" distB="0" distL="114300" distR="114300" simplePos="0" relativeHeight="251736064" behindDoc="0" locked="0" layoutInCell="1" allowOverlap="1" wp14:anchorId="527FF431" wp14:editId="11C7DD83">
                <wp:simplePos x="0" y="0"/>
                <wp:positionH relativeFrom="column">
                  <wp:posOffset>343535</wp:posOffset>
                </wp:positionH>
                <wp:positionV relativeFrom="paragraph">
                  <wp:posOffset>167640</wp:posOffset>
                </wp:positionV>
                <wp:extent cx="5716904" cy="509905"/>
                <wp:effectExtent l="76200" t="57150" r="93980" b="118745"/>
                <wp:wrapNone/>
                <wp:docPr id="572" name="Grouper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6904" cy="509905"/>
                          <a:chOff x="1" y="0"/>
                          <a:chExt cx="6049881" cy="540385"/>
                        </a:xfrm>
                      </wpg:grpSpPr>
                      <wps:wsp>
                        <wps:cNvPr id="573" name="Rectangle 10"/>
                        <wps:cNvSpPr>
                          <a:spLocks noChangeArrowheads="1"/>
                        </wps:cNvSpPr>
                        <wps:spPr bwMode="auto">
                          <a:xfrm>
                            <a:off x="1" y="0"/>
                            <a:ext cx="2378580" cy="539750"/>
                          </a:xfrm>
                          <a:prstGeom prst="rect">
                            <a:avLst/>
                          </a:prstGeom>
                          <a:solidFill>
                            <a:schemeClr val="bg1">
                              <a:lumMod val="100000"/>
                              <a:lumOff val="0"/>
                            </a:schemeClr>
                          </a:solidFill>
                          <a:ln w="9525">
                            <a:solidFill>
                              <a:schemeClr val="accent1">
                                <a:lumMod val="95000"/>
                                <a:lumOff val="0"/>
                              </a:schemeClr>
                            </a:solidFill>
                            <a:miter lim="800000"/>
                            <a:headEnd/>
                            <a:tailEnd/>
                          </a:ln>
                          <a:effectLst>
                            <a:outerShdw blurRad="63500" dist="23000" dir="5400000" rotWithShape="0">
                              <a:srgbClr val="000000">
                                <a:alpha val="34999"/>
                              </a:srgbClr>
                            </a:outerShdw>
                          </a:effectLst>
                        </wps:spPr>
                        <wps:txbx>
                          <w:txbxContent>
                            <w:p w:rsidR="004D69DB" w:rsidRPr="00B63CC1" w:rsidRDefault="004D69DB" w:rsidP="00EE3D40">
                              <w:pPr>
                                <w:rPr>
                                  <w:color w:val="262626" w:themeColor="text1" w:themeTint="D9"/>
                                  <w:sz w:val="20"/>
                                </w:rPr>
                              </w:pPr>
                              <w:r w:rsidRPr="00B63CC1">
                                <w:rPr>
                                  <w:color w:val="262626" w:themeColor="text1" w:themeTint="D9"/>
                                  <w:sz w:val="20"/>
                                </w:rPr>
                                <w:t xml:space="preserve">Classe 4 : gestion administrative des relations sociales </w:t>
                              </w:r>
                            </w:p>
                          </w:txbxContent>
                        </wps:txbx>
                        <wps:bodyPr rot="0" vert="horz" wrap="square" lIns="91440" tIns="0" rIns="91440" bIns="0" anchor="ctr" anchorCtr="0" upright="1">
                          <a:noAutofit/>
                        </wps:bodyPr>
                      </wps:wsp>
                      <wps:wsp>
                        <wps:cNvPr id="574" name="Rectangle 18"/>
                        <wps:cNvSpPr>
                          <a:spLocks noChangeArrowheads="1"/>
                        </wps:cNvSpPr>
                        <wps:spPr bwMode="auto">
                          <a:xfrm>
                            <a:off x="3241912" y="635"/>
                            <a:ext cx="2807970" cy="539750"/>
                          </a:xfrm>
                          <a:prstGeom prst="rect">
                            <a:avLst/>
                          </a:prstGeom>
                          <a:gradFill rotWithShape="1">
                            <a:gsLst>
                              <a:gs pos="0">
                                <a:srgbClr val="F0EAF9"/>
                              </a:gs>
                              <a:gs pos="64999">
                                <a:srgbClr val="D9CBEE"/>
                              </a:gs>
                              <a:gs pos="100000">
                                <a:srgbClr val="C9B5E8"/>
                              </a:gs>
                            </a:gsLst>
                            <a:lin ang="5400000" scaled="1"/>
                          </a:gradFill>
                          <a:ln w="9525">
                            <a:solidFill>
                              <a:schemeClr val="accent4">
                                <a:lumMod val="95000"/>
                                <a:lumOff val="0"/>
                              </a:schemeClr>
                            </a:solidFill>
                            <a:miter lim="800000"/>
                            <a:headEnd/>
                            <a:tailEnd/>
                          </a:ln>
                          <a:effectLst>
                            <a:outerShdw blurRad="63500" dist="20000" dir="5400000" rotWithShape="0">
                              <a:srgbClr val="000000">
                                <a:alpha val="37999"/>
                              </a:srgbClr>
                            </a:outerShdw>
                          </a:effectLst>
                        </wps:spPr>
                        <wps:txbx>
                          <w:txbxContent>
                            <w:p w:rsidR="004D69DB" w:rsidRPr="00B63CC1" w:rsidRDefault="004D69DB" w:rsidP="00EE3D40">
                              <w:pPr>
                                <w:pStyle w:val="NormalWeb"/>
                                <w:rPr>
                                  <w:rFonts w:asciiTheme="minorHAnsi" w:hAnsiTheme="minorHAnsi" w:cstheme="minorBidi"/>
                                  <w:color w:val="262626" w:themeColor="text1" w:themeTint="D9"/>
                                  <w:sz w:val="20"/>
                                  <w:szCs w:val="22"/>
                                </w:rPr>
                              </w:pPr>
                              <w:r w:rsidRPr="00B63CC1">
                                <w:rPr>
                                  <w:rFonts w:asciiTheme="minorHAnsi" w:hAnsiTheme="minorHAnsi" w:cstheme="minorBidi"/>
                                  <w:color w:val="262626" w:themeColor="text1" w:themeTint="D9"/>
                                  <w:sz w:val="20"/>
                                  <w:szCs w:val="22"/>
                                </w:rPr>
                                <w:t>Opérations relatives à la représentation du personnel, aux indicateurs sociaux, à la santé &amp; sécurité et aux activités sociales</w:t>
                              </w:r>
                            </w:p>
                          </w:txbxContent>
                        </wps:txbx>
                        <wps:bodyPr rot="0" vert="horz" wrap="square" lIns="91440" tIns="0" rIns="91440" bIns="0" anchor="ctr" anchorCtr="0" upright="1">
                          <a:noAutofit/>
                        </wps:bodyPr>
                      </wps:wsp>
                      <wps:wsp>
                        <wps:cNvPr id="575" name="Flèche vers la droite 7"/>
                        <wps:cNvSpPr>
                          <a:spLocks noChangeArrowheads="1"/>
                        </wps:cNvSpPr>
                        <wps:spPr bwMode="auto">
                          <a:xfrm>
                            <a:off x="2436986" y="142875"/>
                            <a:ext cx="712470" cy="254000"/>
                          </a:xfrm>
                          <a:prstGeom prst="rightArrow">
                            <a:avLst>
                              <a:gd name="adj1" fmla="val 50000"/>
                              <a:gd name="adj2" fmla="val 49997"/>
                            </a:avLst>
                          </a:prstGeom>
                          <a:solidFill>
                            <a:schemeClr val="bg1">
                              <a:lumMod val="75000"/>
                              <a:alpha val="59999"/>
                            </a:schemeClr>
                          </a:solidFill>
                          <a:ln w="9525">
                            <a:solidFill>
                              <a:schemeClr val="accent1">
                                <a:lumMod val="95000"/>
                                <a:lumOff val="0"/>
                              </a:schemeClr>
                            </a:solidFill>
                            <a:miter lim="800000"/>
                            <a:headEnd/>
                            <a:tailEnd/>
                          </a:ln>
                          <a:effectLst>
                            <a:outerShdw blurRad="63500" dist="23000" dir="5400000" rotWithShape="0">
                              <a:srgbClr val="000000">
                                <a:alpha val="34999"/>
                              </a:srgbClr>
                            </a:outerShdw>
                          </a:effec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er 34" o:spid="_x0000_s1047" style="position:absolute;margin-left:27.05pt;margin-top:13.2pt;width:450.15pt;height:40.15pt;z-index:251736064" coordorigin="" coordsize="60498,5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">
                <v:rect id="Rectangle 10" o:spid="_x0000_s1048" style="position:absolute;width:23785;height:53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lyUMcA&#10;AADcAAAADwAAAGRycy9kb3ducmV2LnhtbESPT2vCQBTE7wW/w/IEL6IbFaukrqKC0kov/qH0+My+&#10;JsHs25hdY/rtu4LQ4zAzv2Fmi8YUoqbK5ZYVDPoRCOLE6pxTBafjpjcF4TyyxsIyKfglB4t562WG&#10;sbZ33lN98KkIEHYxKsi8L2MpXZKRQde3JXHwfmxl0AdZpVJXeA9wU8hhFL1KgzmHhQxLWmeUXA43&#10;o2B77pqPr9W13n4Xl1s+/Fyed6tUqU67Wb6B8NT4//Cz/a4VjCcjeJwJR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rpclDHAAAA3AAAAA8AAAAAAAAAAAAAAAAAmAIAAGRy&#10;cy9kb3ducmV2LnhtbFBLBQYAAAAABAAEAPUAAACMAwAAAAA=&#10;" fillcolor="white [3212]" strokecolor="#4579b8 [3044]">
                  <v:shadow on="t" color="black" opacity="22936f" origin=",.5" offset="0,.63889mm"/>
                  <v:textbox inset=",0,,0">
                    <w:txbxContent>
                      <w:p w:rsidR="000110F1" w:rsidRPr="00B63CC1" w:rsidRDefault="000110F1" w:rsidP="00EE3D40">
                        <w:pPr>
                          <w:rPr>
                            <w:color w:val="262626" w:themeColor="text1" w:themeTint="D9"/>
                            <w:sz w:val="20"/>
                          </w:rPr>
                        </w:pPr>
                        <w:r w:rsidRPr="00B63CC1">
                          <w:rPr>
                            <w:color w:val="262626" w:themeColor="text1" w:themeTint="D9"/>
                            <w:sz w:val="20"/>
                          </w:rPr>
                          <w:t xml:space="preserve">Classe 4 : gestion administrative des relations sociales </w:t>
                        </w:r>
                      </w:p>
                    </w:txbxContent>
                  </v:textbox>
                </v:rect>
                <v:rect id="Rectangle 18" o:spid="_x0000_s1049" style="position:absolute;left:32419;top:6;width:28079;height:53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nv2cQA&#10;AADcAAAADwAAAGRycy9kb3ducmV2LnhtbESPT2vCQBTE74V+h+UVvDUbG6shZhWpCL1WPXh8ZJ9J&#10;bPZtyG7zx0/fFQo9DjPzGybfjqYRPXWutqxgHsUgiAuray4VnE+H1xSE88gaG8ukYCIH283zU46Z&#10;tgN/UX/0pQgQdhkqqLxvMyldUZFBF9mWOHhX2xn0QXal1B0OAW4a+RbHS2mw5rBQYUsfFRXfxx+j&#10;QO/u89uQTv7SF/FqT2nS9C5RavYy7tYgPI3+P/zX/tQK3lcLeJw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579nEAAAA3AAAAA8AAAAAAAAAAAAAAAAAmAIAAGRycy9k&#10;b3ducmV2LnhtbFBLBQYAAAAABAAEAPUAAACJAwAAAAA=&#10;" fillcolor="#f0eaf9" strokecolor="#795d9b [3047]">
                  <v:fill color2="#c9b5e8" rotate="t" colors="0 #f0eaf9;42598f #d9cbee;1 #c9b5e8" focus="100%" type="gradient"/>
                  <v:shadow on="t" color="black" opacity="24903f" origin=",.5" offset="0,.55556mm"/>
                  <v:textbox inset=",0,,0">
                    <w:txbxContent>
                      <w:p w:rsidR="000110F1" w:rsidRPr="00B63CC1" w:rsidRDefault="000110F1" w:rsidP="00EE3D40">
                        <w:pPr>
                          <w:pStyle w:val="NormalWeb"/>
                          <w:rPr>
                            <w:rFonts w:asciiTheme="minorHAnsi" w:hAnsiTheme="minorHAnsi" w:cstheme="minorBidi"/>
                            <w:color w:val="262626" w:themeColor="text1" w:themeTint="D9"/>
                            <w:sz w:val="20"/>
                            <w:szCs w:val="22"/>
                          </w:rPr>
                        </w:pPr>
                        <w:r w:rsidRPr="00B63CC1">
                          <w:rPr>
                            <w:rFonts w:asciiTheme="minorHAnsi" w:hAnsiTheme="minorHAnsi" w:cstheme="minorBidi"/>
                            <w:color w:val="262626" w:themeColor="text1" w:themeTint="D9"/>
                            <w:sz w:val="20"/>
                            <w:szCs w:val="22"/>
                          </w:rPr>
                          <w:t>Opérations relatives à la représentation du personnel, aux indicateurs sociaux, à la santé &amp; sécurité et aux activités sociales</w:t>
                        </w:r>
                      </w:p>
                    </w:txbxContent>
                  </v:textbox>
                </v:rect>
                <v:shape id="Flèche vers la droite 7" o:spid="_x0000_s1050" type="#_x0000_t13" style="position:absolute;left:24369;top:1428;width:7125;height:25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pZMQA&#10;AADcAAAADwAAAGRycy9kb3ducmV2LnhtbESPT2sCMRTE74V+h/AKvdWsBa2uRukKUqGX+gfPz80z&#10;Wdy8LEnU7bdvCoUeh5n5DTNf9q4VNwqx8axgOChAENdeN2wUHPbrlwmImJA1tp5JwTdFWC4eH+ZY&#10;an/nLd12yYgM4ViiAptSV0oZa0sO48B3xNk7++AwZRmM1AHvGe5a+VoUY+mw4bxgsaOVpfqyuzoF&#10;x9Nx81HJtTl/2ulYVvuvWAWj1PNT/z4DkahP/+G/9kYrGL2N4PdMPgJy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6WTEAAAA3AAAAA8AAAAAAAAAAAAAAAAAmAIAAGRycy9k&#10;b3ducmV2LnhtbFBLBQYAAAAABAAEAPUAAACJAwAAAAA=&#10;" adj="17750" fillcolor="#bfbfbf [2412]" strokecolor="#4579b8 [3044]">
                  <v:fill opacity="39321f"/>
                  <v:shadow on="t" color="black" opacity="22936f" origin=",.5" offset="0,.63889mm"/>
                </v:shape>
              </v:group>
            </w:pict>
          </mc:Fallback>
        </mc:AlternateContent>
      </w:r>
    </w:p>
    <w:p w:rsidR="00EE3D40" w:rsidRDefault="00EE3D40" w:rsidP="00EE3D40">
      <w:pPr>
        <w:rPr>
          <w:rFonts w:ascii="Calibri" w:hAnsi="Calibri"/>
        </w:rPr>
      </w:pPr>
    </w:p>
    <w:p w:rsidR="00EE3D40" w:rsidRDefault="00EE3D40" w:rsidP="00EE3D40">
      <w:pPr>
        <w:rPr>
          <w:rFonts w:ascii="Arial Narrow" w:hAnsi="Arial Narrow" w:cs="HelveticaNeue-MediumCond"/>
          <w:b/>
          <w:kern w:val="28"/>
          <w:sz w:val="20"/>
          <w:szCs w:val="20"/>
        </w:rPr>
      </w:pPr>
    </w:p>
    <w:p w:rsidR="00EE3D40" w:rsidRDefault="00EE3D40" w:rsidP="00EE3D40">
      <w:pPr>
        <w:rPr>
          <w:rFonts w:ascii="Arial Narrow" w:hAnsi="Arial Narrow" w:cs="HelveticaNeue-MediumCond"/>
          <w:b/>
          <w:kern w:val="28"/>
          <w:sz w:val="20"/>
          <w:szCs w:val="20"/>
        </w:rPr>
      </w:pPr>
    </w:p>
    <w:p w:rsidR="00EE3D40" w:rsidRDefault="00EE3D40" w:rsidP="00EE3D40">
      <w:pPr>
        <w:rPr>
          <w:rFonts w:ascii="Arial" w:hAnsi="Arial"/>
        </w:rPr>
      </w:pPr>
    </w:p>
    <w:p w:rsidR="00EE3D40" w:rsidRDefault="00EE3D40" w:rsidP="00EE3D40">
      <w:pPr>
        <w:rPr>
          <w:rFonts w:ascii="Arial Narrow" w:hAnsi="Arial Narrow" w:cs="HelveticaNeue-MediumCond"/>
          <w:b/>
          <w:kern w:val="28"/>
          <w:sz w:val="20"/>
          <w:szCs w:val="20"/>
        </w:rPr>
      </w:pPr>
    </w:p>
    <w:p w:rsidR="00EE3D40" w:rsidRDefault="00EE3D40" w:rsidP="00EE3D40">
      <w:pPr>
        <w:rPr>
          <w:rFonts w:ascii="Cambria" w:eastAsia="Times New Roman" w:hAnsi="Cambria" w:cs="Tahoma"/>
          <w:b/>
          <w:bCs/>
          <w:color w:val="C00000"/>
          <w:kern w:val="1"/>
          <w:sz w:val="28"/>
          <w:szCs w:val="28"/>
          <w:lang w:eastAsia="ar-SA"/>
        </w:rPr>
      </w:pPr>
      <w:r>
        <w:br w:type="page"/>
      </w:r>
    </w:p>
    <w:p w:rsidR="00EE3D40" w:rsidRDefault="00EE3D40" w:rsidP="00EE3D40">
      <w:pPr>
        <w:pStyle w:val="Titre1Rouge"/>
      </w:pPr>
      <w:bookmarkStart w:id="20" w:name="_Toc324016175"/>
      <w:r>
        <w:lastRenderedPageBreak/>
        <w:t xml:space="preserve">2. </w:t>
      </w:r>
      <w:r w:rsidRPr="00375983">
        <w:t>Présentation synthétique du pôle</w:t>
      </w:r>
      <w:bookmarkEnd w:id="20"/>
      <w:r w:rsidRPr="00FC0A30">
        <w:t xml:space="preserve"> </w:t>
      </w:r>
    </w:p>
    <w:tbl>
      <w:tblPr>
        <w:tblStyle w:val="Grille"/>
        <w:tblW w:w="9640" w:type="dxa"/>
        <w:tblInd w:w="-34" w:type="dxa"/>
        <w:tblLayout w:type="fixed"/>
        <w:tblLook w:val="04A0" w:firstRow="1" w:lastRow="0" w:firstColumn="1" w:lastColumn="0" w:noHBand="0" w:noVBand="1"/>
      </w:tblPr>
      <w:tblGrid>
        <w:gridCol w:w="3119"/>
        <w:gridCol w:w="3969"/>
        <w:gridCol w:w="1276"/>
        <w:gridCol w:w="1276"/>
      </w:tblGrid>
      <w:tr w:rsidR="00EE3D40" w:rsidRPr="00AD369D" w:rsidTr="00B654AB">
        <w:tc>
          <w:tcPr>
            <w:tcW w:w="9640" w:type="dxa"/>
            <w:gridSpan w:val="4"/>
            <w:tcBorders>
              <w:top w:val="dotted" w:sz="4" w:space="0" w:color="C00000"/>
              <w:left w:val="dotted" w:sz="4" w:space="0" w:color="C00000"/>
              <w:bottom w:val="dotted" w:sz="4" w:space="0" w:color="C00000"/>
              <w:right w:val="dotted" w:sz="4" w:space="0" w:color="C00000"/>
            </w:tcBorders>
            <w:shd w:val="clear" w:color="auto" w:fill="0F243E" w:themeFill="text2" w:themeFillShade="80"/>
            <w:vAlign w:val="center"/>
          </w:tcPr>
          <w:p w:rsidR="00EE3D40" w:rsidRPr="00AD369D" w:rsidRDefault="00EE3D40" w:rsidP="00B654AB">
            <w:pPr>
              <w:spacing w:line="276" w:lineRule="auto"/>
              <w:jc w:val="center"/>
              <w:rPr>
                <w:b/>
                <w:color w:val="FFFFFF" w:themeColor="background1"/>
              </w:rPr>
            </w:pPr>
            <w:r w:rsidRPr="00AD369D">
              <w:rPr>
                <w:b/>
                <w:color w:val="FFFFFF" w:themeColor="background1"/>
              </w:rPr>
              <w:t>Classe de situations</w:t>
            </w:r>
          </w:p>
        </w:tc>
      </w:tr>
      <w:tr w:rsidR="00EE3D40" w:rsidRPr="00AD369D" w:rsidTr="00B654AB">
        <w:tc>
          <w:tcPr>
            <w:tcW w:w="3119" w:type="dxa"/>
            <w:tcBorders>
              <w:top w:val="dotted" w:sz="4" w:space="0" w:color="C00000"/>
              <w:left w:val="dotted" w:sz="4" w:space="0" w:color="C00000"/>
              <w:bottom w:val="dotted" w:sz="4" w:space="0" w:color="C00000"/>
              <w:right w:val="dotted" w:sz="4" w:space="0" w:color="C00000"/>
            </w:tcBorders>
            <w:shd w:val="clear" w:color="auto" w:fill="0F243E" w:themeFill="text2" w:themeFillShade="80"/>
            <w:vAlign w:val="center"/>
          </w:tcPr>
          <w:p w:rsidR="00EE3D40" w:rsidRPr="00AD369D" w:rsidRDefault="00EE3D40" w:rsidP="00B654AB">
            <w:pPr>
              <w:spacing w:line="276" w:lineRule="auto"/>
              <w:jc w:val="both"/>
              <w:rPr>
                <w:b/>
                <w:color w:val="FFFFFF" w:themeColor="background1"/>
                <w:sz w:val="18"/>
              </w:rPr>
            </w:pPr>
            <w:r w:rsidRPr="00AD369D">
              <w:rPr>
                <w:b/>
                <w:color w:val="FFFFFF" w:themeColor="background1"/>
                <w:sz w:val="18"/>
              </w:rPr>
              <w:t>Situation</w:t>
            </w:r>
          </w:p>
        </w:tc>
        <w:tc>
          <w:tcPr>
            <w:tcW w:w="3969" w:type="dxa"/>
            <w:tcBorders>
              <w:top w:val="dotted" w:sz="4" w:space="0" w:color="C00000"/>
              <w:left w:val="dotted" w:sz="4" w:space="0" w:color="C00000"/>
              <w:bottom w:val="dotted" w:sz="4" w:space="0" w:color="C00000"/>
              <w:right w:val="dotted" w:sz="4" w:space="0" w:color="C00000"/>
            </w:tcBorders>
            <w:shd w:val="clear" w:color="auto" w:fill="0F243E" w:themeFill="text2" w:themeFillShade="80"/>
            <w:vAlign w:val="center"/>
          </w:tcPr>
          <w:p w:rsidR="00EE3D40" w:rsidRPr="00AD369D" w:rsidRDefault="00EE3D40" w:rsidP="00B654AB">
            <w:pPr>
              <w:spacing w:line="276" w:lineRule="auto"/>
              <w:jc w:val="both"/>
              <w:rPr>
                <w:b/>
                <w:color w:val="FFFFFF" w:themeColor="background1"/>
                <w:sz w:val="18"/>
              </w:rPr>
            </w:pPr>
            <w:r w:rsidRPr="00AD369D">
              <w:rPr>
                <w:b/>
                <w:color w:val="FFFFFF" w:themeColor="background1"/>
                <w:sz w:val="18"/>
              </w:rPr>
              <w:t>Compétence</w:t>
            </w:r>
          </w:p>
        </w:tc>
        <w:tc>
          <w:tcPr>
            <w:tcW w:w="1276" w:type="dxa"/>
            <w:tcBorders>
              <w:top w:val="dotted" w:sz="4" w:space="0" w:color="C00000"/>
              <w:left w:val="dotted" w:sz="4" w:space="0" w:color="C00000"/>
              <w:bottom w:val="dotted" w:sz="4" w:space="0" w:color="C00000"/>
              <w:right w:val="dotted" w:sz="4" w:space="0" w:color="C00000"/>
            </w:tcBorders>
            <w:shd w:val="clear" w:color="auto" w:fill="0F243E" w:themeFill="text2" w:themeFillShade="80"/>
          </w:tcPr>
          <w:p w:rsidR="00EE3D40" w:rsidRPr="00AD369D" w:rsidRDefault="00EE3D40" w:rsidP="00B654AB">
            <w:pPr>
              <w:spacing w:line="276" w:lineRule="auto"/>
              <w:jc w:val="both"/>
              <w:rPr>
                <w:b/>
                <w:color w:val="FFFFFF" w:themeColor="background1"/>
                <w:sz w:val="18"/>
              </w:rPr>
            </w:pPr>
            <w:r w:rsidRPr="00AD369D">
              <w:rPr>
                <w:b/>
                <w:color w:val="FFFFFF" w:themeColor="background1"/>
                <w:sz w:val="18"/>
              </w:rPr>
              <w:t>Critère d’évaluation</w:t>
            </w:r>
          </w:p>
        </w:tc>
        <w:tc>
          <w:tcPr>
            <w:tcW w:w="1276" w:type="dxa"/>
            <w:tcBorders>
              <w:top w:val="dotted" w:sz="4" w:space="0" w:color="C00000"/>
              <w:left w:val="dotted" w:sz="4" w:space="0" w:color="C00000"/>
              <w:bottom w:val="dotted" w:sz="4" w:space="0" w:color="C00000"/>
              <w:right w:val="dotted" w:sz="4" w:space="0" w:color="C00000"/>
            </w:tcBorders>
            <w:shd w:val="clear" w:color="auto" w:fill="0F243E" w:themeFill="text2" w:themeFillShade="80"/>
          </w:tcPr>
          <w:p w:rsidR="00EE3D40" w:rsidRPr="00AD369D" w:rsidRDefault="00EE3D40" w:rsidP="00B654AB">
            <w:pPr>
              <w:spacing w:line="276" w:lineRule="auto"/>
              <w:jc w:val="both"/>
              <w:rPr>
                <w:b/>
                <w:color w:val="FFFFFF" w:themeColor="background1"/>
                <w:sz w:val="18"/>
              </w:rPr>
            </w:pPr>
            <w:r w:rsidRPr="00AD369D">
              <w:rPr>
                <w:b/>
                <w:color w:val="FFFFFF" w:themeColor="background1"/>
                <w:sz w:val="18"/>
              </w:rPr>
              <w:t>Savoirs rédactionnels</w:t>
            </w:r>
          </w:p>
        </w:tc>
      </w:tr>
    </w:tbl>
    <w:p w:rsidR="00EE3D40" w:rsidRDefault="00EE3D40" w:rsidP="00EE3D40"/>
    <w:tbl>
      <w:tblPr>
        <w:tblStyle w:val="Grille"/>
        <w:tblW w:w="9640" w:type="dxa"/>
        <w:tblInd w:w="-34" w:type="dxa"/>
        <w:tblLayout w:type="fixed"/>
        <w:tblLook w:val="04A0" w:firstRow="1" w:lastRow="0" w:firstColumn="1" w:lastColumn="0" w:noHBand="0" w:noVBand="1"/>
      </w:tblPr>
      <w:tblGrid>
        <w:gridCol w:w="3119"/>
        <w:gridCol w:w="3969"/>
        <w:gridCol w:w="1276"/>
        <w:gridCol w:w="1276"/>
      </w:tblGrid>
      <w:tr w:rsidR="00EE3D40" w:rsidRPr="006D2904" w:rsidTr="00B654AB">
        <w:tc>
          <w:tcPr>
            <w:tcW w:w="9640" w:type="dxa"/>
            <w:gridSpan w:val="4"/>
            <w:tcBorders>
              <w:top w:val="dotted" w:sz="4" w:space="0" w:color="C00000"/>
              <w:left w:val="dotted" w:sz="4" w:space="0" w:color="C00000"/>
              <w:bottom w:val="dotted" w:sz="4" w:space="0" w:color="C00000"/>
              <w:right w:val="dotted" w:sz="4" w:space="0" w:color="C00000"/>
            </w:tcBorders>
            <w:shd w:val="clear" w:color="auto" w:fill="F2F2F2" w:themeFill="background1" w:themeFillShade="F2"/>
            <w:vAlign w:val="center"/>
          </w:tcPr>
          <w:p w:rsidR="00EE3D40" w:rsidRPr="006D2904" w:rsidRDefault="00EE3D40" w:rsidP="00B654AB">
            <w:pPr>
              <w:jc w:val="center"/>
              <w:rPr>
                <w:rFonts w:ascii="Calibri" w:hAnsi="Calibri" w:cs="HelveticaNeue-MediumCond"/>
                <w:b/>
                <w:color w:val="C00000"/>
                <w:kern w:val="28"/>
                <w:szCs w:val="20"/>
              </w:rPr>
            </w:pPr>
            <w:r w:rsidRPr="006D2904">
              <w:rPr>
                <w:rFonts w:ascii="Calibri" w:hAnsi="Calibri" w:cs="HelveticaNeue-MediumCond"/>
                <w:b/>
                <w:bCs/>
                <w:color w:val="C00000"/>
                <w:kern w:val="28"/>
                <w:szCs w:val="20"/>
              </w:rPr>
              <w:t>2.1. Gestion administrative courante du personnel</w:t>
            </w: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vAlign w:val="center"/>
          </w:tcPr>
          <w:p w:rsidR="00EE3D40" w:rsidRPr="00375983" w:rsidRDefault="00EE3D40" w:rsidP="00B654AB">
            <w:pPr>
              <w:ind w:left="1800" w:hanging="1800"/>
              <w:rPr>
                <w:rFonts w:ascii="Calibri" w:hAnsi="Calibri" w:cs="HelveticaNeue-MediumCond"/>
                <w:bCs/>
                <w:kern w:val="28"/>
                <w:sz w:val="20"/>
                <w:szCs w:val="20"/>
              </w:rPr>
            </w:pPr>
            <w:r w:rsidRPr="00375983">
              <w:rPr>
                <w:rFonts w:ascii="Calibri" w:hAnsi="Calibri" w:cs="HelveticaNeue-MediumCond"/>
                <w:bCs/>
                <w:kern w:val="28"/>
                <w:sz w:val="20"/>
                <w:szCs w:val="20"/>
              </w:rPr>
              <w:t xml:space="preserve">Tenue et suivi des dossiers des salariés </w:t>
            </w:r>
          </w:p>
        </w:tc>
        <w:tc>
          <w:tcPr>
            <w:tcW w:w="3969" w:type="dxa"/>
            <w:tcBorders>
              <w:top w:val="dotted" w:sz="4" w:space="0" w:color="C00000"/>
              <w:left w:val="dotted" w:sz="4" w:space="0" w:color="C00000"/>
              <w:bottom w:val="dotted" w:sz="4" w:space="0" w:color="C00000"/>
              <w:right w:val="dotted" w:sz="4" w:space="0" w:color="C00000"/>
            </w:tcBorders>
            <w:vAlign w:val="center"/>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211. Actualiser des dossiers de personnel dans le respect de la législation du travail</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Fiabilité exhaustivité</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Arial Narrow" w:hAnsi="Arial Narrow" w:cs="HelveticaNeue-MediumCond"/>
                <w:kern w:val="28"/>
                <w:sz w:val="18"/>
                <w:szCs w:val="18"/>
              </w:rPr>
            </w:pP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ind w:left="1800" w:hanging="1800"/>
              <w:rPr>
                <w:rFonts w:ascii="Calibri" w:hAnsi="Calibri" w:cs="HelveticaNeue-MediumCond"/>
                <w:bCs/>
                <w:kern w:val="28"/>
                <w:sz w:val="20"/>
                <w:szCs w:val="20"/>
              </w:rPr>
            </w:pPr>
            <w:r w:rsidRPr="00375983">
              <w:rPr>
                <w:rFonts w:ascii="Calibri" w:hAnsi="Calibri" w:cs="HelveticaNeue-MediumCond"/>
                <w:bCs/>
                <w:kern w:val="28"/>
                <w:sz w:val="20"/>
                <w:szCs w:val="20"/>
              </w:rPr>
              <w:t>Gestion administrative des temps de travail</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212. Décompter et planifier le temps de travail</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exactitude</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Arial Narrow" w:hAnsi="Arial Narrow" w:cs="HelveticaNeue-MediumCond"/>
                <w:kern w:val="28"/>
                <w:sz w:val="18"/>
                <w:szCs w:val="18"/>
              </w:rPr>
            </w:pP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Préparation et suivi des déplacements du personnel</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213. Préparer et contrôler des déplacements</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efficacité du suivi</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Arial Narrow" w:hAnsi="Arial Narrow" w:cs="HelveticaNeue-MediumCond"/>
                <w:kern w:val="28"/>
                <w:sz w:val="18"/>
                <w:szCs w:val="18"/>
              </w:rPr>
            </w:pP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 xml:space="preserve">Transmission d’informations à destination du personnel </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214. Apprécier la nature et le degré de confidentialité de l’information à destination du personnel</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 xml:space="preserve">qualité de la transmission </w:t>
            </w:r>
          </w:p>
        </w:tc>
        <w:tc>
          <w:tcPr>
            <w:tcW w:w="1276" w:type="dxa"/>
            <w:tcBorders>
              <w:top w:val="dotted" w:sz="4" w:space="0" w:color="C00000"/>
              <w:left w:val="dotted" w:sz="4" w:space="0" w:color="C00000"/>
              <w:bottom w:val="dotted" w:sz="4" w:space="0" w:color="C00000"/>
              <w:right w:val="dotted" w:sz="4" w:space="0" w:color="C00000"/>
            </w:tcBorders>
            <w:vAlign w:val="center"/>
          </w:tcPr>
          <w:p w:rsidR="00EE3D40" w:rsidRPr="000D3FF6" w:rsidRDefault="00EE3D40" w:rsidP="00B654AB">
            <w:pPr>
              <w:jc w:val="center"/>
              <w:rPr>
                <w:rFonts w:ascii="Calibri" w:hAnsi="Calibri" w:cs="HelveticaNeue-MediumCond"/>
                <w:bCs/>
                <w:smallCaps/>
                <w:kern w:val="28"/>
                <w:sz w:val="18"/>
                <w:szCs w:val="18"/>
              </w:rPr>
            </w:pPr>
            <w:r w:rsidRPr="000D3FF6">
              <w:rPr>
                <w:rFonts w:ascii="Calibri" w:hAnsi="Calibri" w:cs="HelveticaNeue-MediumCond"/>
                <w:bCs/>
                <w:smallCaps/>
                <w:kern w:val="28"/>
                <w:sz w:val="18"/>
                <w:szCs w:val="18"/>
              </w:rPr>
              <w:t>SR</w:t>
            </w:r>
          </w:p>
        </w:tc>
      </w:tr>
      <w:tr w:rsidR="00EE3D40" w:rsidRPr="006D2904" w:rsidTr="00B654AB">
        <w:tc>
          <w:tcPr>
            <w:tcW w:w="9640" w:type="dxa"/>
            <w:gridSpan w:val="4"/>
            <w:tcBorders>
              <w:top w:val="dotted" w:sz="4" w:space="0" w:color="C00000"/>
              <w:left w:val="dotted" w:sz="4" w:space="0" w:color="C00000"/>
              <w:bottom w:val="dotted" w:sz="4" w:space="0" w:color="C00000"/>
              <w:right w:val="dotted" w:sz="4" w:space="0" w:color="C00000"/>
            </w:tcBorders>
            <w:shd w:val="clear" w:color="auto" w:fill="F2F2F2" w:themeFill="background1" w:themeFillShade="F2"/>
            <w:vAlign w:val="center"/>
          </w:tcPr>
          <w:p w:rsidR="00EE3D40" w:rsidRPr="006D2904" w:rsidRDefault="00EE3D40" w:rsidP="00B654AB">
            <w:pPr>
              <w:jc w:val="center"/>
              <w:rPr>
                <w:rFonts w:ascii="Calibri" w:hAnsi="Calibri" w:cs="HelveticaNeue-MediumCond"/>
                <w:b/>
                <w:bCs/>
                <w:color w:val="C00000"/>
                <w:kern w:val="28"/>
                <w:szCs w:val="20"/>
              </w:rPr>
            </w:pPr>
            <w:r w:rsidRPr="006D2904">
              <w:rPr>
                <w:rFonts w:ascii="Calibri" w:hAnsi="Calibri" w:cs="HelveticaNeue-MediumCond"/>
                <w:b/>
                <w:bCs/>
                <w:color w:val="C00000"/>
                <w:kern w:val="28"/>
                <w:szCs w:val="20"/>
              </w:rPr>
              <w:t>2.2. Gestion administrative des ressources humaines</w:t>
            </w: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 xml:space="preserve">Participation au recrutement du personnel </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221. Assurer des opérations administratives liées aux étapes d’un recrutement</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respect et sécurisation</w:t>
            </w:r>
          </w:p>
        </w:tc>
        <w:tc>
          <w:tcPr>
            <w:tcW w:w="1276" w:type="dxa"/>
            <w:tcBorders>
              <w:top w:val="dotted" w:sz="4" w:space="0" w:color="C00000"/>
              <w:left w:val="dotted" w:sz="4" w:space="0" w:color="C00000"/>
              <w:bottom w:val="dotted" w:sz="4" w:space="0" w:color="C00000"/>
              <w:right w:val="dotted" w:sz="4" w:space="0" w:color="C00000"/>
            </w:tcBorders>
            <w:vAlign w:val="center"/>
          </w:tcPr>
          <w:p w:rsidR="00EE3D40" w:rsidRPr="000D3FF6" w:rsidRDefault="00EE3D40" w:rsidP="00B654AB">
            <w:pPr>
              <w:jc w:val="center"/>
              <w:rPr>
                <w:rFonts w:ascii="Calibri" w:hAnsi="Calibri" w:cs="HelveticaNeue-MediumCond"/>
                <w:bCs/>
                <w:smallCaps/>
                <w:kern w:val="28"/>
                <w:sz w:val="18"/>
                <w:szCs w:val="18"/>
              </w:rPr>
            </w:pPr>
            <w:r w:rsidRPr="000D3FF6">
              <w:rPr>
                <w:rFonts w:ascii="Calibri" w:hAnsi="Calibri" w:cs="HelveticaNeue-MediumCond"/>
                <w:bCs/>
                <w:smallCaps/>
                <w:kern w:val="28"/>
                <w:sz w:val="18"/>
                <w:szCs w:val="18"/>
              </w:rPr>
              <w:t>SR</w:t>
            </w: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Participation à la mise en œuvre d'un programme d'accueil</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 xml:space="preserve">222. Appliquer un programme d’accueil </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respect des consignes</w:t>
            </w:r>
          </w:p>
        </w:tc>
        <w:tc>
          <w:tcPr>
            <w:tcW w:w="1276" w:type="dxa"/>
            <w:tcBorders>
              <w:top w:val="dotted" w:sz="4" w:space="0" w:color="C00000"/>
              <w:left w:val="dotted" w:sz="4" w:space="0" w:color="C00000"/>
              <w:bottom w:val="dotted" w:sz="4" w:space="0" w:color="C00000"/>
              <w:right w:val="dotted" w:sz="4" w:space="0" w:color="C00000"/>
            </w:tcBorders>
            <w:vAlign w:val="center"/>
          </w:tcPr>
          <w:p w:rsidR="00EE3D40" w:rsidRPr="000D3FF6" w:rsidRDefault="00EE3D40" w:rsidP="00B654AB">
            <w:pPr>
              <w:jc w:val="center"/>
              <w:rPr>
                <w:rFonts w:ascii="Calibri" w:hAnsi="Calibri" w:cs="HelveticaNeue-MediumCond"/>
                <w:bCs/>
                <w:smallCaps/>
                <w:kern w:val="28"/>
                <w:sz w:val="18"/>
                <w:szCs w:val="18"/>
              </w:rPr>
            </w:pPr>
            <w:r w:rsidRPr="000D3FF6">
              <w:rPr>
                <w:rFonts w:ascii="Calibri" w:hAnsi="Calibri" w:cs="HelveticaNeue-MediumCond"/>
                <w:bCs/>
                <w:smallCaps/>
                <w:kern w:val="28"/>
                <w:sz w:val="18"/>
                <w:szCs w:val="18"/>
              </w:rPr>
              <w:t>SR</w:t>
            </w: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 xml:space="preserve">Suivi administratif des carrières </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223. Appliquer à chaque cas traité les règles spécifiques de suivi de carrière</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qualité &amp; pertinence</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Arial Narrow" w:hAnsi="Arial Narrow" w:cs="HelveticaNeue-MediumCond"/>
                <w:kern w:val="28"/>
                <w:sz w:val="18"/>
                <w:szCs w:val="18"/>
              </w:rPr>
            </w:pP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Préparation et suivi de la formation du personnel</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224. Assurer des opérations administratives liées à la formation du personnel</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respect &amp; sécurisation</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Arial Narrow" w:hAnsi="Arial Narrow" w:cs="HelveticaNeue-MediumCond"/>
                <w:kern w:val="28"/>
                <w:sz w:val="18"/>
                <w:szCs w:val="18"/>
              </w:rPr>
            </w:pPr>
          </w:p>
        </w:tc>
      </w:tr>
      <w:tr w:rsidR="00EE3D40" w:rsidRPr="006D2904" w:rsidTr="00B654AB">
        <w:tc>
          <w:tcPr>
            <w:tcW w:w="9640" w:type="dxa"/>
            <w:gridSpan w:val="4"/>
            <w:tcBorders>
              <w:top w:val="dotted" w:sz="4" w:space="0" w:color="C00000"/>
              <w:left w:val="dotted" w:sz="4" w:space="0" w:color="C00000"/>
              <w:bottom w:val="dotted" w:sz="4" w:space="0" w:color="C00000"/>
              <w:right w:val="dotted" w:sz="4" w:space="0" w:color="C00000"/>
            </w:tcBorders>
            <w:shd w:val="clear" w:color="auto" w:fill="F2F2F2" w:themeFill="background1" w:themeFillShade="F2"/>
          </w:tcPr>
          <w:p w:rsidR="00EE3D40" w:rsidRPr="006D2904" w:rsidRDefault="00EE3D40" w:rsidP="00B654AB">
            <w:pPr>
              <w:jc w:val="center"/>
              <w:rPr>
                <w:rFonts w:ascii="Calibri" w:hAnsi="Calibri" w:cs="HelveticaNeue-MediumCond"/>
                <w:b/>
                <w:bCs/>
                <w:color w:val="C00000"/>
                <w:kern w:val="28"/>
                <w:szCs w:val="20"/>
              </w:rPr>
            </w:pPr>
            <w:r w:rsidRPr="006D2904">
              <w:rPr>
                <w:rFonts w:ascii="Calibri" w:hAnsi="Calibri" w:cs="HelveticaNeue-MediumCond"/>
                <w:b/>
                <w:bCs/>
                <w:color w:val="C00000"/>
                <w:kern w:val="28"/>
                <w:szCs w:val="20"/>
              </w:rPr>
              <w:t>2.3. Gestion administrative des rémunérations et des budgets de  personnel</w:t>
            </w: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Préparation des bulletins de salaire</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231. Renseigner et contrôler la vraisemblance des états préparatoires aux bulletins de salaire</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cohérence exactitude</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Arial Narrow" w:hAnsi="Arial Narrow" w:cs="HelveticaNeue-MediumCond"/>
                <w:kern w:val="28"/>
                <w:sz w:val="18"/>
                <w:szCs w:val="18"/>
              </w:rPr>
            </w:pP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Préparation des déclarations sociales</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232. Renseigner des états préparatoires aux déclarations sociales</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cohérence exactitude</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Arial Narrow" w:hAnsi="Arial Narrow" w:cs="HelveticaNeue-MediumCond"/>
                <w:kern w:val="28"/>
                <w:sz w:val="18"/>
                <w:szCs w:val="18"/>
              </w:rPr>
            </w:pP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 xml:space="preserve">Participation à la préparation et au suivi budgétaire </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233. Mettre à jour un état budgétaire et signaler les écarts</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exactitude</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Arial Narrow" w:hAnsi="Arial Narrow" w:cs="HelveticaNeue-MediumCond"/>
                <w:kern w:val="28"/>
                <w:sz w:val="18"/>
                <w:szCs w:val="18"/>
              </w:rPr>
            </w:pPr>
          </w:p>
        </w:tc>
      </w:tr>
      <w:tr w:rsidR="00EE3D40" w:rsidRPr="006D2904" w:rsidTr="00B654AB">
        <w:tc>
          <w:tcPr>
            <w:tcW w:w="9640" w:type="dxa"/>
            <w:gridSpan w:val="4"/>
            <w:tcBorders>
              <w:top w:val="dotted" w:sz="4" w:space="0" w:color="C00000"/>
              <w:left w:val="dotted" w:sz="4" w:space="0" w:color="C00000"/>
              <w:bottom w:val="dotted" w:sz="4" w:space="0" w:color="C00000"/>
              <w:right w:val="dotted" w:sz="4" w:space="0" w:color="C00000"/>
            </w:tcBorders>
            <w:shd w:val="clear" w:color="auto" w:fill="F2F2F2" w:themeFill="background1" w:themeFillShade="F2"/>
          </w:tcPr>
          <w:p w:rsidR="00EE3D40" w:rsidRPr="006D2904" w:rsidRDefault="00EE3D40" w:rsidP="00B654AB">
            <w:pPr>
              <w:jc w:val="center"/>
              <w:rPr>
                <w:rFonts w:ascii="Calibri" w:hAnsi="Calibri" w:cs="HelveticaNeue-MediumCond"/>
                <w:b/>
                <w:bCs/>
                <w:color w:val="C00000"/>
                <w:kern w:val="28"/>
                <w:szCs w:val="20"/>
              </w:rPr>
            </w:pPr>
            <w:r w:rsidRPr="006D2904">
              <w:rPr>
                <w:rFonts w:ascii="Calibri" w:hAnsi="Calibri" w:cs="HelveticaNeue-MediumCond"/>
                <w:b/>
                <w:bCs/>
                <w:color w:val="C00000"/>
                <w:kern w:val="28"/>
                <w:szCs w:val="20"/>
              </w:rPr>
              <w:t>2.4. Gestion administrative des relations sociales</w:t>
            </w: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Suivi administratif des obligations liées aux instances représentatives du personnel</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 xml:space="preserve">241. Organiser des élections et des consultations d’instances représentatives </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respect du cadre légal</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Arial Narrow" w:hAnsi="Arial Narrow" w:cs="HelveticaNeue-MediumCond"/>
                <w:bCs/>
                <w:kern w:val="28"/>
                <w:sz w:val="18"/>
                <w:szCs w:val="18"/>
              </w:rPr>
            </w:pP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Préparation des tableaux de bord, des indicateurs sociaux</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 xml:space="preserve">242. Mettre à jour des indicateurs sociaux </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exactitude &amp; lisibilité</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Arial Narrow" w:hAnsi="Arial Narrow" w:cs="HelveticaNeue-MediumCond"/>
                <w:bCs/>
                <w:kern w:val="28"/>
                <w:sz w:val="18"/>
                <w:szCs w:val="18"/>
              </w:rPr>
            </w:pP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 xml:space="preserve">Participation à la mise en œuvre de procédures relevant de la santé et la sécurité </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 xml:space="preserve">243. Produire des supports associés aux procédures santé - sécurité </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cohérence &amp; lisibilité</w:t>
            </w:r>
          </w:p>
        </w:tc>
        <w:tc>
          <w:tcPr>
            <w:tcW w:w="1276" w:type="dxa"/>
            <w:tcBorders>
              <w:top w:val="dotted" w:sz="4" w:space="0" w:color="C00000"/>
              <w:left w:val="dotted" w:sz="4" w:space="0" w:color="C00000"/>
              <w:bottom w:val="dotted" w:sz="4" w:space="0" w:color="C00000"/>
              <w:right w:val="dotted" w:sz="4" w:space="0" w:color="C00000"/>
            </w:tcBorders>
            <w:vAlign w:val="center"/>
          </w:tcPr>
          <w:p w:rsidR="00EE3D40" w:rsidRPr="000D3FF6" w:rsidRDefault="00EE3D40" w:rsidP="00B654AB">
            <w:pPr>
              <w:jc w:val="center"/>
              <w:rPr>
                <w:rFonts w:ascii="Calibri" w:hAnsi="Calibri" w:cs="HelveticaNeue-MediumCond"/>
                <w:bCs/>
                <w:smallCaps/>
                <w:kern w:val="28"/>
                <w:sz w:val="18"/>
                <w:szCs w:val="18"/>
              </w:rPr>
            </w:pPr>
            <w:r w:rsidRPr="000D3FF6">
              <w:rPr>
                <w:rFonts w:ascii="Calibri" w:hAnsi="Calibri" w:cs="HelveticaNeue-MediumCond"/>
                <w:bCs/>
                <w:smallCaps/>
                <w:kern w:val="28"/>
                <w:sz w:val="18"/>
                <w:szCs w:val="18"/>
              </w:rPr>
              <w:t>SR</w:t>
            </w:r>
          </w:p>
        </w:tc>
      </w:tr>
      <w:tr w:rsidR="00EE3D40" w:rsidRPr="00375983" w:rsidTr="00B654AB">
        <w:tc>
          <w:tcPr>
            <w:tcW w:w="311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tabs>
                <w:tab w:val="num" w:pos="2160"/>
              </w:tabs>
              <w:rPr>
                <w:rFonts w:ascii="Calibri" w:hAnsi="Calibri" w:cs="HelveticaNeue-MediumCond"/>
                <w:bCs/>
                <w:kern w:val="28"/>
                <w:sz w:val="20"/>
                <w:szCs w:val="20"/>
              </w:rPr>
            </w:pPr>
            <w:r w:rsidRPr="00375983">
              <w:rPr>
                <w:rFonts w:ascii="Calibri" w:hAnsi="Calibri" w:cs="HelveticaNeue-MediumCond"/>
                <w:bCs/>
                <w:kern w:val="28"/>
                <w:sz w:val="20"/>
                <w:szCs w:val="20"/>
              </w:rPr>
              <w:t>Participation à la mise en place d’activités sociales et culturelles</w:t>
            </w:r>
          </w:p>
        </w:tc>
        <w:tc>
          <w:tcPr>
            <w:tcW w:w="3969" w:type="dxa"/>
            <w:tcBorders>
              <w:top w:val="dotted" w:sz="4" w:space="0" w:color="C00000"/>
              <w:left w:val="dotted" w:sz="4" w:space="0" w:color="C00000"/>
              <w:bottom w:val="dotted" w:sz="4" w:space="0" w:color="C00000"/>
              <w:right w:val="dotted" w:sz="4" w:space="0" w:color="C00000"/>
            </w:tcBorders>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 xml:space="preserve">244. Mettre en œuvre des actions à destination du personnel </w:t>
            </w:r>
          </w:p>
        </w:tc>
        <w:tc>
          <w:tcPr>
            <w:tcW w:w="1276" w:type="dxa"/>
            <w:tcBorders>
              <w:top w:val="dotted" w:sz="4" w:space="0" w:color="C00000"/>
              <w:left w:val="dotted" w:sz="4" w:space="0" w:color="C00000"/>
              <w:bottom w:val="dotted" w:sz="4" w:space="0" w:color="C00000"/>
              <w:right w:val="dotted" w:sz="4" w:space="0" w:color="C00000"/>
            </w:tcBorders>
          </w:tcPr>
          <w:p w:rsidR="00EE3D40" w:rsidRPr="000D3FF6" w:rsidRDefault="00EE3D40" w:rsidP="00B654AB">
            <w:pPr>
              <w:rPr>
                <w:rFonts w:ascii="Calibri" w:hAnsi="Calibri" w:cs="HelveticaNeue-MediumCond"/>
                <w:bCs/>
                <w:smallCaps/>
                <w:kern w:val="28"/>
                <w:sz w:val="18"/>
                <w:szCs w:val="16"/>
              </w:rPr>
            </w:pPr>
            <w:r w:rsidRPr="000D3FF6">
              <w:rPr>
                <w:rFonts w:ascii="Calibri" w:hAnsi="Calibri" w:cs="HelveticaNeue-MediumCond"/>
                <w:bCs/>
                <w:smallCaps/>
                <w:kern w:val="28"/>
                <w:sz w:val="18"/>
                <w:szCs w:val="16"/>
              </w:rPr>
              <w:t>niveau de prise en compte de la cohésion</w:t>
            </w:r>
          </w:p>
        </w:tc>
        <w:tc>
          <w:tcPr>
            <w:tcW w:w="1276" w:type="dxa"/>
            <w:tcBorders>
              <w:top w:val="dotted" w:sz="4" w:space="0" w:color="C00000"/>
              <w:left w:val="dotted" w:sz="4" w:space="0" w:color="C00000"/>
              <w:bottom w:val="dotted" w:sz="4" w:space="0" w:color="C00000"/>
              <w:right w:val="dotted" w:sz="4" w:space="0" w:color="C00000"/>
            </w:tcBorders>
            <w:vAlign w:val="center"/>
          </w:tcPr>
          <w:p w:rsidR="00EE3D40" w:rsidRPr="000D3FF6" w:rsidRDefault="00EE3D40" w:rsidP="00B654AB">
            <w:pPr>
              <w:jc w:val="center"/>
              <w:rPr>
                <w:rFonts w:ascii="Calibri" w:hAnsi="Calibri" w:cs="HelveticaNeue-MediumCond"/>
                <w:bCs/>
                <w:smallCaps/>
                <w:kern w:val="28"/>
                <w:sz w:val="18"/>
                <w:szCs w:val="18"/>
              </w:rPr>
            </w:pPr>
            <w:r w:rsidRPr="000D3FF6">
              <w:rPr>
                <w:rFonts w:ascii="Calibri" w:hAnsi="Calibri" w:cs="HelveticaNeue-MediumCond"/>
                <w:bCs/>
                <w:smallCaps/>
                <w:kern w:val="28"/>
                <w:sz w:val="18"/>
                <w:szCs w:val="18"/>
              </w:rPr>
              <w:t>SR</w:t>
            </w:r>
          </w:p>
        </w:tc>
      </w:tr>
    </w:tbl>
    <w:p w:rsidR="00EE3D40" w:rsidRDefault="00EE3D40" w:rsidP="00EE3D40">
      <w:pPr>
        <w:pStyle w:val="Titre1Rouge"/>
      </w:pPr>
      <w:bookmarkStart w:id="21" w:name="_Toc324016176"/>
      <w:r>
        <w:t xml:space="preserve">3. </w:t>
      </w:r>
      <w:r w:rsidRPr="00375983">
        <w:t>Modalités pédagogiques</w:t>
      </w:r>
      <w:bookmarkEnd w:id="21"/>
    </w:p>
    <w:p w:rsidR="00EE3D40" w:rsidRPr="000D3FF6" w:rsidRDefault="00EE3D40" w:rsidP="00EE3D40">
      <w:pPr>
        <w:spacing w:before="120" w:after="120"/>
        <w:jc w:val="both"/>
        <w:rPr>
          <w:b/>
          <w:smallCaps/>
          <w:color w:val="404040" w:themeColor="text1" w:themeTint="BF"/>
          <w:sz w:val="24"/>
        </w:rPr>
      </w:pPr>
      <w:r w:rsidRPr="000D3FF6">
        <w:rPr>
          <w:b/>
          <w:smallCaps/>
          <w:color w:val="404040" w:themeColor="text1" w:themeTint="BF"/>
          <w:sz w:val="24"/>
        </w:rPr>
        <w:t>les savoirs juridiques au cœur de l’acquisition des compétences du pôle</w:t>
      </w:r>
    </w:p>
    <w:p w:rsidR="00EE3D40" w:rsidRPr="0049769E" w:rsidRDefault="00EE3D40" w:rsidP="00EE3D40">
      <w:pPr>
        <w:pStyle w:val="NSCorps"/>
        <w:rPr>
          <w:rFonts w:asciiTheme="minorHAnsi" w:eastAsiaTheme="minorHAnsi" w:hAnsiTheme="minorHAnsi" w:cstheme="minorBidi"/>
          <w:color w:val="262626" w:themeColor="text1" w:themeTint="D9"/>
          <w:sz w:val="20"/>
          <w:szCs w:val="22"/>
          <w:lang w:eastAsia="en-US"/>
        </w:rPr>
      </w:pPr>
      <w:r w:rsidRPr="0049769E">
        <w:rPr>
          <w:rFonts w:asciiTheme="minorHAnsi" w:eastAsiaTheme="minorHAnsi" w:hAnsiTheme="minorHAnsi" w:cstheme="minorBidi"/>
          <w:color w:val="262626" w:themeColor="text1" w:themeTint="D9"/>
          <w:sz w:val="20"/>
          <w:szCs w:val="22"/>
          <w:lang w:eastAsia="en-US"/>
        </w:rPr>
        <w:t xml:space="preserve">Les situations relevant du pôle « gestion des relations avec le personnel » sont réalisées dans le respect de la législation en vigueur et des règles et procédures de l’organisation. Aussi, </w:t>
      </w:r>
      <w:r w:rsidRPr="0049769E">
        <w:rPr>
          <w:rFonts w:asciiTheme="minorHAnsi" w:eastAsiaTheme="minorHAnsi" w:hAnsiTheme="minorHAnsi" w:cstheme="minorBidi"/>
          <w:b/>
          <w:color w:val="262626" w:themeColor="text1" w:themeTint="D9"/>
          <w:sz w:val="20"/>
          <w:szCs w:val="22"/>
          <w:lang w:eastAsia="en-US"/>
        </w:rPr>
        <w:t>les savoirs juridiques</w:t>
      </w:r>
      <w:r w:rsidRPr="0049769E">
        <w:rPr>
          <w:rFonts w:asciiTheme="minorHAnsi" w:eastAsiaTheme="minorHAnsi" w:hAnsiTheme="minorHAnsi" w:cstheme="minorBidi"/>
          <w:color w:val="262626" w:themeColor="text1" w:themeTint="D9"/>
          <w:sz w:val="20"/>
          <w:szCs w:val="22"/>
          <w:lang w:eastAsia="en-US"/>
        </w:rPr>
        <w:t xml:space="preserve"> sont au cœur de l’acquisition des compétences du pôle.</w:t>
      </w:r>
    </w:p>
    <w:p w:rsidR="00EE3D40" w:rsidRPr="0049769E" w:rsidRDefault="00EE3D40" w:rsidP="00EE3D40">
      <w:pPr>
        <w:pStyle w:val="NSCorps"/>
        <w:rPr>
          <w:rFonts w:asciiTheme="minorHAnsi" w:eastAsiaTheme="minorHAnsi" w:hAnsiTheme="minorHAnsi" w:cstheme="minorBidi"/>
          <w:color w:val="262626" w:themeColor="text1" w:themeTint="D9"/>
          <w:sz w:val="20"/>
          <w:szCs w:val="22"/>
          <w:lang w:eastAsia="en-US"/>
        </w:rPr>
      </w:pPr>
    </w:p>
    <w:p w:rsidR="00EE3D40" w:rsidRDefault="00EE3D40" w:rsidP="00EE3D40">
      <w:pPr>
        <w:rPr>
          <w:rFonts w:ascii="Calibri" w:eastAsia="Times New Roman" w:hAnsi="Calibri" w:cs="Times New Roman"/>
          <w:sz w:val="20"/>
          <w:szCs w:val="24"/>
          <w:lang w:eastAsia="fr-FR"/>
        </w:rPr>
      </w:pPr>
      <w:r>
        <w:rPr>
          <w:sz w:val="20"/>
        </w:rPr>
        <w:br w:type="page"/>
      </w:r>
    </w:p>
    <w:p w:rsidR="00EE3D40" w:rsidRPr="0049769E" w:rsidRDefault="00EE3D40" w:rsidP="00EE3D40">
      <w:pPr>
        <w:pStyle w:val="NSCorps"/>
        <w:rPr>
          <w:sz w:val="20"/>
        </w:rPr>
      </w:pPr>
      <w:r w:rsidRPr="0049769E">
        <w:rPr>
          <w:sz w:val="20"/>
        </w:rPr>
        <w:lastRenderedPageBreak/>
        <w:t xml:space="preserve">Les situations professionnelles du pôle « gestion des relations avec le personnel » présentent des savoirs juridiques et économiques qui peuvent être communs à ceux déclinés dans le </w:t>
      </w:r>
      <w:r w:rsidRPr="0049769E">
        <w:rPr>
          <w:b/>
          <w:sz w:val="20"/>
        </w:rPr>
        <w:t xml:space="preserve">programme d’économie et droit </w:t>
      </w:r>
      <w:r w:rsidRPr="0049769E">
        <w:rPr>
          <w:sz w:val="20"/>
        </w:rPr>
        <w:t xml:space="preserve">des baccalauréats des services et notamment avec ceux des </w:t>
      </w:r>
      <w:r w:rsidRPr="0049769E">
        <w:rPr>
          <w:b/>
          <w:sz w:val="20"/>
        </w:rPr>
        <w:t>axes de réflexion de la partie 3 « les relations sociales dans l’organisation ».</w:t>
      </w:r>
      <w:r w:rsidRPr="0049769E">
        <w:rPr>
          <w:sz w:val="20"/>
        </w:rPr>
        <w:t xml:space="preserve"> Les programmes prévisionnels de formation doivent intégrer la complémentarité des enseignements et en assurer la transversalité.</w:t>
      </w:r>
    </w:p>
    <w:p w:rsidR="00EE3D40" w:rsidRPr="000D3FF6" w:rsidRDefault="00EE3D40" w:rsidP="00EE3D40">
      <w:pPr>
        <w:spacing w:before="240" w:after="120"/>
        <w:jc w:val="both"/>
        <w:rPr>
          <w:b/>
          <w:smallCaps/>
          <w:color w:val="404040" w:themeColor="text1" w:themeTint="BF"/>
          <w:sz w:val="24"/>
        </w:rPr>
      </w:pPr>
      <w:r w:rsidRPr="000D3FF6">
        <w:rPr>
          <w:b/>
          <w:smallCaps/>
          <w:color w:val="404040" w:themeColor="text1" w:themeTint="BF"/>
          <w:sz w:val="24"/>
        </w:rPr>
        <w:t>Les règles de confidentialité et de sécurisation des données en continu.</w:t>
      </w:r>
    </w:p>
    <w:p w:rsidR="00EE3D40" w:rsidRPr="0049769E" w:rsidRDefault="00EE3D40" w:rsidP="00EE3D40">
      <w:pPr>
        <w:pStyle w:val="NSCorps"/>
        <w:rPr>
          <w:sz w:val="20"/>
        </w:rPr>
      </w:pPr>
      <w:r w:rsidRPr="0049769E">
        <w:rPr>
          <w:sz w:val="20"/>
        </w:rPr>
        <w:t>La qualité de la gestion du personnel repose pour toute organisation sur un respect strict des règles de confidentialité et de celles relatives à la sécurisation des informations et des données. C’est un paramètre de formation qui devra être intégré à chaque situation professionnelle.</w:t>
      </w:r>
    </w:p>
    <w:p w:rsidR="00EE3D40" w:rsidRPr="000D3FF6" w:rsidRDefault="00EE3D40" w:rsidP="00EE3D40">
      <w:pPr>
        <w:spacing w:before="240" w:after="120"/>
        <w:jc w:val="both"/>
        <w:rPr>
          <w:b/>
          <w:smallCaps/>
          <w:color w:val="404040" w:themeColor="text1" w:themeTint="BF"/>
          <w:sz w:val="24"/>
        </w:rPr>
      </w:pPr>
      <w:r w:rsidRPr="000D3FF6">
        <w:rPr>
          <w:b/>
          <w:smallCaps/>
          <w:color w:val="404040" w:themeColor="text1" w:themeTint="BF"/>
          <w:sz w:val="24"/>
        </w:rPr>
        <w:t>Le pôle 2 et les pfmp</w:t>
      </w:r>
    </w:p>
    <w:p w:rsidR="00EE3D40" w:rsidRPr="0049769E" w:rsidRDefault="00EE3D40" w:rsidP="00EE3D40">
      <w:pPr>
        <w:pStyle w:val="NSCorps"/>
        <w:rPr>
          <w:sz w:val="20"/>
        </w:rPr>
      </w:pPr>
      <w:r w:rsidRPr="0049769E">
        <w:rPr>
          <w:sz w:val="20"/>
        </w:rPr>
        <w:t xml:space="preserve">Les situations professionnelles du pôle « gestion des relations avec le personnel » sont étroitement </w:t>
      </w:r>
      <w:r w:rsidRPr="0049769E">
        <w:rPr>
          <w:rFonts w:eastAsia="+mn-ea"/>
          <w:sz w:val="20"/>
        </w:rPr>
        <w:t>liées à la taille et la structure de l'organisation</w:t>
      </w:r>
      <w:r w:rsidRPr="0049769E">
        <w:rPr>
          <w:sz w:val="20"/>
        </w:rPr>
        <w:t xml:space="preserve"> et notamment au fait qu’il y ait ou non un service ressources humaines. Elles seront aléatoirement rencontrées lors des PFMP. </w:t>
      </w:r>
    </w:p>
    <w:p w:rsidR="00EE3D40" w:rsidRPr="000D3FF6" w:rsidRDefault="00EE3D40" w:rsidP="00EE3D40">
      <w:pPr>
        <w:spacing w:before="240" w:after="120"/>
        <w:jc w:val="both"/>
        <w:rPr>
          <w:b/>
          <w:smallCaps/>
          <w:color w:val="404040" w:themeColor="text1" w:themeTint="BF"/>
          <w:sz w:val="24"/>
        </w:rPr>
      </w:pPr>
      <w:r w:rsidRPr="000D3FF6">
        <w:rPr>
          <w:b/>
          <w:smallCaps/>
          <w:color w:val="404040" w:themeColor="text1" w:themeTint="BF"/>
          <w:sz w:val="24"/>
        </w:rPr>
        <w:t>Les ateliers rédactionnels</w:t>
      </w:r>
    </w:p>
    <w:p w:rsidR="00EE3D40" w:rsidRPr="0049769E" w:rsidRDefault="00EE3D40" w:rsidP="00EE3D40">
      <w:pPr>
        <w:pStyle w:val="NSCorps"/>
        <w:rPr>
          <w:sz w:val="20"/>
        </w:rPr>
      </w:pPr>
      <w:r w:rsidRPr="0049769E">
        <w:rPr>
          <w:sz w:val="20"/>
        </w:rPr>
        <w:t xml:space="preserve">Le pôle accueille </w:t>
      </w:r>
      <w:r w:rsidRPr="0049769E">
        <w:rPr>
          <w:b/>
          <w:sz w:val="20"/>
        </w:rPr>
        <w:t xml:space="preserve">5 des 17 </w:t>
      </w:r>
      <w:r w:rsidRPr="0049769E">
        <w:rPr>
          <w:sz w:val="20"/>
        </w:rPr>
        <w:t xml:space="preserve">situations professionnelles pour lesquelles des </w:t>
      </w:r>
      <w:r w:rsidRPr="0049769E">
        <w:rPr>
          <w:b/>
          <w:sz w:val="20"/>
        </w:rPr>
        <w:t>ateliers rédactionnels</w:t>
      </w:r>
      <w:r w:rsidRPr="0049769E">
        <w:rPr>
          <w:sz w:val="20"/>
        </w:rPr>
        <w:t xml:space="preserve"> devront être mis en œuvre.</w:t>
      </w:r>
    </w:p>
    <w:p w:rsidR="00EE3D40" w:rsidRPr="0049769E" w:rsidRDefault="00EE3D40" w:rsidP="00EE3D40">
      <w:pPr>
        <w:pStyle w:val="NSCorps"/>
        <w:rPr>
          <w:sz w:val="20"/>
        </w:rPr>
      </w:pPr>
    </w:p>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6142"/>
        <w:gridCol w:w="3372"/>
      </w:tblGrid>
      <w:tr w:rsidR="00EE3D40" w:rsidRPr="00375983" w:rsidTr="00B654AB">
        <w:tc>
          <w:tcPr>
            <w:tcW w:w="6204" w:type="dxa"/>
          </w:tcPr>
          <w:p w:rsidR="00EE3D40" w:rsidRPr="00375983" w:rsidRDefault="00EE3D40" w:rsidP="00B654AB">
            <w:pPr>
              <w:pStyle w:val="Default"/>
              <w:rPr>
                <w:rFonts w:cs="HelveticaNeue-MediumCond"/>
                <w:bCs/>
                <w:kern w:val="28"/>
                <w:sz w:val="20"/>
                <w:szCs w:val="20"/>
              </w:rPr>
            </w:pPr>
            <w:r w:rsidRPr="00375983">
              <w:rPr>
                <w:rFonts w:cs="HelveticaNeue-MediumCond"/>
                <w:bCs/>
                <w:kern w:val="28"/>
                <w:sz w:val="20"/>
                <w:szCs w:val="20"/>
              </w:rPr>
              <w:t>214. Apprécier la nature et le degré de confidentialité de l’information à destination du personnel :</w:t>
            </w:r>
          </w:p>
        </w:tc>
        <w:tc>
          <w:tcPr>
            <w:tcW w:w="3402" w:type="dxa"/>
            <w:vAlign w:val="center"/>
          </w:tcPr>
          <w:p w:rsidR="00EE3D40" w:rsidRPr="00375983" w:rsidRDefault="00EE3D40" w:rsidP="00B654AB">
            <w:pPr>
              <w:rPr>
                <w:rFonts w:ascii="Calibri" w:hAnsi="Calibri" w:cs="HelveticaNeue-MediumCond"/>
                <w:bCs/>
                <w:kern w:val="28"/>
                <w:sz w:val="20"/>
                <w:szCs w:val="20"/>
              </w:rPr>
            </w:pPr>
            <w:r w:rsidRPr="00375983">
              <w:rPr>
                <w:rFonts w:ascii="Calibri" w:hAnsi="Calibri" w:cs="HelveticaNeue-MediumCond"/>
                <w:bCs/>
                <w:kern w:val="28"/>
                <w:sz w:val="20"/>
                <w:szCs w:val="20"/>
              </w:rPr>
              <w:t>le courrier destiné au personnel</w:t>
            </w:r>
            <w:r w:rsidRPr="00375983" w:rsidDel="0086368E">
              <w:rPr>
                <w:rFonts w:ascii="Calibri" w:hAnsi="Calibri" w:cs="HelveticaNeue-MediumCond"/>
                <w:bCs/>
                <w:kern w:val="28"/>
                <w:sz w:val="20"/>
                <w:szCs w:val="20"/>
              </w:rPr>
              <w:t xml:space="preserve"> </w:t>
            </w:r>
          </w:p>
        </w:tc>
      </w:tr>
      <w:tr w:rsidR="00EE3D40" w:rsidRPr="00375983" w:rsidTr="00B654AB">
        <w:tc>
          <w:tcPr>
            <w:tcW w:w="6204" w:type="dxa"/>
          </w:tcPr>
          <w:p w:rsidR="00EE3D40" w:rsidRPr="00375983" w:rsidRDefault="00EE3D40" w:rsidP="00B654AB">
            <w:pPr>
              <w:pStyle w:val="Default"/>
              <w:rPr>
                <w:rFonts w:cs="HelveticaNeue-MediumCond"/>
                <w:bCs/>
                <w:kern w:val="28"/>
                <w:sz w:val="20"/>
                <w:szCs w:val="20"/>
              </w:rPr>
            </w:pPr>
            <w:r w:rsidRPr="00375983">
              <w:rPr>
                <w:rFonts w:cs="HelveticaNeue-MediumCond"/>
                <w:bCs/>
                <w:kern w:val="28"/>
                <w:sz w:val="20"/>
                <w:szCs w:val="20"/>
              </w:rPr>
              <w:t>221. Assurer des opérations administratives liées aux étapes d’un recrutement </w:t>
            </w:r>
          </w:p>
        </w:tc>
        <w:tc>
          <w:tcPr>
            <w:tcW w:w="3402" w:type="dxa"/>
            <w:vAlign w:val="center"/>
          </w:tcPr>
          <w:p w:rsidR="00EE3D40" w:rsidRPr="00375983" w:rsidRDefault="00EE3D40" w:rsidP="00B654AB">
            <w:pPr>
              <w:pStyle w:val="Default"/>
              <w:jc w:val="left"/>
              <w:rPr>
                <w:rFonts w:cs="HelveticaNeue-MediumCond"/>
                <w:bCs/>
                <w:kern w:val="28"/>
                <w:sz w:val="20"/>
                <w:szCs w:val="20"/>
              </w:rPr>
            </w:pPr>
            <w:r w:rsidRPr="00375983">
              <w:rPr>
                <w:rFonts w:cs="HelveticaNeue-MediumCond"/>
                <w:bCs/>
                <w:kern w:val="28"/>
                <w:sz w:val="20"/>
                <w:szCs w:val="20"/>
              </w:rPr>
              <w:t>l’annonce</w:t>
            </w:r>
          </w:p>
        </w:tc>
      </w:tr>
      <w:tr w:rsidR="00EE3D40" w:rsidRPr="00375983" w:rsidTr="00B654AB">
        <w:tc>
          <w:tcPr>
            <w:tcW w:w="6204" w:type="dxa"/>
          </w:tcPr>
          <w:p w:rsidR="00EE3D40" w:rsidRPr="00375983" w:rsidRDefault="00EE3D40" w:rsidP="00B654AB">
            <w:pPr>
              <w:pStyle w:val="Default"/>
              <w:rPr>
                <w:rFonts w:cs="HelveticaNeue-MediumCond"/>
                <w:bCs/>
                <w:kern w:val="28"/>
                <w:sz w:val="20"/>
                <w:szCs w:val="20"/>
              </w:rPr>
            </w:pPr>
            <w:r w:rsidRPr="00375983">
              <w:rPr>
                <w:rFonts w:cs="HelveticaNeue-MediumCond"/>
                <w:bCs/>
                <w:kern w:val="28"/>
                <w:sz w:val="20"/>
                <w:szCs w:val="20"/>
              </w:rPr>
              <w:t>222. Appliquer un programme d’accueil </w:t>
            </w:r>
          </w:p>
        </w:tc>
        <w:tc>
          <w:tcPr>
            <w:tcW w:w="3402" w:type="dxa"/>
            <w:vAlign w:val="center"/>
          </w:tcPr>
          <w:p w:rsidR="00EE3D40" w:rsidRPr="00375983" w:rsidRDefault="00EE3D40" w:rsidP="00B654AB">
            <w:pPr>
              <w:pStyle w:val="Default"/>
              <w:jc w:val="left"/>
              <w:rPr>
                <w:rFonts w:cs="HelveticaNeue-MediumCond"/>
                <w:bCs/>
                <w:kern w:val="28"/>
                <w:sz w:val="20"/>
                <w:szCs w:val="20"/>
              </w:rPr>
            </w:pPr>
            <w:r w:rsidRPr="00375983">
              <w:rPr>
                <w:rFonts w:cs="HelveticaNeue-MediumCond"/>
                <w:bCs/>
                <w:kern w:val="28"/>
                <w:sz w:val="20"/>
                <w:szCs w:val="20"/>
              </w:rPr>
              <w:t>les documents d’accueil</w:t>
            </w:r>
          </w:p>
        </w:tc>
      </w:tr>
      <w:tr w:rsidR="00EE3D40" w:rsidRPr="00375983" w:rsidTr="00B654AB">
        <w:tc>
          <w:tcPr>
            <w:tcW w:w="6204" w:type="dxa"/>
          </w:tcPr>
          <w:p w:rsidR="00EE3D40" w:rsidRPr="00375983" w:rsidRDefault="00EE3D40" w:rsidP="00B654AB">
            <w:pPr>
              <w:pStyle w:val="Default"/>
              <w:rPr>
                <w:rFonts w:cs="HelveticaNeue-MediumCond"/>
                <w:bCs/>
                <w:kern w:val="28"/>
                <w:sz w:val="20"/>
                <w:szCs w:val="20"/>
              </w:rPr>
            </w:pPr>
            <w:r w:rsidRPr="00375983">
              <w:rPr>
                <w:rFonts w:cs="HelveticaNeue-MediumCond"/>
                <w:bCs/>
                <w:kern w:val="28"/>
                <w:sz w:val="20"/>
                <w:szCs w:val="20"/>
              </w:rPr>
              <w:t>243. Produire des supports associés aux procédures santé - sécurité </w:t>
            </w:r>
          </w:p>
        </w:tc>
        <w:tc>
          <w:tcPr>
            <w:tcW w:w="3402" w:type="dxa"/>
            <w:vAlign w:val="center"/>
          </w:tcPr>
          <w:p w:rsidR="00EE3D40" w:rsidRPr="00375983" w:rsidRDefault="00EE3D40" w:rsidP="00B654AB">
            <w:pPr>
              <w:pStyle w:val="Default"/>
              <w:jc w:val="left"/>
              <w:rPr>
                <w:rFonts w:cs="HelveticaNeue-MediumCond"/>
                <w:bCs/>
                <w:kern w:val="28"/>
                <w:sz w:val="20"/>
                <w:szCs w:val="20"/>
              </w:rPr>
            </w:pPr>
            <w:r w:rsidRPr="00375983">
              <w:rPr>
                <w:rFonts w:cs="HelveticaNeue-MediumCond"/>
                <w:bCs/>
                <w:kern w:val="28"/>
                <w:sz w:val="20"/>
                <w:szCs w:val="20"/>
              </w:rPr>
              <w:t>les consignes de santé et de sécurité</w:t>
            </w:r>
          </w:p>
        </w:tc>
      </w:tr>
      <w:tr w:rsidR="00EE3D40" w:rsidRPr="00375983" w:rsidTr="00B654AB">
        <w:tc>
          <w:tcPr>
            <w:tcW w:w="6204" w:type="dxa"/>
          </w:tcPr>
          <w:p w:rsidR="00EE3D40" w:rsidRPr="00375983" w:rsidRDefault="00EE3D40" w:rsidP="00B654AB">
            <w:pPr>
              <w:pStyle w:val="Default"/>
              <w:rPr>
                <w:rFonts w:cs="HelveticaNeue-MediumCond"/>
                <w:bCs/>
                <w:kern w:val="28"/>
                <w:sz w:val="20"/>
                <w:szCs w:val="20"/>
              </w:rPr>
            </w:pPr>
            <w:r w:rsidRPr="00375983">
              <w:rPr>
                <w:rFonts w:cs="HelveticaNeue-MediumCond"/>
                <w:bCs/>
                <w:kern w:val="28"/>
                <w:sz w:val="20"/>
                <w:szCs w:val="20"/>
              </w:rPr>
              <w:t>244. Mettre en œuvre des actions à destination du personnel </w:t>
            </w:r>
          </w:p>
        </w:tc>
        <w:tc>
          <w:tcPr>
            <w:tcW w:w="3402" w:type="dxa"/>
            <w:vAlign w:val="center"/>
          </w:tcPr>
          <w:p w:rsidR="00EE3D40" w:rsidRPr="00375983" w:rsidRDefault="00EE3D40" w:rsidP="00B654AB">
            <w:pPr>
              <w:pStyle w:val="Default"/>
              <w:jc w:val="left"/>
              <w:rPr>
                <w:rFonts w:cs="HelveticaNeue-MediumCond"/>
                <w:bCs/>
                <w:kern w:val="28"/>
                <w:sz w:val="20"/>
                <w:szCs w:val="20"/>
              </w:rPr>
            </w:pPr>
            <w:r w:rsidRPr="00375983">
              <w:rPr>
                <w:rFonts w:cs="HelveticaNeue-MediumCond"/>
                <w:bCs/>
                <w:kern w:val="28"/>
                <w:sz w:val="20"/>
                <w:szCs w:val="20"/>
              </w:rPr>
              <w:t>le discours</w:t>
            </w:r>
          </w:p>
        </w:tc>
      </w:tr>
    </w:tbl>
    <w:p w:rsidR="00EE3D40" w:rsidRPr="0049769E" w:rsidRDefault="00EE3D40" w:rsidP="00EE3D40">
      <w:pPr>
        <w:pStyle w:val="NSCorps"/>
        <w:rPr>
          <w:sz w:val="20"/>
        </w:rPr>
      </w:pPr>
    </w:p>
    <w:p w:rsidR="00EE3D40" w:rsidRPr="0049769E" w:rsidRDefault="00EE3D40" w:rsidP="00EE3D40">
      <w:pPr>
        <w:pStyle w:val="NSCorps"/>
        <w:rPr>
          <w:sz w:val="20"/>
        </w:rPr>
      </w:pPr>
      <w:r w:rsidRPr="0049769E">
        <w:rPr>
          <w:sz w:val="20"/>
        </w:rPr>
        <w:t xml:space="preserve">Les compétences de ce pôle engagent la qualité de communication interne de l’organisation à l’égard de ses salariés. Elles nécessitent donc des qualités rédactionnelles. </w:t>
      </w:r>
    </w:p>
    <w:p w:rsidR="00EE3D40" w:rsidRPr="000D3FF6" w:rsidRDefault="00EE3D40" w:rsidP="00EE3D40">
      <w:pPr>
        <w:spacing w:before="240" w:after="120"/>
        <w:jc w:val="both"/>
        <w:rPr>
          <w:b/>
          <w:smallCaps/>
          <w:color w:val="404040" w:themeColor="text1" w:themeTint="BF"/>
          <w:sz w:val="24"/>
        </w:rPr>
      </w:pPr>
      <w:r w:rsidRPr="000D3FF6">
        <w:rPr>
          <w:b/>
          <w:smallCaps/>
          <w:color w:val="404040" w:themeColor="text1" w:themeTint="BF"/>
          <w:sz w:val="24"/>
        </w:rPr>
        <w:t xml:space="preserve">Quelques pistes de réflexion par classe de situations. </w:t>
      </w:r>
    </w:p>
    <w:p w:rsidR="00EE3D40" w:rsidRPr="000D3FF6" w:rsidRDefault="00EE3D40" w:rsidP="00EE3D40">
      <w:pPr>
        <w:pStyle w:val="NStitre2"/>
        <w:numPr>
          <w:ilvl w:val="0"/>
          <w:numId w:val="0"/>
        </w:numPr>
        <w:rPr>
          <w:color w:val="C00000"/>
          <w:sz w:val="22"/>
          <w:u w:val="none"/>
        </w:rPr>
      </w:pPr>
      <w:r w:rsidRPr="000D3FF6">
        <w:rPr>
          <w:color w:val="C00000"/>
          <w:sz w:val="22"/>
          <w:u w:val="none"/>
        </w:rPr>
        <w:t>Classe 2.1 :</w:t>
      </w:r>
    </w:p>
    <w:p w:rsidR="00EE3D40" w:rsidRPr="00875C7A" w:rsidRDefault="00EE3D40" w:rsidP="00EE3D40">
      <w:pPr>
        <w:pStyle w:val="NSCorps"/>
        <w:rPr>
          <w:sz w:val="20"/>
        </w:rPr>
      </w:pPr>
      <w:r w:rsidRPr="00875C7A">
        <w:rPr>
          <w:sz w:val="20"/>
        </w:rPr>
        <w:t>Le respect des règles essentielles de confidentialité et de préservation des informations à travers la mise à jour des fichiers du personnel dans le cadre juridique et conventionnel, la circulation de l’information contribuent pleinement au maintien des liens sociaux.</w:t>
      </w:r>
    </w:p>
    <w:p w:rsidR="00EE3D40" w:rsidRPr="00875C7A" w:rsidRDefault="00EE3D40" w:rsidP="00EE3D40">
      <w:pPr>
        <w:jc w:val="center"/>
        <w:rPr>
          <w:rFonts w:ascii="Calibri" w:eastAsia="Times New Roman" w:hAnsi="Calibri" w:cs="Times New Roman"/>
          <w:sz w:val="20"/>
          <w:szCs w:val="24"/>
          <w:lang w:eastAsia="fr-FR"/>
        </w:rPr>
      </w:pPr>
    </w:p>
    <w:p w:rsidR="00EE3D40" w:rsidRPr="00875C7A" w:rsidRDefault="00EE3D40" w:rsidP="00EE3D40">
      <w:pPr>
        <w:rPr>
          <w:rFonts w:cstheme="minorHAnsi"/>
          <w:b/>
          <w:i/>
          <w:sz w:val="20"/>
          <w:szCs w:val="20"/>
        </w:rPr>
      </w:pPr>
      <w:r w:rsidRPr="00875C7A">
        <w:rPr>
          <w:rFonts w:cstheme="minorHAnsi"/>
          <w:b/>
          <w:i/>
          <w:sz w:val="20"/>
          <w:szCs w:val="20"/>
        </w:rPr>
        <w:t>Pistes de réflexion pédagogiques :</w:t>
      </w:r>
    </w:p>
    <w:p w:rsidR="00EE3D40" w:rsidRDefault="00EE3D40" w:rsidP="00EE3D40">
      <w:pPr>
        <w:spacing w:before="120"/>
        <w:rPr>
          <w:rFonts w:cstheme="minorHAnsi"/>
          <w:sz w:val="20"/>
          <w:szCs w:val="20"/>
        </w:rPr>
      </w:pPr>
      <w:r w:rsidRPr="00875C7A">
        <w:rPr>
          <w:rFonts w:cstheme="minorHAnsi"/>
          <w:sz w:val="20"/>
          <w:szCs w:val="20"/>
        </w:rPr>
        <w:t>Au cours de sa formation, il peut être demandé à un futur gestionnaire  administratif :</w:t>
      </w:r>
    </w:p>
    <w:p w:rsidR="00EE3D40" w:rsidRPr="00875C7A" w:rsidRDefault="00EE3D40" w:rsidP="00EE3D40">
      <w:pPr>
        <w:rPr>
          <w:rFonts w:cstheme="minorHAnsi"/>
          <w:sz w:val="20"/>
          <w:szCs w:val="20"/>
        </w:rPr>
      </w:pPr>
    </w:p>
    <w:p w:rsidR="00EE3D40" w:rsidRPr="00875C7A" w:rsidRDefault="00EE3D40" w:rsidP="00EE3D40">
      <w:pPr>
        <w:pStyle w:val="Paragraphedeliste"/>
        <w:numPr>
          <w:ilvl w:val="0"/>
          <w:numId w:val="6"/>
        </w:numPr>
        <w:suppressAutoHyphens w:val="0"/>
        <w:spacing w:line="240" w:lineRule="auto"/>
        <w:contextualSpacing/>
        <w:jc w:val="both"/>
        <w:textAlignment w:val="auto"/>
        <w:rPr>
          <w:rFonts w:asciiTheme="minorHAnsi" w:hAnsiTheme="minorHAnsi" w:cstheme="minorHAnsi"/>
          <w:sz w:val="20"/>
          <w:szCs w:val="20"/>
        </w:rPr>
      </w:pPr>
      <w:r w:rsidRPr="00875C7A">
        <w:rPr>
          <w:rFonts w:asciiTheme="minorHAnsi" w:hAnsiTheme="minorHAnsi" w:cstheme="minorHAnsi"/>
          <w:sz w:val="20"/>
          <w:szCs w:val="20"/>
        </w:rPr>
        <w:t>De générer des documents professionnels à partir de modèles du progiciel de gestion intégré ou du traitement de texte. La production structurée des documents, des modèles constitue une complexité au fur et à mesure d’avancement de la formation à partir des documentations juridiques et conventionnelles. Elle permettra de mettre en œuvre des savoirs rédactionnels forts de ce pôle.</w:t>
      </w:r>
    </w:p>
    <w:p w:rsidR="00EE3D40" w:rsidRPr="00875C7A" w:rsidRDefault="00EE3D40" w:rsidP="00EE3D40">
      <w:pPr>
        <w:pStyle w:val="Paragraphedeliste"/>
        <w:numPr>
          <w:ilvl w:val="0"/>
          <w:numId w:val="6"/>
        </w:numPr>
        <w:suppressAutoHyphens w:val="0"/>
        <w:spacing w:line="240" w:lineRule="auto"/>
        <w:contextualSpacing/>
        <w:jc w:val="both"/>
        <w:textAlignment w:val="auto"/>
        <w:rPr>
          <w:rFonts w:asciiTheme="minorHAnsi" w:hAnsiTheme="minorHAnsi" w:cstheme="minorHAnsi"/>
          <w:sz w:val="20"/>
          <w:szCs w:val="20"/>
        </w:rPr>
      </w:pPr>
      <w:r w:rsidRPr="00875C7A">
        <w:rPr>
          <w:rFonts w:asciiTheme="minorHAnsi" w:hAnsiTheme="minorHAnsi" w:cstheme="minorHAnsi"/>
          <w:sz w:val="20"/>
          <w:szCs w:val="20"/>
        </w:rPr>
        <w:t>D’attacher des pièces (ex : un contrat, une note de service, une note d’information, une demande) à une fiche salarié, à une catégorie de salariés, à un service à un établissement. Dans ce cadre, le gestionnaire administratif peut être amené à organiser les classeurs et les fichiers de la gestion électronique des documents.</w:t>
      </w:r>
    </w:p>
    <w:p w:rsidR="00EE3D40" w:rsidRPr="00875C7A" w:rsidRDefault="00EE3D40" w:rsidP="00EE3D40">
      <w:pPr>
        <w:pStyle w:val="Paragraphedeliste"/>
        <w:numPr>
          <w:ilvl w:val="0"/>
          <w:numId w:val="6"/>
        </w:numPr>
        <w:suppressAutoHyphens w:val="0"/>
        <w:spacing w:line="240" w:lineRule="auto"/>
        <w:contextualSpacing/>
        <w:jc w:val="both"/>
        <w:textAlignment w:val="auto"/>
        <w:rPr>
          <w:rFonts w:asciiTheme="minorHAnsi" w:hAnsiTheme="minorHAnsi" w:cstheme="minorHAnsi"/>
          <w:sz w:val="20"/>
          <w:szCs w:val="20"/>
        </w:rPr>
      </w:pPr>
      <w:r w:rsidRPr="00875C7A">
        <w:rPr>
          <w:rFonts w:asciiTheme="minorHAnsi" w:hAnsiTheme="minorHAnsi" w:cstheme="minorHAnsi"/>
          <w:sz w:val="20"/>
          <w:szCs w:val="20"/>
        </w:rPr>
        <w:t>De mettre à jour un planning d’absences et de congés. Selon les fonctionnalités du PGI, la mise à jour du planning peut avoir pour conséquence directe de calculer la valeur des variables dans les lignes de rubriques du bulletin de paye. La mise à jour se complexifie selon le cadre juridique de la demande, les dispositions conventionnelles, les contraintes organisationnelles.</w:t>
      </w:r>
    </w:p>
    <w:p w:rsidR="00EE3D40" w:rsidRPr="00875C7A" w:rsidRDefault="00EE3D40" w:rsidP="00EE3D40">
      <w:pPr>
        <w:pStyle w:val="Paragraphedeliste"/>
        <w:numPr>
          <w:ilvl w:val="0"/>
          <w:numId w:val="6"/>
        </w:numPr>
        <w:suppressAutoHyphens w:val="0"/>
        <w:spacing w:line="240" w:lineRule="auto"/>
        <w:contextualSpacing/>
        <w:jc w:val="both"/>
        <w:textAlignment w:val="auto"/>
        <w:rPr>
          <w:rFonts w:asciiTheme="minorHAnsi" w:hAnsiTheme="minorHAnsi" w:cstheme="minorHAnsi"/>
          <w:sz w:val="20"/>
          <w:szCs w:val="20"/>
        </w:rPr>
      </w:pPr>
      <w:r w:rsidRPr="00875C7A">
        <w:rPr>
          <w:rFonts w:asciiTheme="minorHAnsi" w:hAnsiTheme="minorHAnsi" w:cstheme="minorHAnsi"/>
          <w:sz w:val="20"/>
          <w:szCs w:val="20"/>
        </w:rPr>
        <w:t xml:space="preserve">Transmettre par courrier électronique, déposer dans une bannette électronique des documents en tenant compte de règles de confidentialité. Il peut être concrètement imaginé de mettre à la disposition de l’élève </w:t>
      </w:r>
      <w:r w:rsidRPr="00875C7A">
        <w:rPr>
          <w:rFonts w:asciiTheme="minorHAnsi" w:hAnsiTheme="minorHAnsi" w:cstheme="minorHAnsi"/>
          <w:sz w:val="20"/>
          <w:szCs w:val="20"/>
        </w:rPr>
        <w:lastRenderedPageBreak/>
        <w:t>des documents qu’il devra transmettre au salarié, au service, à l’établissement concerné dans un cadre sécurisé ou non.</w:t>
      </w:r>
    </w:p>
    <w:p w:rsidR="00EE3D40" w:rsidRPr="00875C7A" w:rsidRDefault="00EE3D40" w:rsidP="00EE3D40">
      <w:pPr>
        <w:pStyle w:val="Paragraphedeliste"/>
        <w:numPr>
          <w:ilvl w:val="0"/>
          <w:numId w:val="6"/>
        </w:numPr>
        <w:spacing w:line="240" w:lineRule="auto"/>
        <w:contextualSpacing/>
        <w:jc w:val="both"/>
        <w:rPr>
          <w:rFonts w:asciiTheme="minorHAnsi" w:hAnsiTheme="minorHAnsi" w:cstheme="minorHAnsi"/>
          <w:sz w:val="20"/>
          <w:szCs w:val="20"/>
        </w:rPr>
      </w:pPr>
      <w:r w:rsidRPr="00875C7A">
        <w:rPr>
          <w:rFonts w:asciiTheme="minorHAnsi" w:hAnsiTheme="minorHAnsi" w:cstheme="minorHAnsi"/>
          <w:sz w:val="20"/>
          <w:szCs w:val="20"/>
        </w:rPr>
        <w:t xml:space="preserve">De préparer un déplacement en utilisant les outils et simulateurs web mis à sa disposition et en tenant compte des contraintes budgétaires et contrats déjà conclus avec des prestataires de services. </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sz w:val="20"/>
          <w:szCs w:val="20"/>
        </w:rPr>
      </w:pPr>
      <w:r w:rsidRPr="00875C7A">
        <w:rPr>
          <w:rFonts w:asciiTheme="minorHAnsi" w:hAnsiTheme="minorHAnsi" w:cstheme="minorHAnsi"/>
          <w:sz w:val="20"/>
          <w:szCs w:val="20"/>
        </w:rPr>
        <w:t>De mettre en œuvre une veille documentaire à partir de revues professionnelles relevant de ce pôle (ex : Revue fiduciaire Paye). Il peut être confié à un futur gestionnaire administratif la mise en place dans le PGI d’un classeur de ressources juridiques, dans le cadre de la GED. La mutualisation de ces ressources pourrait constituer une source documentaire perméable avec les dossiers que le candidat doit produire en économie-droit.</w:t>
      </w:r>
    </w:p>
    <w:p w:rsidR="00EE3D40" w:rsidRPr="00875C7A" w:rsidRDefault="00EE3D40" w:rsidP="00EE3D40">
      <w:pPr>
        <w:pStyle w:val="Paragraphedeliste"/>
        <w:jc w:val="both"/>
        <w:rPr>
          <w:rFonts w:asciiTheme="minorHAnsi" w:hAnsiTheme="minorHAnsi" w:cstheme="minorHAnsi"/>
          <w:sz w:val="20"/>
          <w:szCs w:val="20"/>
        </w:rPr>
      </w:pPr>
    </w:p>
    <w:p w:rsidR="00EE3D40" w:rsidRPr="000D3FF6" w:rsidRDefault="00EE3D40" w:rsidP="00EE3D40">
      <w:pPr>
        <w:pStyle w:val="NStitre2"/>
        <w:numPr>
          <w:ilvl w:val="0"/>
          <w:numId w:val="0"/>
        </w:numPr>
        <w:rPr>
          <w:color w:val="C00000"/>
          <w:sz w:val="22"/>
          <w:u w:val="none"/>
        </w:rPr>
      </w:pPr>
      <w:r w:rsidRPr="000D3FF6">
        <w:rPr>
          <w:color w:val="C00000"/>
          <w:sz w:val="22"/>
          <w:u w:val="none"/>
        </w:rPr>
        <w:t>Classe 2.2 :</w:t>
      </w:r>
    </w:p>
    <w:p w:rsidR="00EE3D40" w:rsidRPr="00875C7A" w:rsidRDefault="00EE3D40" w:rsidP="00EE3D40">
      <w:pPr>
        <w:jc w:val="both"/>
        <w:rPr>
          <w:rFonts w:cstheme="minorHAnsi"/>
          <w:sz w:val="20"/>
          <w:szCs w:val="20"/>
        </w:rPr>
      </w:pPr>
      <w:r w:rsidRPr="00875C7A">
        <w:rPr>
          <w:rFonts w:cstheme="minorHAnsi"/>
          <w:sz w:val="20"/>
          <w:szCs w:val="20"/>
        </w:rPr>
        <w:t>La politique de gestion des RH n’est pas champ du Gestionnaire administratif. En revanche, la complexité de cette classe de situation est d’inscrire l’action administrative dans le respect de politique de gestion des ressources humaines.</w:t>
      </w:r>
    </w:p>
    <w:p w:rsidR="00EE3D40" w:rsidRPr="00875C7A" w:rsidRDefault="00EE3D40" w:rsidP="00EE3D40">
      <w:pPr>
        <w:rPr>
          <w:rFonts w:cstheme="minorHAnsi"/>
          <w:sz w:val="20"/>
          <w:szCs w:val="20"/>
        </w:rPr>
      </w:pPr>
    </w:p>
    <w:p w:rsidR="00EE3D40" w:rsidRPr="00FB5029" w:rsidRDefault="00EE3D40" w:rsidP="00EE3D40">
      <w:pPr>
        <w:rPr>
          <w:rFonts w:cstheme="minorHAnsi"/>
          <w:b/>
          <w:i/>
          <w:sz w:val="20"/>
          <w:szCs w:val="20"/>
        </w:rPr>
      </w:pPr>
      <w:r w:rsidRPr="00FB5029">
        <w:rPr>
          <w:rFonts w:cstheme="minorHAnsi"/>
          <w:b/>
          <w:i/>
          <w:sz w:val="20"/>
          <w:szCs w:val="20"/>
        </w:rPr>
        <w:t xml:space="preserve">Pistes de réflexion </w:t>
      </w:r>
      <w:r>
        <w:rPr>
          <w:rFonts w:cstheme="minorHAnsi"/>
          <w:b/>
          <w:i/>
          <w:sz w:val="20"/>
          <w:szCs w:val="20"/>
        </w:rPr>
        <w:t>pédagogiques</w:t>
      </w:r>
    </w:p>
    <w:p w:rsidR="00EE3D40" w:rsidRDefault="00EE3D40" w:rsidP="00EE3D40">
      <w:pPr>
        <w:spacing w:before="120" w:after="120"/>
        <w:rPr>
          <w:rFonts w:cstheme="minorHAnsi"/>
          <w:sz w:val="20"/>
          <w:szCs w:val="20"/>
        </w:rPr>
      </w:pPr>
      <w:r w:rsidRPr="00875C7A">
        <w:rPr>
          <w:rFonts w:cstheme="minorHAnsi"/>
          <w:sz w:val="20"/>
          <w:szCs w:val="20"/>
        </w:rPr>
        <w:t>Au cours de sa formation, il peut être demandé à un futur gestionnaire administratif :</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sz w:val="20"/>
          <w:szCs w:val="20"/>
        </w:rPr>
      </w:pPr>
      <w:r w:rsidRPr="00875C7A">
        <w:rPr>
          <w:rFonts w:asciiTheme="minorHAnsi" w:hAnsiTheme="minorHAnsi" w:cstheme="minorHAnsi"/>
          <w:sz w:val="20"/>
          <w:szCs w:val="20"/>
        </w:rPr>
        <w:t>de participer au recrutement du personnel avec l’aide d’agence d’intérim ou de cabinet de recrutement. Les activités qui en découlent peuvent générer de la complexité et des savoirs juridiques particuliers sur les différents statuts et les contrats de travail,</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sz w:val="20"/>
          <w:szCs w:val="20"/>
        </w:rPr>
      </w:pPr>
      <w:r w:rsidRPr="00875C7A">
        <w:rPr>
          <w:rFonts w:asciiTheme="minorHAnsi" w:hAnsiTheme="minorHAnsi" w:cstheme="minorHAnsi"/>
          <w:sz w:val="20"/>
          <w:szCs w:val="20"/>
        </w:rPr>
        <w:t>de mettre en œuvre un programme d’accueil complexe dans le cadre d’une procédure normalisée (ISO 9001, QS 14001, …) dans un milieu à risque : milieu médical ou vétérinaire, industrie chimique, pharmaceutique, …</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sz w:val="20"/>
          <w:szCs w:val="20"/>
        </w:rPr>
      </w:pPr>
      <w:r w:rsidRPr="00875C7A">
        <w:rPr>
          <w:rFonts w:asciiTheme="minorHAnsi" w:hAnsiTheme="minorHAnsi" w:cstheme="minorHAnsi"/>
          <w:sz w:val="20"/>
          <w:szCs w:val="20"/>
        </w:rPr>
        <w:t xml:space="preserve">de participer à l’organisation des entretiens annuels obligatoires d’un service à l’aide d’un agenda électronique et d’une messagerie électronique, </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sz w:val="20"/>
          <w:szCs w:val="20"/>
        </w:rPr>
      </w:pPr>
      <w:r w:rsidRPr="00875C7A">
        <w:rPr>
          <w:rFonts w:asciiTheme="minorHAnsi" w:hAnsiTheme="minorHAnsi" w:cstheme="minorHAnsi"/>
          <w:sz w:val="20"/>
          <w:szCs w:val="20"/>
        </w:rPr>
        <w:t>de participer au suivi du dossier de la formation des salariés : suivi de procédure de remboursements des frais de déplacements liés à une formation, …</w:t>
      </w:r>
    </w:p>
    <w:p w:rsidR="00EE3D40" w:rsidRPr="00875C7A" w:rsidRDefault="00EE3D40" w:rsidP="00EE3D40">
      <w:pPr>
        <w:tabs>
          <w:tab w:val="left" w:pos="9693"/>
        </w:tabs>
        <w:rPr>
          <w:rFonts w:cstheme="minorHAnsi"/>
          <w:b/>
          <w:color w:val="595959" w:themeColor="text1" w:themeTint="A6"/>
          <w:sz w:val="20"/>
          <w:szCs w:val="20"/>
        </w:rPr>
      </w:pPr>
    </w:p>
    <w:p w:rsidR="00EE3D40" w:rsidRPr="000D3FF6" w:rsidRDefault="00EE3D40" w:rsidP="00EE3D40">
      <w:pPr>
        <w:pStyle w:val="NStitre2"/>
        <w:numPr>
          <w:ilvl w:val="0"/>
          <w:numId w:val="0"/>
        </w:numPr>
        <w:rPr>
          <w:color w:val="C00000"/>
          <w:sz w:val="22"/>
          <w:u w:val="none"/>
        </w:rPr>
      </w:pPr>
      <w:r w:rsidRPr="000D3FF6">
        <w:rPr>
          <w:color w:val="C00000"/>
          <w:sz w:val="22"/>
          <w:u w:val="none"/>
        </w:rPr>
        <w:t>Classe 2.3 :</w:t>
      </w:r>
    </w:p>
    <w:p w:rsidR="00EE3D40" w:rsidRPr="00875C7A" w:rsidRDefault="00EE3D40" w:rsidP="00EE3D40">
      <w:pPr>
        <w:jc w:val="both"/>
        <w:rPr>
          <w:rFonts w:cstheme="minorHAnsi"/>
          <w:sz w:val="20"/>
          <w:szCs w:val="20"/>
        </w:rPr>
      </w:pPr>
      <w:r w:rsidRPr="00875C7A">
        <w:rPr>
          <w:rFonts w:cstheme="minorHAnsi"/>
          <w:sz w:val="20"/>
          <w:szCs w:val="20"/>
        </w:rPr>
        <w:t>La technicité liée à la paye et aux déclarations sociales n’est pas du champ du gestionnaire administratif de niveau IV. Son rôle est principalement de collecter les variables de paye, de les contrôler, de les saisir, de repérer et signaler certains écarts importants d’une période à l’autre.</w:t>
      </w:r>
    </w:p>
    <w:p w:rsidR="00EE3D40" w:rsidRPr="00875C7A" w:rsidRDefault="00EE3D40" w:rsidP="00EE3D40">
      <w:pPr>
        <w:spacing w:before="120"/>
        <w:jc w:val="both"/>
        <w:rPr>
          <w:rFonts w:cstheme="minorHAnsi"/>
          <w:sz w:val="20"/>
          <w:szCs w:val="20"/>
        </w:rPr>
      </w:pPr>
      <w:r w:rsidRPr="00875C7A">
        <w:rPr>
          <w:rFonts w:cstheme="minorHAnsi"/>
          <w:sz w:val="20"/>
          <w:szCs w:val="20"/>
        </w:rPr>
        <w:t>Les compétences relatives au décompte du temps de travail (situation de travail 2.1.2.) et à la préparation et au contrôle des déplacements professionnels (situation de travail 2.1.3.) sont pleinement liées à cette classe de situation.</w:t>
      </w:r>
    </w:p>
    <w:p w:rsidR="00EE3D40" w:rsidRPr="00875C7A" w:rsidRDefault="00EE3D40" w:rsidP="00EE3D40">
      <w:pPr>
        <w:rPr>
          <w:rFonts w:cstheme="minorHAnsi"/>
          <w:sz w:val="20"/>
          <w:szCs w:val="20"/>
        </w:rPr>
      </w:pPr>
    </w:p>
    <w:p w:rsidR="00EE3D40" w:rsidRPr="00FB5029" w:rsidRDefault="00EE3D40" w:rsidP="00EE3D40">
      <w:pPr>
        <w:rPr>
          <w:rFonts w:cstheme="minorHAnsi"/>
          <w:b/>
          <w:i/>
          <w:sz w:val="20"/>
          <w:szCs w:val="20"/>
        </w:rPr>
      </w:pPr>
      <w:r w:rsidRPr="00FB5029">
        <w:rPr>
          <w:rFonts w:cstheme="minorHAnsi"/>
          <w:b/>
          <w:i/>
          <w:sz w:val="20"/>
          <w:szCs w:val="20"/>
        </w:rPr>
        <w:t xml:space="preserve">Pistes de réflexion </w:t>
      </w:r>
      <w:r>
        <w:rPr>
          <w:rFonts w:cstheme="minorHAnsi"/>
          <w:b/>
          <w:i/>
          <w:sz w:val="20"/>
          <w:szCs w:val="20"/>
        </w:rPr>
        <w:t>pédagogiques</w:t>
      </w:r>
    </w:p>
    <w:p w:rsidR="00EE3D40" w:rsidRDefault="00EE3D40" w:rsidP="00EE3D40">
      <w:pPr>
        <w:spacing w:before="120" w:after="120"/>
        <w:rPr>
          <w:rFonts w:cstheme="minorHAnsi"/>
          <w:sz w:val="20"/>
          <w:szCs w:val="20"/>
        </w:rPr>
      </w:pPr>
      <w:r w:rsidRPr="00875C7A">
        <w:rPr>
          <w:rFonts w:cstheme="minorHAnsi"/>
          <w:sz w:val="20"/>
          <w:szCs w:val="20"/>
        </w:rPr>
        <w:t>Au cours de sa formation, il peut être demandé à un futur gestionnaire  administratif :</w:t>
      </w:r>
    </w:p>
    <w:p w:rsidR="00EE3D40" w:rsidRPr="00875C7A" w:rsidRDefault="00EE3D40" w:rsidP="00925393">
      <w:pPr>
        <w:pStyle w:val="Paragraphedeliste"/>
        <w:numPr>
          <w:ilvl w:val="0"/>
          <w:numId w:val="31"/>
        </w:numPr>
        <w:spacing w:line="240" w:lineRule="auto"/>
        <w:contextualSpacing/>
        <w:jc w:val="both"/>
        <w:rPr>
          <w:rFonts w:asciiTheme="minorHAnsi" w:hAnsiTheme="minorHAnsi" w:cstheme="minorHAnsi"/>
          <w:sz w:val="20"/>
          <w:szCs w:val="20"/>
        </w:rPr>
      </w:pPr>
      <w:r w:rsidRPr="00875C7A">
        <w:rPr>
          <w:rFonts w:asciiTheme="minorHAnsi" w:hAnsiTheme="minorHAnsi" w:cstheme="minorHAnsi"/>
          <w:sz w:val="20"/>
          <w:szCs w:val="20"/>
        </w:rPr>
        <w:t>De chiffrer des variables à partir de ressources internes ou conventionnelles, de</w:t>
      </w:r>
      <w:r>
        <w:rPr>
          <w:rFonts w:asciiTheme="minorHAnsi" w:hAnsiTheme="minorHAnsi" w:cstheme="minorHAnsi"/>
          <w:sz w:val="20"/>
          <w:szCs w:val="20"/>
        </w:rPr>
        <w:t xml:space="preserve"> simulateurs en ligne.</w:t>
      </w:r>
    </w:p>
    <w:p w:rsidR="00EE3D40" w:rsidRPr="00875C7A" w:rsidRDefault="00EE3D40" w:rsidP="00925393">
      <w:pPr>
        <w:pStyle w:val="Paragraphedeliste"/>
        <w:numPr>
          <w:ilvl w:val="0"/>
          <w:numId w:val="31"/>
        </w:numPr>
        <w:spacing w:line="240" w:lineRule="auto"/>
        <w:contextualSpacing/>
        <w:jc w:val="both"/>
        <w:rPr>
          <w:rFonts w:asciiTheme="minorHAnsi" w:hAnsiTheme="minorHAnsi" w:cstheme="minorHAnsi"/>
          <w:sz w:val="20"/>
          <w:szCs w:val="20"/>
        </w:rPr>
      </w:pPr>
      <w:r w:rsidRPr="00875C7A">
        <w:rPr>
          <w:rFonts w:asciiTheme="minorHAnsi" w:hAnsiTheme="minorHAnsi" w:cstheme="minorHAnsi"/>
          <w:sz w:val="20"/>
          <w:szCs w:val="20"/>
        </w:rPr>
        <w:t>D’insérer des rubriques dans le bulletin de paye</w:t>
      </w:r>
      <w:r>
        <w:rPr>
          <w:rFonts w:asciiTheme="minorHAnsi" w:hAnsiTheme="minorHAnsi" w:cstheme="minorHAnsi"/>
          <w:sz w:val="20"/>
          <w:szCs w:val="20"/>
        </w:rPr>
        <w:t>.</w:t>
      </w:r>
    </w:p>
    <w:p w:rsidR="00EE3D40" w:rsidRPr="00875C7A" w:rsidRDefault="00EE3D40" w:rsidP="00925393">
      <w:pPr>
        <w:pStyle w:val="Paragraphedeliste"/>
        <w:numPr>
          <w:ilvl w:val="0"/>
          <w:numId w:val="31"/>
        </w:numPr>
        <w:spacing w:line="240" w:lineRule="auto"/>
        <w:contextualSpacing/>
        <w:jc w:val="both"/>
        <w:rPr>
          <w:rFonts w:asciiTheme="minorHAnsi" w:hAnsiTheme="minorHAnsi" w:cstheme="minorHAnsi"/>
          <w:sz w:val="20"/>
          <w:szCs w:val="20"/>
        </w:rPr>
      </w:pPr>
      <w:r w:rsidRPr="00875C7A">
        <w:rPr>
          <w:rFonts w:asciiTheme="minorHAnsi" w:hAnsiTheme="minorHAnsi" w:cstheme="minorHAnsi"/>
          <w:sz w:val="20"/>
          <w:szCs w:val="20"/>
        </w:rPr>
        <w:t>De procéder au contrôle selon des méthodologies professionnelles (ex : repérage d’écarts significatifs avec les périodes précédentes de paye)</w:t>
      </w:r>
      <w:r>
        <w:rPr>
          <w:rFonts w:asciiTheme="minorHAnsi" w:hAnsiTheme="minorHAnsi" w:cstheme="minorHAnsi"/>
          <w:sz w:val="20"/>
          <w:szCs w:val="20"/>
        </w:rPr>
        <w:t>.</w:t>
      </w:r>
    </w:p>
    <w:p w:rsidR="00EE3D40" w:rsidRPr="00875C7A" w:rsidRDefault="00EE3D40" w:rsidP="00925393">
      <w:pPr>
        <w:pStyle w:val="Paragraphedeliste"/>
        <w:numPr>
          <w:ilvl w:val="0"/>
          <w:numId w:val="31"/>
        </w:numPr>
        <w:spacing w:line="240" w:lineRule="auto"/>
        <w:contextualSpacing/>
        <w:jc w:val="both"/>
        <w:rPr>
          <w:rFonts w:asciiTheme="minorHAnsi" w:hAnsiTheme="minorHAnsi" w:cstheme="minorHAnsi"/>
          <w:sz w:val="20"/>
          <w:szCs w:val="20"/>
        </w:rPr>
      </w:pPr>
      <w:r w:rsidRPr="00875C7A">
        <w:rPr>
          <w:rFonts w:asciiTheme="minorHAnsi" w:hAnsiTheme="minorHAnsi" w:cstheme="minorHAnsi"/>
          <w:sz w:val="20"/>
          <w:szCs w:val="20"/>
        </w:rPr>
        <w:t>De générer les états de virement et de les transmettre au responsable hiérarchique pour contrôle avant transmission à la banque selon les formats numériques du protocole d’échange</w:t>
      </w:r>
      <w:r>
        <w:rPr>
          <w:rFonts w:asciiTheme="minorHAnsi" w:hAnsiTheme="minorHAnsi" w:cstheme="minorHAnsi"/>
          <w:sz w:val="20"/>
          <w:szCs w:val="20"/>
        </w:rPr>
        <w:t>.</w:t>
      </w:r>
    </w:p>
    <w:p w:rsidR="00EE3D40" w:rsidRPr="00875C7A" w:rsidRDefault="00EE3D40" w:rsidP="00925393">
      <w:pPr>
        <w:pStyle w:val="Paragraphedeliste"/>
        <w:numPr>
          <w:ilvl w:val="0"/>
          <w:numId w:val="31"/>
        </w:numPr>
        <w:spacing w:line="240" w:lineRule="auto"/>
        <w:contextualSpacing/>
        <w:jc w:val="both"/>
        <w:rPr>
          <w:rFonts w:asciiTheme="minorHAnsi" w:hAnsiTheme="minorHAnsi" w:cstheme="minorHAnsi"/>
          <w:sz w:val="20"/>
          <w:szCs w:val="20"/>
        </w:rPr>
      </w:pPr>
      <w:r w:rsidRPr="00875C7A">
        <w:rPr>
          <w:rFonts w:asciiTheme="minorHAnsi" w:hAnsiTheme="minorHAnsi" w:cstheme="minorHAnsi"/>
          <w:sz w:val="20"/>
          <w:szCs w:val="20"/>
        </w:rPr>
        <w:t>D’échanger avec le service comptable ou la direction administrative et financière pour rechercher l’origine d’un écart</w:t>
      </w:r>
      <w:r>
        <w:rPr>
          <w:rFonts w:asciiTheme="minorHAnsi" w:hAnsiTheme="minorHAnsi" w:cstheme="minorHAnsi"/>
          <w:sz w:val="20"/>
          <w:szCs w:val="20"/>
        </w:rPr>
        <w:t>.</w:t>
      </w:r>
    </w:p>
    <w:p w:rsidR="00EE3D40" w:rsidRPr="00875C7A" w:rsidRDefault="00EE3D40" w:rsidP="00925393">
      <w:pPr>
        <w:pStyle w:val="Paragraphedeliste"/>
        <w:numPr>
          <w:ilvl w:val="0"/>
          <w:numId w:val="31"/>
        </w:numPr>
        <w:spacing w:line="240" w:lineRule="auto"/>
        <w:contextualSpacing/>
        <w:jc w:val="both"/>
        <w:rPr>
          <w:rFonts w:asciiTheme="minorHAnsi" w:hAnsiTheme="minorHAnsi" w:cstheme="minorHAnsi"/>
          <w:sz w:val="20"/>
          <w:szCs w:val="20"/>
        </w:rPr>
      </w:pPr>
      <w:r w:rsidRPr="00875C7A">
        <w:rPr>
          <w:rFonts w:asciiTheme="minorHAnsi" w:hAnsiTheme="minorHAnsi" w:cstheme="minorHAnsi"/>
          <w:sz w:val="20"/>
          <w:szCs w:val="20"/>
        </w:rPr>
        <w:t>De collecter les pièces, de repérer sur des états des données nécessaires à une déclaration sociale, à un contrôle Urssaf</w:t>
      </w:r>
      <w:r>
        <w:rPr>
          <w:rFonts w:asciiTheme="minorHAnsi" w:hAnsiTheme="minorHAnsi" w:cstheme="minorHAnsi"/>
          <w:sz w:val="20"/>
          <w:szCs w:val="20"/>
        </w:rPr>
        <w:t>.</w:t>
      </w:r>
    </w:p>
    <w:p w:rsidR="00EE3D40" w:rsidRDefault="00EE3D40" w:rsidP="00EE3D40">
      <w:pPr>
        <w:spacing w:before="120" w:after="120"/>
        <w:jc w:val="both"/>
        <w:rPr>
          <w:rFonts w:cstheme="minorHAnsi"/>
          <w:sz w:val="20"/>
          <w:szCs w:val="20"/>
        </w:rPr>
      </w:pPr>
      <w:r w:rsidRPr="00875C7A">
        <w:rPr>
          <w:rFonts w:cstheme="minorHAnsi"/>
          <w:sz w:val="20"/>
          <w:szCs w:val="20"/>
        </w:rPr>
        <w:t>À noter que pour la classe de situation 2.3 dans son ensemble, l’évaluation de la compétence s’appuie sur les critères d’exactitude et de cohérence de calculs sur des données quantitatives. Or, la faible maîtrise des calculs par les élèves peut être un obstacle</w:t>
      </w:r>
      <w:r>
        <w:rPr>
          <w:rFonts w:cstheme="minorHAnsi"/>
          <w:sz w:val="20"/>
          <w:szCs w:val="20"/>
        </w:rPr>
        <w:t> :</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color w:val="0D0D0D" w:themeColor="text1" w:themeTint="F2"/>
          <w:sz w:val="20"/>
          <w:szCs w:val="20"/>
        </w:rPr>
      </w:pPr>
      <w:r w:rsidRPr="00875C7A">
        <w:rPr>
          <w:rFonts w:asciiTheme="minorHAnsi" w:hAnsiTheme="minorHAnsi" w:cstheme="minorHAnsi"/>
          <w:color w:val="0D0D0D" w:themeColor="text1" w:themeTint="F2"/>
          <w:sz w:val="20"/>
          <w:szCs w:val="20"/>
        </w:rPr>
        <w:lastRenderedPageBreak/>
        <w:t>Se rapprocher du professeur de mathématiques pour retrouver les opérations effectuées automatiquement par les logiciels et les relier aux méthodes utilisées en cours habituellement.</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color w:val="0D0D0D" w:themeColor="text1" w:themeTint="F2"/>
          <w:sz w:val="20"/>
          <w:szCs w:val="20"/>
        </w:rPr>
      </w:pPr>
      <w:r w:rsidRPr="00875C7A">
        <w:rPr>
          <w:rFonts w:asciiTheme="minorHAnsi" w:hAnsiTheme="minorHAnsi" w:cstheme="minorHAnsi"/>
          <w:color w:val="0D0D0D" w:themeColor="text1" w:themeTint="F2"/>
          <w:sz w:val="20"/>
          <w:szCs w:val="20"/>
        </w:rPr>
        <w:t>S’intéresser aux feuilles de paies des élèves qui travaillent, pour observer la cohérence des valeurs trouvées tout en provoquant l’intérêt des élèves.</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color w:val="0D0D0D" w:themeColor="text1" w:themeTint="F2"/>
          <w:sz w:val="20"/>
          <w:szCs w:val="20"/>
        </w:rPr>
      </w:pPr>
      <w:r w:rsidRPr="00875C7A">
        <w:rPr>
          <w:rFonts w:asciiTheme="minorHAnsi" w:hAnsiTheme="minorHAnsi" w:cstheme="minorHAnsi"/>
          <w:color w:val="0D0D0D" w:themeColor="text1" w:themeTint="F2"/>
          <w:sz w:val="20"/>
          <w:szCs w:val="20"/>
        </w:rPr>
        <w:t xml:space="preserve">En PFMP, s’il est difficile d’avoir accès à la paie proprement dite, il est beaucoup plus facile de s’intéresser aux déclarations sociales et à des états budgétaires généraux. (Une négociation avec le tuteur en ce sens peut aider.) </w:t>
      </w:r>
    </w:p>
    <w:p w:rsidR="00EE3D40" w:rsidRPr="000D3FF6" w:rsidRDefault="00EE3D40" w:rsidP="00EE3D40">
      <w:pPr>
        <w:pStyle w:val="NStitre2"/>
        <w:numPr>
          <w:ilvl w:val="0"/>
          <w:numId w:val="0"/>
        </w:numPr>
        <w:rPr>
          <w:color w:val="C00000"/>
          <w:sz w:val="22"/>
          <w:u w:val="none"/>
        </w:rPr>
      </w:pPr>
      <w:r w:rsidRPr="000D3FF6">
        <w:rPr>
          <w:color w:val="C00000"/>
          <w:sz w:val="22"/>
          <w:u w:val="none"/>
        </w:rPr>
        <w:t>Classe 2.4 :</w:t>
      </w:r>
    </w:p>
    <w:p w:rsidR="00EE3D40" w:rsidRPr="00875C7A" w:rsidRDefault="00EE3D40" w:rsidP="00EE3D40">
      <w:pPr>
        <w:spacing w:after="120"/>
        <w:jc w:val="both"/>
        <w:rPr>
          <w:rFonts w:cstheme="minorHAnsi"/>
          <w:sz w:val="20"/>
          <w:szCs w:val="20"/>
        </w:rPr>
      </w:pPr>
      <w:r w:rsidRPr="00875C7A">
        <w:rPr>
          <w:rFonts w:cstheme="minorHAnsi"/>
          <w:sz w:val="20"/>
          <w:szCs w:val="20"/>
        </w:rPr>
        <w:t>Les enjeux liés à la gestion des relations sociales ne sont pas du champ du gestionnaire administratif de niveau IV. Son rôle est principalement de réaliser un suivi administratif des obligations liées aux relations sociales et de contribuer au renforcement des liens sociaux.</w:t>
      </w:r>
    </w:p>
    <w:p w:rsidR="00EE3D40" w:rsidRPr="00875C7A" w:rsidRDefault="00EE3D40" w:rsidP="00EE3D40">
      <w:pPr>
        <w:jc w:val="both"/>
        <w:rPr>
          <w:rFonts w:cstheme="minorHAnsi"/>
          <w:sz w:val="20"/>
          <w:szCs w:val="20"/>
        </w:rPr>
      </w:pPr>
      <w:r w:rsidRPr="00875C7A">
        <w:rPr>
          <w:rFonts w:cstheme="minorHAnsi"/>
          <w:b/>
          <w:sz w:val="20"/>
          <w:szCs w:val="20"/>
        </w:rPr>
        <w:t>De nombreuses situations réelles</w:t>
      </w:r>
      <w:r w:rsidRPr="00875C7A">
        <w:rPr>
          <w:rFonts w:cstheme="minorHAnsi"/>
          <w:sz w:val="20"/>
          <w:szCs w:val="20"/>
        </w:rPr>
        <w:t xml:space="preserve"> de </w:t>
      </w:r>
      <w:r w:rsidRPr="00875C7A">
        <w:rPr>
          <w:rFonts w:cstheme="minorHAnsi"/>
          <w:b/>
          <w:sz w:val="20"/>
          <w:szCs w:val="20"/>
        </w:rPr>
        <w:t>l’établissement</w:t>
      </w:r>
      <w:r w:rsidRPr="00875C7A">
        <w:rPr>
          <w:rFonts w:cstheme="minorHAnsi"/>
          <w:sz w:val="20"/>
          <w:szCs w:val="20"/>
        </w:rPr>
        <w:t xml:space="preserve"> peuvent être utilisées pour construire les situations professionnelles de ce pôle.</w:t>
      </w:r>
    </w:p>
    <w:p w:rsidR="00EE3D40" w:rsidRPr="00875C7A" w:rsidRDefault="00EE3D40" w:rsidP="00EE3D40">
      <w:pPr>
        <w:rPr>
          <w:rFonts w:cstheme="minorHAnsi"/>
          <w:sz w:val="20"/>
          <w:szCs w:val="20"/>
        </w:rPr>
      </w:pPr>
    </w:p>
    <w:p w:rsidR="00EE3D40" w:rsidRPr="00FB5029" w:rsidRDefault="00EE3D40" w:rsidP="00EE3D40">
      <w:pPr>
        <w:spacing w:after="120"/>
        <w:rPr>
          <w:rFonts w:cstheme="minorHAnsi"/>
          <w:b/>
          <w:i/>
          <w:sz w:val="20"/>
          <w:szCs w:val="20"/>
        </w:rPr>
      </w:pPr>
      <w:r w:rsidRPr="00FB5029">
        <w:rPr>
          <w:rFonts w:cstheme="minorHAnsi"/>
          <w:b/>
          <w:i/>
          <w:sz w:val="20"/>
          <w:szCs w:val="20"/>
        </w:rPr>
        <w:t>Pi</w:t>
      </w:r>
      <w:r>
        <w:rPr>
          <w:rFonts w:cstheme="minorHAnsi"/>
          <w:b/>
          <w:i/>
          <w:sz w:val="20"/>
          <w:szCs w:val="20"/>
        </w:rPr>
        <w:t>stes de réflexion pédagogiques</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color w:val="0D0D0D" w:themeColor="text1" w:themeTint="F2"/>
          <w:sz w:val="20"/>
          <w:szCs w:val="20"/>
        </w:rPr>
      </w:pPr>
      <w:r w:rsidRPr="00875C7A">
        <w:rPr>
          <w:rFonts w:asciiTheme="minorHAnsi" w:hAnsiTheme="minorHAnsi" w:cstheme="minorHAnsi"/>
          <w:color w:val="0D0D0D" w:themeColor="text1" w:themeTint="F2"/>
          <w:sz w:val="20"/>
          <w:szCs w:val="20"/>
        </w:rPr>
        <w:t>participer à l’organisation des élections du personnel : réalisation des bulletins de vote, des listes des votants, des listes d’émargement, document officiel d’information du déroulement des élections</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color w:val="0D0D0D" w:themeColor="text1" w:themeTint="F2"/>
          <w:sz w:val="20"/>
          <w:szCs w:val="20"/>
        </w:rPr>
      </w:pPr>
      <w:r w:rsidRPr="00875C7A">
        <w:rPr>
          <w:rFonts w:asciiTheme="minorHAnsi" w:hAnsiTheme="minorHAnsi" w:cstheme="minorHAnsi"/>
          <w:color w:val="0D0D0D" w:themeColor="text1" w:themeTint="F2"/>
          <w:sz w:val="20"/>
          <w:szCs w:val="20"/>
        </w:rPr>
        <w:t>Compléter des tableaux de suivi des formations, des accidents du travail, de l’absentéisme et réaliser des graphiques d’analyse, contribuer à l’analyse statistique de la composition du personnel (niveau de formation, qualification, poste occupé, …)</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color w:val="0D0D0D" w:themeColor="text1" w:themeTint="F2"/>
          <w:sz w:val="20"/>
          <w:szCs w:val="20"/>
        </w:rPr>
      </w:pPr>
      <w:r w:rsidRPr="00875C7A">
        <w:rPr>
          <w:rFonts w:asciiTheme="minorHAnsi" w:hAnsiTheme="minorHAnsi" w:cstheme="minorHAnsi"/>
          <w:color w:val="0D0D0D" w:themeColor="text1" w:themeTint="F2"/>
          <w:sz w:val="20"/>
          <w:szCs w:val="20"/>
        </w:rPr>
        <w:t>Organiser des réunions périodiques du CHSCT : convocation automatisée grâce à un  publipostage par mail ou par courrier, circulation des informations</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color w:val="0D0D0D" w:themeColor="text1" w:themeTint="F2"/>
          <w:sz w:val="20"/>
          <w:szCs w:val="20"/>
        </w:rPr>
      </w:pPr>
      <w:r w:rsidRPr="00875C7A">
        <w:rPr>
          <w:rFonts w:asciiTheme="minorHAnsi" w:hAnsiTheme="minorHAnsi" w:cstheme="minorHAnsi"/>
          <w:color w:val="0D0D0D" w:themeColor="text1" w:themeTint="F2"/>
          <w:sz w:val="20"/>
          <w:szCs w:val="20"/>
        </w:rPr>
        <w:t xml:space="preserve">réaliser des documents à afficher liés à la santé et à la sécurité (numéros d’urgence, procédure d’évacuation incendie, procédure accident risque chimique ou nucléaire, risque infectieux,…), </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color w:val="0D0D0D" w:themeColor="text1" w:themeTint="F2"/>
          <w:sz w:val="20"/>
          <w:szCs w:val="20"/>
        </w:rPr>
      </w:pPr>
      <w:r w:rsidRPr="00875C7A">
        <w:rPr>
          <w:rFonts w:asciiTheme="minorHAnsi" w:hAnsiTheme="minorHAnsi" w:cstheme="minorHAnsi"/>
          <w:color w:val="0D0D0D" w:themeColor="text1" w:themeTint="F2"/>
          <w:sz w:val="20"/>
          <w:szCs w:val="20"/>
        </w:rPr>
        <w:t>organiser un pot de départ en retraite d’un membre du personnel, médaille du travail, arbre de noël, …</w:t>
      </w:r>
    </w:p>
    <w:p w:rsidR="00EE3D40" w:rsidRPr="00875C7A" w:rsidRDefault="00EE3D40" w:rsidP="00EE3D40">
      <w:pPr>
        <w:pStyle w:val="Paragraphedeliste"/>
        <w:numPr>
          <w:ilvl w:val="0"/>
          <w:numId w:val="7"/>
        </w:numPr>
        <w:spacing w:line="240" w:lineRule="auto"/>
        <w:contextualSpacing/>
        <w:jc w:val="both"/>
        <w:rPr>
          <w:rFonts w:asciiTheme="minorHAnsi" w:hAnsiTheme="minorHAnsi" w:cstheme="minorHAnsi"/>
          <w:color w:val="0D0D0D" w:themeColor="text1" w:themeTint="F2"/>
          <w:sz w:val="20"/>
          <w:szCs w:val="20"/>
        </w:rPr>
      </w:pPr>
      <w:r w:rsidRPr="00875C7A">
        <w:rPr>
          <w:rFonts w:asciiTheme="minorHAnsi" w:hAnsiTheme="minorHAnsi" w:cstheme="minorHAnsi"/>
          <w:color w:val="0D0D0D" w:themeColor="text1" w:themeTint="F2"/>
          <w:sz w:val="20"/>
          <w:szCs w:val="20"/>
        </w:rPr>
        <w:t>distribuer des chèques cadeau/vacances du comité d’entreprise, …</w:t>
      </w:r>
    </w:p>
    <w:p w:rsidR="00EE3D40" w:rsidRDefault="00EE3D40" w:rsidP="00EE3D40">
      <w:pPr>
        <w:pStyle w:val="Titre1Rouge"/>
      </w:pPr>
      <w:bookmarkStart w:id="22" w:name="_Toc324016177"/>
      <w:r>
        <w:t>4. Le passeport professionnel et la certification du pôle 2</w:t>
      </w:r>
      <w:bookmarkEnd w:id="22"/>
      <w:r>
        <w:t xml:space="preserve"> </w:t>
      </w:r>
    </w:p>
    <w:p w:rsidR="00EE3D40" w:rsidRPr="00C317E3" w:rsidRDefault="00EE3D40" w:rsidP="00EE3D40">
      <w:pPr>
        <w:pStyle w:val="NSCorps"/>
        <w:rPr>
          <w:b/>
          <w:sz w:val="20"/>
        </w:rPr>
      </w:pPr>
      <w:r w:rsidRPr="00C317E3">
        <w:rPr>
          <w:sz w:val="20"/>
        </w:rPr>
        <w:t>La certification prend la forme</w:t>
      </w:r>
      <w:r w:rsidRPr="00C317E3">
        <w:rPr>
          <w:b/>
          <w:sz w:val="20"/>
        </w:rPr>
        <w:t xml:space="preserve"> d’une étude de cas car certaines situations du pôle peuvent être qualifiées de situations à fort potentiel de développement.</w:t>
      </w:r>
    </w:p>
    <w:p w:rsidR="00EE3D40" w:rsidRPr="00C317E3" w:rsidRDefault="00EE3D40" w:rsidP="00EE3D40">
      <w:pPr>
        <w:pStyle w:val="NSCorps"/>
        <w:rPr>
          <w:b/>
          <w:sz w:val="20"/>
        </w:rPr>
      </w:pPr>
    </w:p>
    <w:p w:rsidR="00EE3D40" w:rsidRPr="00C317E3" w:rsidRDefault="00EE3D40" w:rsidP="00EE3D40">
      <w:pPr>
        <w:pStyle w:val="NSCorps"/>
        <w:rPr>
          <w:sz w:val="20"/>
        </w:rPr>
      </w:pPr>
      <w:r w:rsidRPr="00C317E3">
        <w:rPr>
          <w:b/>
          <w:sz w:val="20"/>
        </w:rPr>
        <w:t xml:space="preserve">Néanmoins, </w:t>
      </w:r>
      <w:r w:rsidRPr="00C317E3">
        <w:rPr>
          <w:sz w:val="20"/>
        </w:rPr>
        <w:t>le passeport professionnel des élèves doit être alimenté par des situations du pôle 2 quand bien même ces situations ne sont pas extraites pour la constitution d’un dossier certificatif puisque l’épreuve est une étude de cas. La maîtrise des compétences attendues lors de l’étude de cas nécessite l’analyse conduite par les élèves via leur passeport professionnel.</w:t>
      </w:r>
    </w:p>
    <w:p w:rsidR="00EE3D40" w:rsidRDefault="00EE3D40" w:rsidP="00EE3D40">
      <w:pPr>
        <w:pStyle w:val="Titre1Rouge"/>
      </w:pPr>
      <w:bookmarkStart w:id="23" w:name="_Toc324016178"/>
      <w:r>
        <w:t>5. Points de vigilance</w:t>
      </w:r>
      <w:bookmarkEnd w:id="23"/>
    </w:p>
    <w:p w:rsidR="00EE3D40" w:rsidRPr="00C317E3" w:rsidRDefault="00EE3D40" w:rsidP="00EE3D40">
      <w:pPr>
        <w:pStyle w:val="Paragraphedeliste"/>
        <w:numPr>
          <w:ilvl w:val="0"/>
          <w:numId w:val="8"/>
        </w:numPr>
        <w:spacing w:line="240" w:lineRule="auto"/>
        <w:contextualSpacing/>
        <w:jc w:val="both"/>
        <w:rPr>
          <w:rFonts w:asciiTheme="minorHAnsi" w:hAnsiTheme="minorHAnsi" w:cstheme="minorHAnsi"/>
          <w:color w:val="0D0D0D" w:themeColor="text1" w:themeTint="F2"/>
          <w:sz w:val="20"/>
          <w:szCs w:val="20"/>
        </w:rPr>
      </w:pPr>
      <w:r w:rsidRPr="00C317E3">
        <w:rPr>
          <w:rFonts w:asciiTheme="minorHAnsi" w:hAnsiTheme="minorHAnsi" w:cstheme="minorHAnsi"/>
          <w:color w:val="0D0D0D" w:themeColor="text1" w:themeTint="F2"/>
          <w:sz w:val="20"/>
          <w:szCs w:val="20"/>
        </w:rPr>
        <w:t>Il ne s’agit pas de travailler la gestion des ressources humaines mais la gestion administrative des relations avec le personnel.</w:t>
      </w:r>
    </w:p>
    <w:p w:rsidR="00EE3D40" w:rsidRPr="00C317E3" w:rsidRDefault="00EE3D40" w:rsidP="00EE3D40">
      <w:pPr>
        <w:pStyle w:val="Paragraphedeliste"/>
        <w:numPr>
          <w:ilvl w:val="0"/>
          <w:numId w:val="8"/>
        </w:numPr>
        <w:spacing w:line="240" w:lineRule="auto"/>
        <w:contextualSpacing/>
        <w:jc w:val="both"/>
        <w:rPr>
          <w:rFonts w:asciiTheme="minorHAnsi" w:hAnsiTheme="minorHAnsi" w:cstheme="minorHAnsi"/>
          <w:color w:val="0D0D0D" w:themeColor="text1" w:themeTint="F2"/>
          <w:sz w:val="20"/>
          <w:szCs w:val="20"/>
        </w:rPr>
      </w:pPr>
      <w:r w:rsidRPr="00C317E3">
        <w:rPr>
          <w:rFonts w:asciiTheme="minorHAnsi" w:hAnsiTheme="minorHAnsi" w:cstheme="minorHAnsi"/>
          <w:color w:val="0D0D0D" w:themeColor="text1" w:themeTint="F2"/>
          <w:sz w:val="20"/>
          <w:szCs w:val="20"/>
        </w:rPr>
        <w:t>La formation aux compétences professionnelles de ce pôle ne doit pas être arbitrée par les modalités d’évaluation certificative.</w:t>
      </w:r>
    </w:p>
    <w:p w:rsidR="00EE3D40" w:rsidRPr="00C317E3" w:rsidRDefault="00EE3D40" w:rsidP="00EE3D40">
      <w:pPr>
        <w:pStyle w:val="Paragraphedeliste"/>
        <w:numPr>
          <w:ilvl w:val="0"/>
          <w:numId w:val="8"/>
        </w:numPr>
        <w:spacing w:line="240" w:lineRule="auto"/>
        <w:contextualSpacing/>
        <w:jc w:val="both"/>
        <w:rPr>
          <w:rFonts w:asciiTheme="minorHAnsi" w:hAnsiTheme="minorHAnsi" w:cstheme="minorHAnsi"/>
          <w:color w:val="0D0D0D" w:themeColor="text1" w:themeTint="F2"/>
          <w:sz w:val="20"/>
          <w:szCs w:val="20"/>
        </w:rPr>
      </w:pPr>
      <w:r w:rsidRPr="00C317E3">
        <w:rPr>
          <w:rFonts w:asciiTheme="minorHAnsi" w:hAnsiTheme="minorHAnsi" w:cstheme="minorHAnsi"/>
          <w:color w:val="0D0D0D" w:themeColor="text1" w:themeTint="F2"/>
          <w:sz w:val="20"/>
          <w:szCs w:val="20"/>
        </w:rPr>
        <w:t>Pour préparer l’épreuve ponctuelle du pôle 2, il est important que le candidat saisisse au fur et à mesure dans le passeport professionnel les situations réelles ou simulées, vécues ou observées Le passeport professionnel joue ici un rôle important pour permettre à l’élève un retour réflexif et développer sa capacité d’analyse et de généralisation des situations.</w:t>
      </w:r>
    </w:p>
    <w:p w:rsidR="00EE3D40" w:rsidRDefault="00EE3D40" w:rsidP="00EE3D40">
      <w:pPr>
        <w:rPr>
          <w:rFonts w:ascii="Arial" w:hAnsi="Arial"/>
          <w:b/>
          <w:color w:val="FFFFFF" w:themeColor="background1"/>
          <w:u w:val="single"/>
        </w:rPr>
      </w:pPr>
    </w:p>
    <w:p w:rsidR="00EE3D40" w:rsidRDefault="00EE3D40" w:rsidP="00EE3D40">
      <w:pPr>
        <w:rPr>
          <w:b/>
          <w:bCs/>
          <w:color w:val="404040" w:themeColor="text1" w:themeTint="BF"/>
        </w:rPr>
      </w:pPr>
    </w:p>
    <w:p w:rsidR="00B76762" w:rsidRDefault="00B76762" w:rsidP="00B21BDF"/>
    <w:p w:rsidR="00B76762" w:rsidRDefault="00B76762" w:rsidP="00B21BDF"/>
    <w:p w:rsidR="00B76762" w:rsidRDefault="00B76762" w:rsidP="00B21BDF">
      <w:pPr>
        <w:sectPr w:rsidR="00B76762" w:rsidSect="003971DB">
          <w:pgSz w:w="11906" w:h="16838" w:code="9"/>
          <w:pgMar w:top="1077" w:right="1304" w:bottom="1191" w:left="1304" w:header="510" w:footer="709" w:gutter="0"/>
          <w:cols w:space="708"/>
          <w:titlePg/>
          <w:docGrid w:linePitch="360"/>
        </w:sectPr>
      </w:pPr>
    </w:p>
    <w:p w:rsidR="00B76762" w:rsidRDefault="00B76762" w:rsidP="00B21BDF"/>
    <w:p w:rsidR="00B21BDF" w:rsidRDefault="00B21BDF" w:rsidP="00B21BDF"/>
    <w:p w:rsidR="00B21BDF" w:rsidRDefault="00B21BDF" w:rsidP="00B21BDF"/>
    <w:p w:rsidR="00B21BDF" w:rsidRDefault="00B21BDF" w:rsidP="00B21BDF"/>
    <w:p w:rsidR="00B21BDF" w:rsidRDefault="00B21BDF" w:rsidP="00B21BDF"/>
    <w:p w:rsidR="00B21BDF" w:rsidRDefault="00B21BDF" w:rsidP="00B21BDF">
      <w:pPr>
        <w:rPr>
          <w:sz w:val="20"/>
        </w:rPr>
      </w:pPr>
    </w:p>
    <w:p w:rsidR="00B21BDF" w:rsidRPr="00BA6A82" w:rsidRDefault="00B21BDF" w:rsidP="00B21BDF">
      <w:pPr>
        <w:rPr>
          <w:rFonts w:asciiTheme="majorHAnsi" w:hAnsiTheme="majorHAnsi"/>
          <w:color w:val="7F7F7F" w:themeColor="text1" w:themeTint="80"/>
          <w:spacing w:val="-20"/>
          <w:sz w:val="44"/>
        </w:rPr>
      </w:pPr>
      <w:r w:rsidRPr="0044166B">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728896" behindDoc="0" locked="0" layoutInCell="1" allowOverlap="1" wp14:anchorId="3B8998AC" wp14:editId="28B2CD29">
                <wp:simplePos x="0" y="0"/>
                <wp:positionH relativeFrom="column">
                  <wp:posOffset>26670</wp:posOffset>
                </wp:positionH>
                <wp:positionV relativeFrom="paragraph">
                  <wp:posOffset>70485</wp:posOffset>
                </wp:positionV>
                <wp:extent cx="831215" cy="866775"/>
                <wp:effectExtent l="0" t="0" r="26035" b="28575"/>
                <wp:wrapSquare wrapText="bothSides"/>
                <wp:docPr id="54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44166B" w:rsidRDefault="004D69DB" w:rsidP="00B21BDF">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3.2.</w:t>
                            </w:r>
                            <w:r>
                              <w:rPr>
                                <w:rFonts w:ascii="Franklin Gothic Medium" w:hAnsi="Franklin Gothic Medium"/>
                                <w:b/>
                                <w:color w:val="FFFF00"/>
                                <w:sz w:val="36"/>
                              </w:rPr>
                              <w:t>3</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51" style="position:absolute;margin-left:2.1pt;margin-top:5.55pt;width:65.45pt;height:68.25pt;flip:y;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" fillcolor="#c0504d" strokecolor="window" strokeweight="1pt">
                <v:shadow color="#d8d8d8" offset="3pt,3pt"/>
                <v:textbox>
                  <w:txbxContent>
                    <w:p w:rsidR="000110F1" w:rsidRPr="0044166B" w:rsidRDefault="000110F1" w:rsidP="00B21BDF">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3.2.</w:t>
                      </w:r>
                      <w:r>
                        <w:rPr>
                          <w:rFonts w:ascii="Franklin Gothic Medium" w:hAnsi="Franklin Gothic Medium"/>
                          <w:b/>
                          <w:color w:val="FFFF00"/>
                          <w:sz w:val="36"/>
                        </w:rPr>
                        <w:t>3</w:t>
                      </w:r>
                    </w:p>
                  </w:txbxContent>
                </v:textbox>
                <w10:wrap type="square"/>
              </v:rect>
            </w:pict>
          </mc:Fallback>
        </mc:AlternateContent>
      </w:r>
      <w:r w:rsidRPr="0044166B">
        <w:rPr>
          <w:rFonts w:asciiTheme="majorHAnsi" w:hAnsiTheme="majorHAnsi"/>
          <w:color w:val="404040" w:themeColor="text1" w:themeTint="BF"/>
          <w:spacing w:val="-20"/>
          <w:sz w:val="40"/>
        </w:rPr>
        <w:t>Le baccalauréat professionnel</w:t>
      </w:r>
      <w:r w:rsidRPr="0044166B">
        <w:rPr>
          <w:rFonts w:asciiTheme="majorHAnsi" w:hAnsiTheme="majorHAnsi"/>
          <w:color w:val="404040" w:themeColor="text1" w:themeTint="BF"/>
          <w:spacing w:val="-20"/>
          <w:sz w:val="40"/>
        </w:rPr>
        <w:br/>
        <w:t>Gestion-Administration</w:t>
      </w:r>
      <w:r w:rsidRPr="0044166B">
        <w:rPr>
          <w:rFonts w:asciiTheme="majorHAnsi" w:hAnsiTheme="majorHAnsi"/>
          <w:color w:val="404040" w:themeColor="text1" w:themeTint="BF"/>
          <w:spacing w:val="-20"/>
          <w:sz w:val="40"/>
        </w:rPr>
        <w:br/>
      </w:r>
      <w:r>
        <w:rPr>
          <w:rFonts w:asciiTheme="majorHAnsi" w:hAnsiTheme="majorHAnsi"/>
          <w:color w:val="404040" w:themeColor="text1" w:themeTint="BF"/>
          <w:spacing w:val="-20"/>
          <w:sz w:val="40"/>
        </w:rPr>
        <w:t xml:space="preserve">Pôle </w:t>
      </w:r>
      <w:r w:rsidR="00476ADB">
        <w:rPr>
          <w:rFonts w:asciiTheme="majorHAnsi" w:hAnsiTheme="majorHAnsi"/>
          <w:color w:val="404040" w:themeColor="text1" w:themeTint="BF"/>
          <w:spacing w:val="-20"/>
          <w:sz w:val="40"/>
        </w:rPr>
        <w:t>3</w:t>
      </w:r>
      <w:r>
        <w:rPr>
          <w:rFonts w:asciiTheme="majorHAnsi" w:hAnsiTheme="majorHAnsi"/>
          <w:color w:val="404040" w:themeColor="text1" w:themeTint="BF"/>
          <w:spacing w:val="-20"/>
          <w:sz w:val="40"/>
        </w:rPr>
        <w:t> : Gestion administrative interne</w:t>
      </w:r>
    </w:p>
    <w:p w:rsidR="00B21BDF" w:rsidRDefault="00B21BDF" w:rsidP="00B21BDF">
      <w:pPr>
        <w:rPr>
          <w:color w:val="404040" w:themeColor="text1" w:themeTint="BF"/>
        </w:rPr>
      </w:pPr>
    </w:p>
    <w:p w:rsidR="00B21BDF" w:rsidRDefault="00B21BDF" w:rsidP="00B21BDF">
      <w:pPr>
        <w:rPr>
          <w:color w:val="404040" w:themeColor="text1" w:themeTint="BF"/>
        </w:rPr>
      </w:pPr>
    </w:p>
    <w:p w:rsidR="00B21BDF" w:rsidRDefault="00B21BDF" w:rsidP="00B21BDF">
      <w:pPr>
        <w:rPr>
          <w:color w:val="404040" w:themeColor="text1" w:themeTint="BF"/>
        </w:rPr>
      </w:pPr>
    </w:p>
    <w:p w:rsidR="00B21BDF" w:rsidRDefault="00B21BDF" w:rsidP="00B21BDF">
      <w:pPr>
        <w:rPr>
          <w:color w:val="404040" w:themeColor="text1" w:themeTint="BF"/>
        </w:rPr>
      </w:pPr>
    </w:p>
    <w:p w:rsidR="00B21BDF" w:rsidRPr="00590D1B" w:rsidRDefault="00B21BDF" w:rsidP="00B21BDF">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727872" behindDoc="1" locked="0" layoutInCell="1" allowOverlap="1" wp14:anchorId="6E756D17" wp14:editId="29E70B56">
                <wp:simplePos x="0" y="0"/>
                <wp:positionH relativeFrom="column">
                  <wp:posOffset>29210</wp:posOffset>
                </wp:positionH>
                <wp:positionV relativeFrom="paragraph">
                  <wp:posOffset>72390</wp:posOffset>
                </wp:positionV>
                <wp:extent cx="5943600" cy="2162175"/>
                <wp:effectExtent l="0" t="0" r="19050" b="28575"/>
                <wp:wrapNone/>
                <wp:docPr id="548" name="Rectangle à coins arrondis 548"/>
                <wp:cNvGraphicFramePr/>
                <a:graphic xmlns:a="http://schemas.openxmlformats.org/drawingml/2006/main">
                  <a:graphicData uri="http://schemas.microsoft.com/office/word/2010/wordprocessingShape">
                    <wps:wsp>
                      <wps:cNvSpPr/>
                      <wps:spPr>
                        <a:xfrm>
                          <a:off x="0" y="0"/>
                          <a:ext cx="5943600" cy="2162175"/>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548" o:spid="_x0000_s1026" style="position:absolute;margin-left:2.3pt;margin-top:5.7pt;width:468pt;height:170.25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" fillcolor="#d8d8d8 [2732]" strokecolor="#c0504d [3205]" strokeweight="2pt">
                <v:stroke dashstyle="1 1"/>
              </v:roundrect>
            </w:pict>
          </mc:Fallback>
        </mc:AlternateContent>
      </w:r>
    </w:p>
    <w:p w:rsidR="00B21BDF" w:rsidRPr="00D6101C" w:rsidRDefault="00B21BDF" w:rsidP="004A3A19">
      <w:pPr>
        <w:pStyle w:val="TM1"/>
        <w:rPr>
          <w:rStyle w:val="Lienhypertexte"/>
          <w:color w:val="262626" w:themeColor="text1" w:themeTint="D9"/>
          <w:szCs w:val="22"/>
        </w:rPr>
      </w:pPr>
      <w:r w:rsidRPr="00D6101C">
        <w:rPr>
          <w:rStyle w:val="Lienhypertexte"/>
          <w:b/>
          <w:color w:val="262626" w:themeColor="text1" w:themeTint="D9"/>
          <w:szCs w:val="22"/>
        </w:rPr>
        <w:fldChar w:fldCharType="begin"/>
      </w:r>
      <w:r w:rsidRPr="00D6101C">
        <w:rPr>
          <w:rStyle w:val="Lienhypertexte"/>
          <w:b/>
          <w:color w:val="262626" w:themeColor="text1" w:themeTint="D9"/>
          <w:szCs w:val="22"/>
        </w:rPr>
        <w:instrText xml:space="preserve"> TOC \h \z \t "Titre_1_Rouge;1" </w:instrText>
      </w:r>
      <w:r w:rsidRPr="00D6101C">
        <w:rPr>
          <w:rStyle w:val="Lienhypertexte"/>
          <w:b/>
          <w:color w:val="262626" w:themeColor="text1" w:themeTint="D9"/>
          <w:szCs w:val="22"/>
        </w:rPr>
        <w:fldChar w:fldCharType="separate"/>
      </w:r>
      <w:hyperlink w:anchor="_Toc322628051" w:history="1">
        <w:r w:rsidRPr="00D6101C">
          <w:rPr>
            <w:rStyle w:val="Lienhypertexte"/>
            <w:b/>
            <w:color w:val="262626" w:themeColor="text1" w:themeTint="D9"/>
            <w:szCs w:val="22"/>
          </w:rPr>
          <w:t>1. L'activité courante du gestionnaire administratif</w:t>
        </w:r>
        <w:r w:rsidRPr="00D6101C">
          <w:rPr>
            <w:rStyle w:val="Lienhypertexte"/>
            <w:b/>
            <w:webHidden/>
            <w:color w:val="262626" w:themeColor="text1" w:themeTint="D9"/>
            <w:szCs w:val="22"/>
          </w:rPr>
          <w:tab/>
        </w:r>
        <w:r w:rsidRPr="00D6101C">
          <w:rPr>
            <w:rStyle w:val="Lienhypertexte"/>
            <w:b/>
            <w:webHidden/>
            <w:color w:val="262626" w:themeColor="text1" w:themeTint="D9"/>
            <w:szCs w:val="22"/>
          </w:rPr>
          <w:fldChar w:fldCharType="begin"/>
        </w:r>
        <w:r w:rsidRPr="00D6101C">
          <w:rPr>
            <w:rStyle w:val="Lienhypertexte"/>
            <w:b/>
            <w:webHidden/>
            <w:color w:val="262626" w:themeColor="text1" w:themeTint="D9"/>
            <w:szCs w:val="22"/>
          </w:rPr>
          <w:instrText xml:space="preserve"> PAGEREF _Toc322628051 \h </w:instrText>
        </w:r>
        <w:r w:rsidRPr="00D6101C">
          <w:rPr>
            <w:rStyle w:val="Lienhypertexte"/>
            <w:b/>
            <w:webHidden/>
            <w:color w:val="262626" w:themeColor="text1" w:themeTint="D9"/>
            <w:szCs w:val="22"/>
          </w:rPr>
        </w:r>
        <w:r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Pr="00D6101C">
          <w:rPr>
            <w:rStyle w:val="Lienhypertexte"/>
            <w:b/>
            <w:webHidden/>
            <w:color w:val="262626" w:themeColor="text1" w:themeTint="D9"/>
            <w:szCs w:val="22"/>
          </w:rPr>
          <w:fldChar w:fldCharType="end"/>
        </w:r>
      </w:hyperlink>
    </w:p>
    <w:p w:rsidR="00B21BDF" w:rsidRPr="00D6101C" w:rsidRDefault="00102E4F" w:rsidP="004A3A19">
      <w:pPr>
        <w:pStyle w:val="TM1"/>
        <w:rPr>
          <w:rStyle w:val="Lienhypertexte"/>
          <w:color w:val="262626" w:themeColor="text1" w:themeTint="D9"/>
          <w:szCs w:val="22"/>
        </w:rPr>
      </w:pPr>
      <w:hyperlink w:anchor="_Toc322628052" w:history="1">
        <w:r w:rsidR="00B21BDF" w:rsidRPr="00D6101C">
          <w:rPr>
            <w:rStyle w:val="Lienhypertexte"/>
            <w:b/>
            <w:color w:val="262626" w:themeColor="text1" w:themeTint="D9"/>
            <w:szCs w:val="22"/>
          </w:rPr>
          <w:t>2. Une activité professionnelle évolutive</w:t>
        </w:r>
        <w:r w:rsidR="00B21BDF" w:rsidRPr="00D6101C">
          <w:rPr>
            <w:rStyle w:val="Lienhypertexte"/>
            <w:b/>
            <w:webHidden/>
            <w:color w:val="262626" w:themeColor="text1" w:themeTint="D9"/>
            <w:szCs w:val="22"/>
          </w:rPr>
          <w:tab/>
        </w:r>
        <w:r w:rsidR="00B21BDF" w:rsidRPr="00D6101C">
          <w:rPr>
            <w:rStyle w:val="Lienhypertexte"/>
            <w:b/>
            <w:webHidden/>
            <w:color w:val="262626" w:themeColor="text1" w:themeTint="D9"/>
            <w:szCs w:val="22"/>
          </w:rPr>
          <w:fldChar w:fldCharType="begin"/>
        </w:r>
        <w:r w:rsidR="00B21BDF" w:rsidRPr="00D6101C">
          <w:rPr>
            <w:rStyle w:val="Lienhypertexte"/>
            <w:b/>
            <w:webHidden/>
            <w:color w:val="262626" w:themeColor="text1" w:themeTint="D9"/>
            <w:szCs w:val="22"/>
          </w:rPr>
          <w:instrText xml:space="preserve"> PAGEREF _Toc322628052 \h </w:instrText>
        </w:r>
        <w:r w:rsidR="00B21BDF" w:rsidRPr="00D6101C">
          <w:rPr>
            <w:rStyle w:val="Lienhypertexte"/>
            <w:b/>
            <w:webHidden/>
            <w:color w:val="262626" w:themeColor="text1" w:themeTint="D9"/>
            <w:szCs w:val="22"/>
          </w:rPr>
        </w:r>
        <w:r w:rsidR="00B21BDF"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21BDF" w:rsidRPr="00D6101C">
          <w:rPr>
            <w:rStyle w:val="Lienhypertexte"/>
            <w:b/>
            <w:webHidden/>
            <w:color w:val="262626" w:themeColor="text1" w:themeTint="D9"/>
            <w:szCs w:val="22"/>
          </w:rPr>
          <w:fldChar w:fldCharType="end"/>
        </w:r>
      </w:hyperlink>
    </w:p>
    <w:p w:rsidR="00B21BDF" w:rsidRPr="00D6101C" w:rsidRDefault="00102E4F" w:rsidP="004A3A19">
      <w:pPr>
        <w:pStyle w:val="TM1"/>
        <w:rPr>
          <w:rStyle w:val="Lienhypertexte"/>
          <w:color w:val="262626" w:themeColor="text1" w:themeTint="D9"/>
          <w:szCs w:val="22"/>
        </w:rPr>
      </w:pPr>
      <w:hyperlink w:anchor="_Toc322628053" w:history="1">
        <w:r w:rsidR="00B21BDF" w:rsidRPr="00D6101C">
          <w:rPr>
            <w:rStyle w:val="Lienhypertexte"/>
            <w:b/>
            <w:color w:val="262626" w:themeColor="text1" w:themeTint="D9"/>
            <w:szCs w:val="22"/>
          </w:rPr>
          <w:t>3. Les situations de référence</w:t>
        </w:r>
        <w:r w:rsidR="00B21BDF" w:rsidRPr="00D6101C">
          <w:rPr>
            <w:rStyle w:val="Lienhypertexte"/>
            <w:b/>
            <w:webHidden/>
            <w:color w:val="262626" w:themeColor="text1" w:themeTint="D9"/>
            <w:szCs w:val="22"/>
          </w:rPr>
          <w:tab/>
        </w:r>
        <w:r w:rsidR="00B21BDF" w:rsidRPr="00D6101C">
          <w:rPr>
            <w:rStyle w:val="Lienhypertexte"/>
            <w:b/>
            <w:webHidden/>
            <w:color w:val="262626" w:themeColor="text1" w:themeTint="D9"/>
            <w:szCs w:val="22"/>
          </w:rPr>
          <w:fldChar w:fldCharType="begin"/>
        </w:r>
        <w:r w:rsidR="00B21BDF" w:rsidRPr="00D6101C">
          <w:rPr>
            <w:rStyle w:val="Lienhypertexte"/>
            <w:b/>
            <w:webHidden/>
            <w:color w:val="262626" w:themeColor="text1" w:themeTint="D9"/>
            <w:szCs w:val="22"/>
          </w:rPr>
          <w:instrText xml:space="preserve"> PAGEREF _Toc322628053 \h </w:instrText>
        </w:r>
        <w:r w:rsidR="00B21BDF" w:rsidRPr="00D6101C">
          <w:rPr>
            <w:rStyle w:val="Lienhypertexte"/>
            <w:b/>
            <w:webHidden/>
            <w:color w:val="262626" w:themeColor="text1" w:themeTint="D9"/>
            <w:szCs w:val="22"/>
          </w:rPr>
        </w:r>
        <w:r w:rsidR="00B21BDF"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21BDF" w:rsidRPr="00D6101C">
          <w:rPr>
            <w:rStyle w:val="Lienhypertexte"/>
            <w:b/>
            <w:webHidden/>
            <w:color w:val="262626" w:themeColor="text1" w:themeTint="D9"/>
            <w:szCs w:val="22"/>
          </w:rPr>
          <w:fldChar w:fldCharType="end"/>
        </w:r>
      </w:hyperlink>
    </w:p>
    <w:p w:rsidR="00B21BDF" w:rsidRPr="00D6101C" w:rsidRDefault="00102E4F" w:rsidP="004A3A19">
      <w:pPr>
        <w:pStyle w:val="TM1"/>
        <w:rPr>
          <w:rStyle w:val="Lienhypertexte"/>
          <w:color w:val="262626" w:themeColor="text1" w:themeTint="D9"/>
          <w:szCs w:val="22"/>
        </w:rPr>
      </w:pPr>
      <w:hyperlink w:anchor="_Toc322628054" w:history="1">
        <w:r w:rsidR="00B21BDF" w:rsidRPr="00D6101C">
          <w:rPr>
            <w:rStyle w:val="Lienhypertexte"/>
            <w:b/>
            <w:color w:val="262626" w:themeColor="text1" w:themeTint="D9"/>
            <w:szCs w:val="22"/>
          </w:rPr>
          <w:t>4. Les composantes de la situation professionnelle</w:t>
        </w:r>
        <w:r w:rsidR="00B21BDF" w:rsidRPr="00D6101C">
          <w:rPr>
            <w:rStyle w:val="Lienhypertexte"/>
            <w:b/>
            <w:webHidden/>
            <w:color w:val="262626" w:themeColor="text1" w:themeTint="D9"/>
            <w:szCs w:val="22"/>
          </w:rPr>
          <w:tab/>
        </w:r>
        <w:r w:rsidR="00B21BDF" w:rsidRPr="00D6101C">
          <w:rPr>
            <w:rStyle w:val="Lienhypertexte"/>
            <w:b/>
            <w:webHidden/>
            <w:color w:val="262626" w:themeColor="text1" w:themeTint="D9"/>
            <w:szCs w:val="22"/>
          </w:rPr>
          <w:fldChar w:fldCharType="begin"/>
        </w:r>
        <w:r w:rsidR="00B21BDF" w:rsidRPr="00D6101C">
          <w:rPr>
            <w:rStyle w:val="Lienhypertexte"/>
            <w:b/>
            <w:webHidden/>
            <w:color w:val="262626" w:themeColor="text1" w:themeTint="D9"/>
            <w:szCs w:val="22"/>
          </w:rPr>
          <w:instrText xml:space="preserve"> PAGEREF _Toc322628054 \h </w:instrText>
        </w:r>
        <w:r w:rsidR="00B21BDF" w:rsidRPr="00D6101C">
          <w:rPr>
            <w:rStyle w:val="Lienhypertexte"/>
            <w:b/>
            <w:webHidden/>
            <w:color w:val="262626" w:themeColor="text1" w:themeTint="D9"/>
            <w:szCs w:val="22"/>
          </w:rPr>
        </w:r>
        <w:r w:rsidR="00B21BDF"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21BDF" w:rsidRPr="00D6101C">
          <w:rPr>
            <w:rStyle w:val="Lienhypertexte"/>
            <w:b/>
            <w:webHidden/>
            <w:color w:val="262626" w:themeColor="text1" w:themeTint="D9"/>
            <w:szCs w:val="22"/>
          </w:rPr>
          <w:fldChar w:fldCharType="end"/>
        </w:r>
      </w:hyperlink>
    </w:p>
    <w:p w:rsidR="00B21BDF" w:rsidRPr="00D6101C" w:rsidRDefault="00102E4F" w:rsidP="004A3A19">
      <w:pPr>
        <w:pStyle w:val="TM1"/>
        <w:rPr>
          <w:rStyle w:val="Lienhypertexte"/>
          <w:color w:val="262626" w:themeColor="text1" w:themeTint="D9"/>
          <w:szCs w:val="22"/>
        </w:rPr>
      </w:pPr>
      <w:hyperlink w:anchor="_Toc322628055" w:history="1">
        <w:r w:rsidR="00B21BDF" w:rsidRPr="00D6101C">
          <w:rPr>
            <w:rStyle w:val="Lienhypertexte"/>
            <w:b/>
            <w:color w:val="262626" w:themeColor="text1" w:themeTint="D9"/>
            <w:szCs w:val="22"/>
          </w:rPr>
          <w:t>5. Une professionnalité relationnelle à acquérir</w:t>
        </w:r>
        <w:r w:rsidR="00B21BDF" w:rsidRPr="00D6101C">
          <w:rPr>
            <w:rStyle w:val="Lienhypertexte"/>
            <w:b/>
            <w:webHidden/>
            <w:color w:val="262626" w:themeColor="text1" w:themeTint="D9"/>
            <w:szCs w:val="22"/>
          </w:rPr>
          <w:tab/>
        </w:r>
        <w:r w:rsidR="00B21BDF" w:rsidRPr="00D6101C">
          <w:rPr>
            <w:rStyle w:val="Lienhypertexte"/>
            <w:b/>
            <w:webHidden/>
            <w:color w:val="262626" w:themeColor="text1" w:themeTint="D9"/>
            <w:szCs w:val="22"/>
          </w:rPr>
          <w:fldChar w:fldCharType="begin"/>
        </w:r>
        <w:r w:rsidR="00B21BDF" w:rsidRPr="00D6101C">
          <w:rPr>
            <w:rStyle w:val="Lienhypertexte"/>
            <w:b/>
            <w:webHidden/>
            <w:color w:val="262626" w:themeColor="text1" w:themeTint="D9"/>
            <w:szCs w:val="22"/>
          </w:rPr>
          <w:instrText xml:space="preserve"> PAGEREF _Toc322628055 \h </w:instrText>
        </w:r>
        <w:r w:rsidR="00B21BDF" w:rsidRPr="00D6101C">
          <w:rPr>
            <w:rStyle w:val="Lienhypertexte"/>
            <w:b/>
            <w:webHidden/>
            <w:color w:val="262626" w:themeColor="text1" w:themeTint="D9"/>
            <w:szCs w:val="22"/>
          </w:rPr>
        </w:r>
        <w:r w:rsidR="00B21BDF"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21BDF" w:rsidRPr="00D6101C">
          <w:rPr>
            <w:rStyle w:val="Lienhypertexte"/>
            <w:b/>
            <w:webHidden/>
            <w:color w:val="262626" w:themeColor="text1" w:themeTint="D9"/>
            <w:szCs w:val="22"/>
          </w:rPr>
          <w:fldChar w:fldCharType="end"/>
        </w:r>
      </w:hyperlink>
    </w:p>
    <w:p w:rsidR="00B21BDF" w:rsidRDefault="00B21BDF" w:rsidP="004A3A19">
      <w:pPr>
        <w:pStyle w:val="TM1"/>
      </w:pPr>
      <w:r w:rsidRPr="00D6101C">
        <w:rPr>
          <w:rStyle w:val="Lienhypertexte"/>
          <w:b/>
          <w:color w:val="262626" w:themeColor="text1" w:themeTint="D9"/>
          <w:szCs w:val="22"/>
        </w:rPr>
        <w:fldChar w:fldCharType="end"/>
      </w:r>
    </w:p>
    <w:p w:rsidR="00B21BDF" w:rsidRDefault="00B21BDF" w:rsidP="00B21BDF">
      <w:pPr>
        <w:rPr>
          <w:sz w:val="20"/>
        </w:rPr>
      </w:pPr>
    </w:p>
    <w:p w:rsidR="00B21BDF" w:rsidRDefault="00B21BDF" w:rsidP="00B21BDF">
      <w:pPr>
        <w:rPr>
          <w:sz w:val="20"/>
        </w:rPr>
      </w:pPr>
    </w:p>
    <w:p w:rsidR="00B21BDF" w:rsidRDefault="00B21BDF" w:rsidP="00B21BDF"/>
    <w:p w:rsidR="00B21BDF" w:rsidRDefault="00B21BDF" w:rsidP="00B21BDF"/>
    <w:p w:rsidR="00B21BDF" w:rsidRDefault="00B21BDF" w:rsidP="00B21BDF"/>
    <w:p w:rsidR="00B21BDF" w:rsidRDefault="00B21BDF" w:rsidP="00B21BDF"/>
    <w:p w:rsidR="00B21BDF" w:rsidRDefault="00B21BDF" w:rsidP="00B21BDF">
      <w:pPr>
        <w:tabs>
          <w:tab w:val="left" w:pos="5648"/>
        </w:tabs>
      </w:pPr>
    </w:p>
    <w:p w:rsidR="00B21BDF" w:rsidRDefault="00B21BDF" w:rsidP="00B21BDF"/>
    <w:p w:rsidR="00B21BDF" w:rsidRDefault="00B21BDF" w:rsidP="00B21BDF"/>
    <w:p w:rsidR="00B21BDF" w:rsidRDefault="00B21BDF" w:rsidP="00B21BDF"/>
    <w:p w:rsidR="00B21BDF" w:rsidRDefault="00B21BDF" w:rsidP="00B21BDF"/>
    <w:p w:rsidR="00B21BDF" w:rsidRDefault="00B21BDF" w:rsidP="00B21BDF"/>
    <w:p w:rsidR="00B21BDF" w:rsidRDefault="00B21BDF" w:rsidP="00B21BDF"/>
    <w:p w:rsidR="00B21BDF" w:rsidRDefault="00B21BDF" w:rsidP="00B21BDF">
      <w:pPr>
        <w:jc w:val="both"/>
        <w:rPr>
          <w:rStyle w:val="Policepardfaut1"/>
          <w:color w:val="404040" w:themeColor="text1" w:themeTint="BF"/>
          <w:sz w:val="20"/>
        </w:rPr>
      </w:pPr>
      <w:r>
        <w:rPr>
          <w:rStyle w:val="Policepardfaut1"/>
          <w:color w:val="404040" w:themeColor="text1" w:themeTint="BF"/>
          <w:sz w:val="20"/>
        </w:rPr>
        <w:br w:type="page"/>
      </w:r>
    </w:p>
    <w:p w:rsidR="00B21BDF" w:rsidRPr="005B3BF4" w:rsidRDefault="00B21BDF" w:rsidP="00B21BDF">
      <w:pPr>
        <w:pStyle w:val="Textstandard"/>
        <w:rPr>
          <w:bCs/>
          <w:i/>
          <w:iCs/>
        </w:rPr>
      </w:pPr>
      <w:r w:rsidRPr="005B3BF4">
        <w:rPr>
          <w:bCs/>
          <w:i/>
          <w:iCs/>
        </w:rPr>
        <w:lastRenderedPageBreak/>
        <w:t>Le pôle 3 regroupe les activités de gestion administrative courante de tous types d'organisation, TPE, PME PMI, administrations, collectivités territoriales, associations, mutuelles, entreprises de forme coopérative, groupement d'intérêt public, etc.). Dans une journée type d'un gestionnaire administratif, l'on retrouve bien souvent des situations professionnelles à traiter relevant du pôle 3.</w:t>
      </w:r>
    </w:p>
    <w:p w:rsidR="00B21BDF" w:rsidRPr="005B3BF4" w:rsidRDefault="00B21BDF" w:rsidP="00B21BDF">
      <w:pPr>
        <w:pStyle w:val="Titre1Rouge"/>
      </w:pPr>
      <w:bookmarkStart w:id="24" w:name="_Toc322628051"/>
      <w:r w:rsidRPr="00C970A6">
        <w:t>1.</w:t>
      </w:r>
      <w:r>
        <w:t xml:space="preserve"> </w:t>
      </w:r>
      <w:r w:rsidRPr="005B3BF4">
        <w:t>L'activité courante du gestionnaire administratif</w:t>
      </w:r>
      <w:bookmarkEnd w:id="24"/>
    </w:p>
    <w:p w:rsidR="00B21BDF" w:rsidRPr="005B3BF4" w:rsidRDefault="00B21BDF" w:rsidP="00B21BDF">
      <w:pPr>
        <w:pStyle w:val="Textstandard"/>
        <w:rPr>
          <w:bCs/>
          <w:iCs/>
        </w:rPr>
      </w:pPr>
      <w:r w:rsidRPr="005B3BF4">
        <w:rPr>
          <w:bCs/>
          <w:iCs/>
        </w:rPr>
        <w:t>Il inscrit son activité au cœur des systèmes d'information de l'organisation et des évolutions technologiques.</w:t>
      </w:r>
    </w:p>
    <w:p w:rsidR="00B21BDF" w:rsidRPr="005B3BF4" w:rsidRDefault="00B21BDF" w:rsidP="00B21BDF">
      <w:pPr>
        <w:pStyle w:val="Textstandard"/>
        <w:rPr>
          <w:bCs/>
          <w:iCs/>
        </w:rPr>
      </w:pPr>
      <w:r w:rsidRPr="005B3BF4">
        <w:rPr>
          <w:bCs/>
          <w:iCs/>
        </w:rPr>
        <w:t>Il est en mesure de produire et traiter les informations qualitatives et quantitatives en vue de les diffuser tant à l'interne qu'à l'externe et en s'adaptant aux divers modes de travail mis en place.</w:t>
      </w:r>
    </w:p>
    <w:p w:rsidR="00B21BDF" w:rsidRPr="005B3BF4" w:rsidRDefault="00B21BDF" w:rsidP="00B21BDF">
      <w:pPr>
        <w:pStyle w:val="Textstandard"/>
        <w:rPr>
          <w:bCs/>
          <w:iCs/>
        </w:rPr>
      </w:pPr>
      <w:r w:rsidRPr="005B3BF4">
        <w:rPr>
          <w:bCs/>
          <w:iCs/>
        </w:rPr>
        <w:t>Son rôle d'interface consiste à gérer les espaces de travail et les ressources collectives. Il assure l'organisation et la gestion matérielle de l'organisation.</w:t>
      </w:r>
    </w:p>
    <w:p w:rsidR="00B21BDF" w:rsidRPr="005B3BF4" w:rsidRDefault="00B21BDF" w:rsidP="00B21BDF">
      <w:pPr>
        <w:pStyle w:val="Textstandard"/>
        <w:rPr>
          <w:bCs/>
          <w:iCs/>
        </w:rPr>
      </w:pPr>
      <w:r w:rsidRPr="005B3BF4">
        <w:rPr>
          <w:bCs/>
          <w:iCs/>
        </w:rPr>
        <w:t>Le gestionnaire administratif suit le rythme des activités internes de l'entité à travers la tenue des agendas, la planification et le suivi des tâches.</w:t>
      </w:r>
    </w:p>
    <w:p w:rsidR="00B21BDF" w:rsidRPr="005B3BF4" w:rsidRDefault="00B21BDF" w:rsidP="00B21BDF">
      <w:pPr>
        <w:pStyle w:val="Textstandard"/>
        <w:rPr>
          <w:bCs/>
          <w:iCs/>
        </w:rPr>
      </w:pPr>
      <w:r w:rsidRPr="005B3BF4">
        <w:rPr>
          <w:bCs/>
          <w:iCs/>
        </w:rPr>
        <w:t>La réalisation d'activités professionnelles inscrites dans ce pôle lui permet de développer une aptitude générale à améliorer la productivité administrative.</w:t>
      </w:r>
    </w:p>
    <w:p w:rsidR="00B21BDF" w:rsidRPr="005B3BF4" w:rsidRDefault="00B21BDF" w:rsidP="00B21BDF">
      <w:pPr>
        <w:pStyle w:val="Textstandard"/>
        <w:rPr>
          <w:b/>
          <w:bCs/>
          <w:iCs/>
        </w:rPr>
      </w:pPr>
      <w:r w:rsidRPr="005B3BF4">
        <w:rPr>
          <w:b/>
          <w:bCs/>
          <w:iCs/>
        </w:rPr>
        <w:t xml:space="preserve">La nature de ces activités doit permettre aux élèves de se familiariser très vite avec le métier ; notamment en observant  ou en assistant les gestionnaires administratifs dans l’EPLE. Des parcours peuvent ainsi être mis en place au sein même des établissements.  </w:t>
      </w:r>
    </w:p>
    <w:p w:rsidR="00B21BDF" w:rsidRPr="00C970A6" w:rsidRDefault="00B21BDF" w:rsidP="00B21BDF">
      <w:pPr>
        <w:pStyle w:val="Titre1Rouge"/>
      </w:pPr>
      <w:bookmarkStart w:id="25" w:name="_Toc322628052"/>
      <w:r>
        <w:t xml:space="preserve">2. </w:t>
      </w:r>
      <w:r w:rsidRPr="00C970A6">
        <w:t>Une activité professionnelle évolutive</w:t>
      </w:r>
      <w:bookmarkEnd w:id="25"/>
    </w:p>
    <w:p w:rsidR="00B21BDF" w:rsidRPr="005B3BF4" w:rsidRDefault="00B21BDF" w:rsidP="00B21BDF">
      <w:pPr>
        <w:pStyle w:val="Textstandard"/>
        <w:rPr>
          <w:bCs/>
          <w:iCs/>
        </w:rPr>
      </w:pPr>
      <w:r w:rsidRPr="005B3BF4">
        <w:rPr>
          <w:bCs/>
          <w:iCs/>
        </w:rPr>
        <w:t>Les métiers administratifs sont par nature transversaux, tous les secteurs sont concernés. Le caractère "situé" du référentiel dans lequel chaque activité citée renvoie à des situations de travail réelles, permet d'éviter une vision "diluée" du métier.</w:t>
      </w:r>
    </w:p>
    <w:p w:rsidR="00B21BDF" w:rsidRPr="005B3BF4" w:rsidRDefault="00B21BDF" w:rsidP="00B21BDF">
      <w:pPr>
        <w:pStyle w:val="Textstandard"/>
        <w:rPr>
          <w:bCs/>
          <w:iCs/>
        </w:rPr>
      </w:pPr>
      <w:r w:rsidRPr="005B3BF4">
        <w:rPr>
          <w:bCs/>
          <w:iCs/>
        </w:rPr>
        <w:t>Que l'organisation requiert une forte polyvalence, ou bien une spécialisation, le gestionnaire administratif devra s'adapter aux divers interlocuteurs, aux contextes et aux modes d’organisation du travail mis en place.</w:t>
      </w:r>
    </w:p>
    <w:p w:rsidR="00B21BDF" w:rsidRPr="005B3BF4" w:rsidRDefault="00B21BDF" w:rsidP="00B21BDF">
      <w:pPr>
        <w:pStyle w:val="Textstandard"/>
        <w:rPr>
          <w:bCs/>
          <w:iCs/>
        </w:rPr>
      </w:pPr>
      <w:r w:rsidRPr="005B3BF4">
        <w:rPr>
          <w:bCs/>
          <w:iCs/>
        </w:rPr>
        <w:t>Placé au cœur d'un réseau relationnel très large, il devra aussi intégrer dans son activité, les rôles, places et statuts de chacun.</w:t>
      </w:r>
    </w:p>
    <w:p w:rsidR="00B21BDF" w:rsidRPr="00C970A6" w:rsidRDefault="00B21BDF" w:rsidP="00B21BDF">
      <w:pPr>
        <w:pStyle w:val="Titre1Rouge"/>
      </w:pPr>
      <w:bookmarkStart w:id="26" w:name="_Toc322628053"/>
      <w:r>
        <w:t xml:space="preserve">3. </w:t>
      </w:r>
      <w:r w:rsidRPr="00C970A6">
        <w:t>Les situations de référence</w:t>
      </w:r>
      <w:bookmarkEnd w:id="26"/>
    </w:p>
    <w:p w:rsidR="00B21BDF" w:rsidRPr="005B3BF4" w:rsidRDefault="00B21BDF" w:rsidP="00B21BDF">
      <w:pPr>
        <w:pStyle w:val="Textstandard"/>
        <w:rPr>
          <w:bCs/>
          <w:iCs/>
        </w:rPr>
      </w:pPr>
      <w:r w:rsidRPr="005B3BF4">
        <w:rPr>
          <w:bCs/>
          <w:iCs/>
        </w:rPr>
        <w:t xml:space="preserve">Les situations de travail sont ancrées dans une réalité professionnelle parfois complexe, jamais statique. </w:t>
      </w:r>
    </w:p>
    <w:p w:rsidR="00B21BDF" w:rsidRPr="005B3BF4" w:rsidRDefault="00B21BDF" w:rsidP="00B21BDF">
      <w:pPr>
        <w:pStyle w:val="Textstandard"/>
        <w:rPr>
          <w:bCs/>
          <w:iCs/>
        </w:rPr>
      </w:pPr>
      <w:r w:rsidRPr="005B3BF4">
        <w:rPr>
          <w:bCs/>
          <w:iCs/>
        </w:rPr>
        <w:t>Les épisodes professionnels que traverse le jeune et la variabilité des situations qu'il rencontre lui permettent progressivement d'affirmer ses compétences professionnelles.</w:t>
      </w:r>
    </w:p>
    <w:p w:rsidR="00B21BDF" w:rsidRPr="005B3BF4" w:rsidRDefault="00B21BDF" w:rsidP="00B21BDF">
      <w:pPr>
        <w:pStyle w:val="Textstandard"/>
        <w:rPr>
          <w:bCs/>
          <w:iCs/>
        </w:rPr>
      </w:pPr>
      <w:r w:rsidRPr="005B3BF4">
        <w:rPr>
          <w:bCs/>
          <w:iCs/>
        </w:rPr>
        <w:t>Elles englobent processus d'apprentissage et développement professionnel tout au long du parcours de formation de l'élève ou de l'apprenti.</w:t>
      </w:r>
    </w:p>
    <w:p w:rsidR="00B21BDF" w:rsidRPr="005B3BF4" w:rsidRDefault="00B21BDF" w:rsidP="00B21BDF">
      <w:pPr>
        <w:pStyle w:val="Textstandard"/>
        <w:rPr>
          <w:bCs/>
          <w:iCs/>
        </w:rPr>
      </w:pPr>
      <w:r w:rsidRPr="005B3BF4">
        <w:rPr>
          <w:bCs/>
          <w:iCs/>
        </w:rPr>
        <w:t xml:space="preserve">Elles sont organisées en 4 classes, à considérer comme des blocs d'acquis d'apprentissage cohérents. </w:t>
      </w:r>
    </w:p>
    <w:p w:rsidR="00B21BDF" w:rsidRPr="005B3BF4" w:rsidRDefault="00B21BDF" w:rsidP="00B21BDF">
      <w:pPr>
        <w:pStyle w:val="Textstandard"/>
        <w:rPr>
          <w:bCs/>
          <w:iCs/>
        </w:rPr>
      </w:pPr>
      <w:r w:rsidRPr="005B3BF4">
        <w:rPr>
          <w:bCs/>
          <w:iCs/>
        </w:rPr>
        <w:t>Quelques exemples ci-dessous permettent d'illustrer les activités confiées au gestionnaire dans chacune des 4 classes et de mieux appréhender les finalités du découpage modulaire :</w:t>
      </w:r>
    </w:p>
    <w:p w:rsidR="00B21BDF" w:rsidRPr="005B3BF4" w:rsidRDefault="00B21BDF" w:rsidP="00B21BDF">
      <w:pPr>
        <w:pStyle w:val="Textstandard"/>
        <w:rPr>
          <w:bCs/>
          <w:iCs/>
        </w:rPr>
      </w:pPr>
    </w:p>
    <w:p w:rsidR="00B21BDF" w:rsidRPr="005B3BF4" w:rsidRDefault="00B21BDF" w:rsidP="00B21BDF">
      <w:pPr>
        <w:pStyle w:val="Textstandard"/>
        <w:rPr>
          <w:b/>
          <w:bCs/>
          <w:iCs/>
        </w:rPr>
      </w:pPr>
    </w:p>
    <w:p w:rsidR="00A42BC7" w:rsidRDefault="00A42BC7">
      <w:pPr>
        <w:rPr>
          <w:b/>
          <w:bCs/>
          <w:i/>
          <w:iCs/>
          <w:color w:val="262626" w:themeColor="text1" w:themeTint="D9"/>
        </w:rPr>
      </w:pPr>
      <w:r>
        <w:rPr>
          <w:b/>
          <w:bCs/>
          <w:i/>
          <w:iCs/>
        </w:rPr>
        <w:br w:type="page"/>
      </w:r>
    </w:p>
    <w:p w:rsidR="00B21BDF" w:rsidRPr="00C970A6" w:rsidRDefault="00B21BDF" w:rsidP="00B21BDF">
      <w:pPr>
        <w:pStyle w:val="Textstandard"/>
        <w:rPr>
          <w:b/>
          <w:bCs/>
          <w:i/>
          <w:iCs/>
          <w:sz w:val="22"/>
        </w:rPr>
      </w:pPr>
      <w:r>
        <w:rPr>
          <w:b/>
          <w:bCs/>
          <w:i/>
          <w:iCs/>
          <w:sz w:val="22"/>
        </w:rPr>
        <w:lastRenderedPageBreak/>
        <w:t xml:space="preserve">3.1 </w:t>
      </w:r>
      <w:r w:rsidRPr="00C970A6">
        <w:rPr>
          <w:b/>
          <w:bCs/>
          <w:i/>
          <w:iCs/>
          <w:sz w:val="22"/>
        </w:rPr>
        <w:t>Gestion des informations</w:t>
      </w:r>
    </w:p>
    <w:p w:rsidR="00B21BDF" w:rsidRPr="005B3BF4" w:rsidRDefault="00B21BDF" w:rsidP="00B21BDF">
      <w:pPr>
        <w:pStyle w:val="Textepucecarre"/>
        <w:spacing w:before="0" w:after="0"/>
      </w:pPr>
      <w:r w:rsidRPr="005B3BF4">
        <w:t>3.1.1 Collecte et recherche d'informations</w:t>
      </w:r>
    </w:p>
    <w:p w:rsidR="00B21BDF" w:rsidRPr="005B3BF4" w:rsidRDefault="00B21BDF" w:rsidP="00B21BDF">
      <w:pPr>
        <w:pStyle w:val="Textepucecarre"/>
        <w:spacing w:before="0" w:after="0"/>
      </w:pPr>
      <w:r w:rsidRPr="005B3BF4">
        <w:t>3.1.2 Production d'informations structurées</w:t>
      </w:r>
    </w:p>
    <w:p w:rsidR="00B21BDF" w:rsidRPr="005B3BF4" w:rsidRDefault="00B21BDF" w:rsidP="00B21BDF">
      <w:pPr>
        <w:pStyle w:val="Textepucecarre"/>
        <w:spacing w:before="0" w:after="0"/>
      </w:pPr>
      <w:r w:rsidRPr="005B3BF4">
        <w:t>3.1.3 Organisation et mise à disposition</w:t>
      </w:r>
    </w:p>
    <w:p w:rsidR="00B21BDF" w:rsidRPr="005B3BF4" w:rsidRDefault="00B21BDF" w:rsidP="00B21BDF">
      <w:pPr>
        <w:pStyle w:val="Textstandard"/>
        <w:rPr>
          <w:bCs/>
          <w:i/>
          <w:iCs/>
        </w:rPr>
      </w:pPr>
      <w:r w:rsidRPr="005B3BF4">
        <w:rPr>
          <w:bCs/>
          <w:i/>
          <w:iCs/>
        </w:rPr>
        <w:t xml:space="preserve">Quelques exemples </w:t>
      </w:r>
    </w:p>
    <w:p w:rsidR="00B21BDF" w:rsidRPr="005B3BF4" w:rsidRDefault="00B21BDF" w:rsidP="00B21BDF">
      <w:pPr>
        <w:pStyle w:val="Textepucecarre"/>
        <w:spacing w:before="0" w:after="0"/>
      </w:pPr>
      <w:r w:rsidRPr="005B3BF4">
        <w:t>Organiser la veille informationnelle du service en utilisant les outils de recherche avancée.</w:t>
      </w:r>
    </w:p>
    <w:p w:rsidR="00B21BDF" w:rsidRPr="005B3BF4" w:rsidRDefault="00B21BDF" w:rsidP="00B21BDF">
      <w:pPr>
        <w:pStyle w:val="Textepucecarre"/>
        <w:spacing w:before="0" w:after="0"/>
      </w:pPr>
      <w:r w:rsidRPr="005B3BF4">
        <w:t>Répondre à une demande d'informations dans les meilleurs délais alors que le système d'informations est indisponible.</w:t>
      </w:r>
    </w:p>
    <w:p w:rsidR="00B21BDF" w:rsidRPr="005B3BF4" w:rsidRDefault="00B21BDF" w:rsidP="00B21BDF">
      <w:pPr>
        <w:pStyle w:val="Textepucecarre"/>
        <w:spacing w:before="0" w:after="0"/>
      </w:pPr>
      <w:r w:rsidRPr="005B3BF4">
        <w:t>Participer à la mise en œuvre d'un processus de dématérialisation des documents.</w:t>
      </w:r>
    </w:p>
    <w:p w:rsidR="00B21BDF" w:rsidRPr="005B3BF4" w:rsidRDefault="00B21BDF" w:rsidP="00B21BDF">
      <w:pPr>
        <w:pStyle w:val="Textepucecarre"/>
        <w:spacing w:before="0" w:after="0"/>
      </w:pPr>
      <w:r w:rsidRPr="005B3BF4">
        <w:t>Produire et publier un article sur le blog de l'entreprise</w:t>
      </w:r>
    </w:p>
    <w:p w:rsidR="00B21BDF" w:rsidRPr="005B3BF4" w:rsidRDefault="00B21BDF" w:rsidP="00B21BDF">
      <w:pPr>
        <w:pStyle w:val="Textepucecarre"/>
        <w:spacing w:before="0" w:after="0"/>
      </w:pPr>
      <w:r w:rsidRPr="005B3BF4">
        <w:t>Produire un compte-rendu, un rapport, un tableau chiffré</w:t>
      </w:r>
    </w:p>
    <w:p w:rsidR="00B21BDF" w:rsidRPr="005B3BF4" w:rsidRDefault="00B21BDF" w:rsidP="00B21BDF">
      <w:pPr>
        <w:pStyle w:val="Textepucecarre"/>
        <w:spacing w:before="0" w:after="0"/>
      </w:pPr>
      <w:r w:rsidRPr="005B3BF4">
        <w:t xml:space="preserve">… </w:t>
      </w:r>
    </w:p>
    <w:p w:rsidR="00B21BDF" w:rsidRPr="00C970A6" w:rsidRDefault="00B21BDF" w:rsidP="00B21BDF">
      <w:pPr>
        <w:pStyle w:val="Textstandard"/>
        <w:rPr>
          <w:b/>
          <w:bCs/>
          <w:i/>
          <w:iCs/>
          <w:sz w:val="22"/>
        </w:rPr>
      </w:pPr>
      <w:r>
        <w:rPr>
          <w:b/>
          <w:bCs/>
          <w:i/>
          <w:iCs/>
          <w:sz w:val="22"/>
        </w:rPr>
        <w:t xml:space="preserve">3.2 </w:t>
      </w:r>
      <w:r w:rsidRPr="00C970A6">
        <w:rPr>
          <w:b/>
          <w:bCs/>
          <w:i/>
          <w:iCs/>
          <w:sz w:val="22"/>
        </w:rPr>
        <w:t>Gestion des modes de travail</w:t>
      </w:r>
    </w:p>
    <w:p w:rsidR="00B21BDF" w:rsidRPr="005B3BF4" w:rsidRDefault="00B21BDF" w:rsidP="00B21BDF">
      <w:pPr>
        <w:pStyle w:val="Textepucecarre"/>
        <w:spacing w:before="0" w:after="0"/>
      </w:pPr>
      <w:r w:rsidRPr="005B3BF4">
        <w:t>3.2.1 Organisation et suivi de réunions</w:t>
      </w:r>
    </w:p>
    <w:p w:rsidR="00B21BDF" w:rsidRPr="005B3BF4" w:rsidRDefault="00B21BDF" w:rsidP="00B21BDF">
      <w:pPr>
        <w:pStyle w:val="Textepucecarre"/>
        <w:spacing w:before="0" w:after="0"/>
      </w:pPr>
      <w:r w:rsidRPr="005B3BF4">
        <w:t>3.2.2 Gestion des flux de courriers</w:t>
      </w:r>
    </w:p>
    <w:p w:rsidR="00B21BDF" w:rsidRPr="005B3BF4" w:rsidRDefault="00B21BDF" w:rsidP="00B21BDF">
      <w:pPr>
        <w:pStyle w:val="Textepucecarre"/>
        <w:spacing w:before="0" w:after="0"/>
      </w:pPr>
      <w:r w:rsidRPr="005B3BF4">
        <w:t>3.2.3 Gestion des flux téléphoniques</w:t>
      </w:r>
    </w:p>
    <w:p w:rsidR="00B21BDF" w:rsidRPr="005B3BF4" w:rsidRDefault="00B21BDF" w:rsidP="00B21BDF">
      <w:pPr>
        <w:pStyle w:val="Textepucecarre"/>
        <w:spacing w:before="0" w:after="0"/>
      </w:pPr>
      <w:r w:rsidRPr="005B3BF4">
        <w:t>3.2.4 Gestion d'espaces collaboratifs</w:t>
      </w:r>
    </w:p>
    <w:p w:rsidR="00B21BDF" w:rsidRPr="005B3BF4" w:rsidRDefault="00B21BDF" w:rsidP="00B21BDF">
      <w:pPr>
        <w:pStyle w:val="Textstandard"/>
        <w:rPr>
          <w:bCs/>
          <w:i/>
          <w:iCs/>
        </w:rPr>
      </w:pPr>
      <w:r w:rsidRPr="005B3BF4">
        <w:rPr>
          <w:bCs/>
          <w:i/>
          <w:iCs/>
        </w:rPr>
        <w:t>Quelques exemples</w:t>
      </w:r>
    </w:p>
    <w:p w:rsidR="00B21BDF" w:rsidRPr="005B3BF4" w:rsidRDefault="00B21BDF" w:rsidP="00B21BDF">
      <w:pPr>
        <w:pStyle w:val="Textepucecarre"/>
        <w:spacing w:before="0" w:after="0"/>
      </w:pPr>
      <w:r w:rsidRPr="005B3BF4">
        <w:t>Vérifier le bon état de fonctionnement des matériels de projection et d'animation d'une réunion.</w:t>
      </w:r>
    </w:p>
    <w:p w:rsidR="00B21BDF" w:rsidRPr="005B3BF4" w:rsidRDefault="00B21BDF" w:rsidP="00B21BDF">
      <w:pPr>
        <w:pStyle w:val="Textepucecarre"/>
        <w:spacing w:before="0" w:after="0"/>
      </w:pPr>
      <w:r w:rsidRPr="005B3BF4">
        <w:t>Réceptionner le courrier entrant, repérer le courrier confidentiel et personnel.</w:t>
      </w:r>
    </w:p>
    <w:p w:rsidR="00B21BDF" w:rsidRPr="005B3BF4" w:rsidRDefault="00B21BDF" w:rsidP="00B21BDF">
      <w:pPr>
        <w:pStyle w:val="Textepucecarre"/>
        <w:spacing w:before="0" w:after="0"/>
      </w:pPr>
      <w:r w:rsidRPr="005B3BF4">
        <w:t xml:space="preserve">Actualiser un annuaire interne et gérer une liste de diffusion. </w:t>
      </w:r>
    </w:p>
    <w:p w:rsidR="00B21BDF" w:rsidRPr="005B3BF4" w:rsidRDefault="00B21BDF" w:rsidP="00B21BDF">
      <w:pPr>
        <w:pStyle w:val="Textepucecarre"/>
        <w:spacing w:before="0" w:after="0"/>
      </w:pPr>
      <w:r w:rsidRPr="005B3BF4">
        <w:t>Préparer l'expédition des lettres et des colis et choisir  les tarifs d'acheminement correspondants.</w:t>
      </w:r>
    </w:p>
    <w:p w:rsidR="00B21BDF" w:rsidRPr="005B3BF4" w:rsidRDefault="00B21BDF" w:rsidP="00B21BDF">
      <w:pPr>
        <w:pStyle w:val="Textepucecarre"/>
        <w:spacing w:before="0" w:after="0"/>
      </w:pPr>
      <w:r w:rsidRPr="005B3BF4">
        <w:t>…</w:t>
      </w:r>
    </w:p>
    <w:p w:rsidR="00B21BDF" w:rsidRPr="00627542" w:rsidRDefault="00B21BDF" w:rsidP="00B21BDF">
      <w:pPr>
        <w:pStyle w:val="Textstandard"/>
        <w:rPr>
          <w:b/>
          <w:bCs/>
          <w:i/>
          <w:iCs/>
          <w:sz w:val="22"/>
        </w:rPr>
      </w:pPr>
      <w:r w:rsidRPr="00627542">
        <w:rPr>
          <w:b/>
          <w:bCs/>
          <w:i/>
          <w:iCs/>
          <w:sz w:val="22"/>
        </w:rPr>
        <w:t>3.3 Gestion des ressources et des espaces de travail</w:t>
      </w:r>
    </w:p>
    <w:p w:rsidR="00B21BDF" w:rsidRPr="005B3BF4" w:rsidRDefault="00B21BDF" w:rsidP="00B21BDF">
      <w:pPr>
        <w:pStyle w:val="Textepucecarre"/>
        <w:spacing w:before="0" w:after="0"/>
      </w:pPr>
      <w:r w:rsidRPr="005B3BF4">
        <w:t>3.3.1 Orientation et information des visiteurs</w:t>
      </w:r>
    </w:p>
    <w:p w:rsidR="00B21BDF" w:rsidRPr="005B3BF4" w:rsidRDefault="00B21BDF" w:rsidP="00B21BDF">
      <w:pPr>
        <w:pStyle w:val="Textepucecarre"/>
        <w:spacing w:before="0" w:after="0"/>
      </w:pPr>
      <w:r w:rsidRPr="005B3BF4">
        <w:t>3.3.2 Maintien opérationnel des postes de travail et aménagement des espaces</w:t>
      </w:r>
    </w:p>
    <w:p w:rsidR="00B21BDF" w:rsidRPr="005B3BF4" w:rsidRDefault="00B21BDF" w:rsidP="00B21BDF">
      <w:pPr>
        <w:pStyle w:val="Textepucecarre"/>
        <w:spacing w:before="0" w:after="0"/>
      </w:pPr>
      <w:r w:rsidRPr="005B3BF4">
        <w:t>3.3.3 Gestion des contrats de maintenance, abonnements, licences informatiques</w:t>
      </w:r>
    </w:p>
    <w:p w:rsidR="00B21BDF" w:rsidRPr="005B3BF4" w:rsidRDefault="00B21BDF" w:rsidP="00B21BDF">
      <w:pPr>
        <w:pStyle w:val="Textepucecarre"/>
        <w:spacing w:before="0" w:after="0"/>
      </w:pPr>
      <w:r w:rsidRPr="005B3BF4">
        <w:t>3.3.4 Participation au suivi du budget de fonctionnement du service</w:t>
      </w:r>
    </w:p>
    <w:p w:rsidR="00B21BDF" w:rsidRPr="005B3BF4" w:rsidRDefault="00B21BDF" w:rsidP="00B21BDF">
      <w:pPr>
        <w:pStyle w:val="Textepucecarre"/>
        <w:spacing w:before="0" w:after="0"/>
      </w:pPr>
      <w:r w:rsidRPr="005B3BF4">
        <w:t>3.3.5 Gestion des fournitures, consommables et petits équipements</w:t>
      </w:r>
    </w:p>
    <w:p w:rsidR="00B21BDF" w:rsidRPr="005B3BF4" w:rsidRDefault="00B21BDF" w:rsidP="00B21BDF">
      <w:pPr>
        <w:pStyle w:val="Textstandard"/>
        <w:rPr>
          <w:bCs/>
          <w:i/>
          <w:iCs/>
        </w:rPr>
      </w:pPr>
      <w:r w:rsidRPr="005B3BF4">
        <w:rPr>
          <w:bCs/>
          <w:i/>
          <w:iCs/>
        </w:rPr>
        <w:t xml:space="preserve">Quelques exemples </w:t>
      </w:r>
    </w:p>
    <w:p w:rsidR="00B21BDF" w:rsidRPr="005B3BF4" w:rsidRDefault="00B21BDF" w:rsidP="00B21BDF">
      <w:pPr>
        <w:pStyle w:val="Textepucecarre"/>
        <w:spacing w:before="0" w:after="0"/>
      </w:pPr>
      <w:r w:rsidRPr="005B3BF4">
        <w:t>Aménager un nouvel espace de travail dans le respect des règles d'ergonomie et de sécurité.</w:t>
      </w:r>
    </w:p>
    <w:p w:rsidR="00B21BDF" w:rsidRPr="005B3BF4" w:rsidRDefault="00B21BDF" w:rsidP="00B21BDF">
      <w:pPr>
        <w:pStyle w:val="Textepucecarre"/>
        <w:spacing w:before="0" w:after="0"/>
      </w:pPr>
      <w:r w:rsidRPr="005B3BF4">
        <w:t>Assurer la maintenance de premier niveau des équipements de bureau.</w:t>
      </w:r>
    </w:p>
    <w:p w:rsidR="00B21BDF" w:rsidRPr="005B3BF4" w:rsidRDefault="00B21BDF" w:rsidP="00B21BDF">
      <w:pPr>
        <w:pStyle w:val="Textepucecarre"/>
        <w:spacing w:before="0" w:after="0"/>
      </w:pPr>
      <w:r w:rsidRPr="005B3BF4">
        <w:t xml:space="preserve">Répondre à une surconsommation exceptionnelle en fournitures et consommables. </w:t>
      </w:r>
    </w:p>
    <w:p w:rsidR="00B21BDF" w:rsidRPr="005B3BF4" w:rsidRDefault="00B21BDF" w:rsidP="00B21BDF">
      <w:pPr>
        <w:pStyle w:val="Textepucecarre"/>
        <w:spacing w:before="0" w:after="0"/>
        <w:rPr>
          <w:b/>
        </w:rPr>
      </w:pPr>
      <w:r w:rsidRPr="005B3BF4">
        <w:t>Résilier un contrat de maintenance et procéder à la recherche d'un nouveau prestataire.</w:t>
      </w:r>
    </w:p>
    <w:p w:rsidR="00B21BDF" w:rsidRPr="005B3BF4" w:rsidRDefault="00B21BDF" w:rsidP="00B21BDF">
      <w:pPr>
        <w:pStyle w:val="Textepucecarre"/>
        <w:spacing w:before="0" w:after="0"/>
        <w:rPr>
          <w:b/>
        </w:rPr>
      </w:pPr>
      <w:r w:rsidRPr="005B3BF4">
        <w:t>…</w:t>
      </w:r>
    </w:p>
    <w:p w:rsidR="00B21BDF" w:rsidRPr="00627542" w:rsidRDefault="00B21BDF" w:rsidP="00B21BDF">
      <w:pPr>
        <w:pStyle w:val="Textstandard"/>
        <w:rPr>
          <w:b/>
          <w:bCs/>
          <w:i/>
          <w:iCs/>
          <w:sz w:val="22"/>
        </w:rPr>
      </w:pPr>
      <w:r w:rsidRPr="00627542">
        <w:rPr>
          <w:b/>
          <w:bCs/>
          <w:i/>
          <w:iCs/>
          <w:sz w:val="22"/>
        </w:rPr>
        <w:t>3.4 Gestion du temps</w:t>
      </w:r>
    </w:p>
    <w:p w:rsidR="00B21BDF" w:rsidRPr="005B3BF4" w:rsidRDefault="00B21BDF" w:rsidP="00B21BDF">
      <w:pPr>
        <w:pStyle w:val="Textepucecarre"/>
        <w:spacing w:before="0" w:after="0"/>
      </w:pPr>
      <w:r w:rsidRPr="005B3BF4">
        <w:t>3.4.1 Gestion des agendas.</w:t>
      </w:r>
    </w:p>
    <w:p w:rsidR="00B21BDF" w:rsidRPr="005B3BF4" w:rsidRDefault="00B21BDF" w:rsidP="00B21BDF">
      <w:pPr>
        <w:pStyle w:val="Textepucecarre"/>
        <w:spacing w:before="0" w:after="0"/>
      </w:pPr>
      <w:r w:rsidRPr="005B3BF4">
        <w:t>3.4.2 Planification et suivi des activités.</w:t>
      </w:r>
    </w:p>
    <w:p w:rsidR="00B21BDF" w:rsidRPr="005B3BF4" w:rsidRDefault="00B21BDF" w:rsidP="00B21BDF">
      <w:pPr>
        <w:pStyle w:val="Textstandard"/>
        <w:rPr>
          <w:bCs/>
          <w:i/>
          <w:iCs/>
        </w:rPr>
      </w:pPr>
      <w:r w:rsidRPr="005B3BF4">
        <w:rPr>
          <w:bCs/>
          <w:i/>
          <w:iCs/>
        </w:rPr>
        <w:t xml:space="preserve">Quelques exemples </w:t>
      </w:r>
    </w:p>
    <w:p w:rsidR="00B21BDF" w:rsidRPr="005B3BF4" w:rsidRDefault="00B21BDF" w:rsidP="00B21BDF">
      <w:pPr>
        <w:pStyle w:val="Textepucecarre"/>
        <w:spacing w:before="0" w:after="0"/>
      </w:pPr>
      <w:r w:rsidRPr="005B3BF4">
        <w:t>Mettre à jour les agendas partagés compte tenu des rendez-vous de dernière minute.</w:t>
      </w:r>
    </w:p>
    <w:p w:rsidR="00B21BDF" w:rsidRPr="005B3BF4" w:rsidRDefault="00B21BDF" w:rsidP="00B21BDF">
      <w:pPr>
        <w:pStyle w:val="Textepucecarre"/>
        <w:spacing w:before="0" w:after="0"/>
      </w:pPr>
      <w:r w:rsidRPr="005B3BF4">
        <w:t>Suivre l'avancement d'opérations programmées.</w:t>
      </w:r>
    </w:p>
    <w:p w:rsidR="00B21BDF" w:rsidRPr="005B3BF4" w:rsidRDefault="00B21BDF" w:rsidP="00B21BDF">
      <w:pPr>
        <w:pStyle w:val="Textepucecarre"/>
        <w:spacing w:before="0" w:after="0"/>
      </w:pPr>
      <w:r w:rsidRPr="005B3BF4">
        <w:t>…</w:t>
      </w:r>
    </w:p>
    <w:p w:rsidR="008932EB" w:rsidRDefault="008932EB">
      <w:pPr>
        <w:rPr>
          <w:rFonts w:ascii="Cambria" w:eastAsia="Times New Roman" w:hAnsi="Cambria" w:cs="Tahoma"/>
          <w:b/>
          <w:bCs/>
          <w:color w:val="C00000"/>
          <w:kern w:val="1"/>
          <w:sz w:val="28"/>
          <w:szCs w:val="28"/>
          <w:lang w:eastAsia="ar-SA"/>
        </w:rPr>
      </w:pPr>
      <w:bookmarkStart w:id="27" w:name="_Toc322628054"/>
      <w:r>
        <w:br w:type="page"/>
      </w:r>
    </w:p>
    <w:p w:rsidR="00B21BDF" w:rsidRPr="00627542" w:rsidRDefault="00B21BDF" w:rsidP="00B21BDF">
      <w:pPr>
        <w:pStyle w:val="Titre1Rouge"/>
      </w:pPr>
      <w:r>
        <w:lastRenderedPageBreak/>
        <w:t xml:space="preserve">4. </w:t>
      </w:r>
      <w:r w:rsidRPr="00627542">
        <w:t>Les composantes de la situation professionnelle</w:t>
      </w:r>
      <w:bookmarkEnd w:id="27"/>
    </w:p>
    <w:p w:rsidR="00B21BDF" w:rsidRPr="005B3BF4" w:rsidRDefault="00B21BDF" w:rsidP="00B21BDF">
      <w:pPr>
        <w:pStyle w:val="Textepucecarre"/>
      </w:pPr>
      <w:r w:rsidRPr="005B3BF4">
        <w:t xml:space="preserve">Les données de la situation : les ressources disponibles, les règles et procédures, les consignes de posture, l'environnement de travail, ... </w:t>
      </w:r>
    </w:p>
    <w:p w:rsidR="00B21BDF" w:rsidRPr="005B3BF4" w:rsidRDefault="00B21BDF" w:rsidP="00B21BDF">
      <w:pPr>
        <w:pStyle w:val="Textepucecarre"/>
      </w:pPr>
      <w:r w:rsidRPr="005B3BF4">
        <w:t xml:space="preserve">Les savoirs associés nécessaires à l'action, savoirs pragmatiques : </w:t>
      </w:r>
    </w:p>
    <w:p w:rsidR="00B21BDF" w:rsidRPr="005B3BF4" w:rsidRDefault="00B21BDF" w:rsidP="00B21BDF">
      <w:pPr>
        <w:pStyle w:val="Textstandard"/>
        <w:ind w:left="426"/>
        <w:rPr>
          <w:bCs/>
          <w:iCs/>
        </w:rPr>
      </w:pPr>
      <w:r w:rsidRPr="00627542">
        <w:rPr>
          <w:b/>
          <w:bCs/>
          <w:iCs/>
        </w:rPr>
        <w:t>Les savoirs de gestion et savoirs technologiques</w:t>
      </w:r>
      <w:r w:rsidRPr="005B3BF4">
        <w:rPr>
          <w:bCs/>
          <w:iCs/>
          <w:u w:val="single"/>
        </w:rPr>
        <w:t>,</w:t>
      </w:r>
      <w:r w:rsidRPr="005B3BF4">
        <w:rPr>
          <w:bCs/>
          <w:iCs/>
        </w:rPr>
        <w:t xml:space="preserve"> couvrant les champs de connaissances du management, de l'organisation, de la technologie, de l'information, de la communication, de la réglementation, de la sécurisation, etc.</w:t>
      </w:r>
    </w:p>
    <w:p w:rsidR="00B21BDF" w:rsidRPr="005B3BF4" w:rsidRDefault="00B21BDF" w:rsidP="00B21BDF">
      <w:pPr>
        <w:pStyle w:val="Textstandard"/>
        <w:ind w:left="426"/>
        <w:rPr>
          <w:bCs/>
          <w:iCs/>
        </w:rPr>
      </w:pPr>
      <w:r w:rsidRPr="00627542">
        <w:rPr>
          <w:b/>
          <w:bCs/>
          <w:iCs/>
        </w:rPr>
        <w:t>Les savoirs juridiques et économiques</w:t>
      </w:r>
      <w:r w:rsidRPr="005B3BF4">
        <w:rPr>
          <w:bCs/>
          <w:iCs/>
        </w:rPr>
        <w:t>, fondements de toute activité professionnelle ;</w:t>
      </w:r>
    </w:p>
    <w:p w:rsidR="00B21BDF" w:rsidRPr="005B3BF4" w:rsidRDefault="00B21BDF" w:rsidP="00B21BDF">
      <w:pPr>
        <w:pStyle w:val="Textstandard"/>
        <w:ind w:left="426"/>
        <w:rPr>
          <w:bCs/>
          <w:iCs/>
        </w:rPr>
      </w:pPr>
      <w:r w:rsidRPr="00627542">
        <w:rPr>
          <w:b/>
          <w:bCs/>
          <w:iCs/>
        </w:rPr>
        <w:t>Les savoirs rédactionnels</w:t>
      </w:r>
      <w:r w:rsidRPr="005B3BF4">
        <w:rPr>
          <w:bCs/>
          <w:iCs/>
        </w:rPr>
        <w:t>, savoirs liés à la lecture et l'écriture d'un genre et savoirs liés aux procédés d'écriture. La qualité de l'expression écrite et orale répond à une attente forte des professionnels, c'est un facteur déterminant pour obtenir un emploi. En outre, le gestionnaire peut évoluer dans des secteurs très spécialisés dans lesquels l'appropriation du champ lexical est un préalable.</w:t>
      </w:r>
    </w:p>
    <w:p w:rsidR="00B21BDF" w:rsidRPr="00627542" w:rsidRDefault="00B21BDF" w:rsidP="00B21BDF">
      <w:pPr>
        <w:pStyle w:val="Textepucecarre"/>
      </w:pPr>
      <w:r w:rsidRPr="00627542">
        <w:t>La performance attendue que traduisent les résultats attendus, la complexité (multiplication des critères à prendre en compte) et les aléas (incidents, nouveautés, imprévus), la(les) compétence(s) emblématique(s) de la situation traitée.</w:t>
      </w:r>
    </w:p>
    <w:p w:rsidR="00B21BDF" w:rsidRPr="00627542" w:rsidRDefault="00B21BDF" w:rsidP="00B21BDF">
      <w:pPr>
        <w:pStyle w:val="Textepucecarre"/>
      </w:pPr>
      <w:r w:rsidRPr="00627542">
        <w:t>Le critère d'évaluation unique.</w:t>
      </w:r>
    </w:p>
    <w:p w:rsidR="00B21BDF" w:rsidRPr="00627542" w:rsidRDefault="00B21BDF" w:rsidP="00B21BDF">
      <w:pPr>
        <w:pStyle w:val="Titre1Rouge"/>
      </w:pPr>
      <w:bookmarkStart w:id="28" w:name="_Toc322628055"/>
      <w:r>
        <w:t xml:space="preserve">5. </w:t>
      </w:r>
      <w:r w:rsidRPr="00627542">
        <w:t>Une professionnalité relationnelle à acquérir</w:t>
      </w:r>
      <w:bookmarkEnd w:id="28"/>
    </w:p>
    <w:p w:rsidR="00B21BDF" w:rsidRPr="005B3BF4" w:rsidRDefault="00B21BDF" w:rsidP="00B21BDF">
      <w:pPr>
        <w:pStyle w:val="Textstandard"/>
      </w:pPr>
      <w:r w:rsidRPr="005B3BF4">
        <w:t xml:space="preserve">En relation avec de nombreux partenaires internes et externes, le gestionnaire administratif développe une forte dimension relationnelle. Son rôle d'interface ou de représentation l'oblige à intégrer les consignes données de disponibilité, de diplomatie, de discrétion, de présentation adaptée. </w:t>
      </w:r>
    </w:p>
    <w:p w:rsidR="00B21BDF" w:rsidRPr="005B3BF4" w:rsidRDefault="00B21BDF" w:rsidP="00B21BDF">
      <w:pPr>
        <w:pStyle w:val="Textstandard"/>
      </w:pPr>
      <w:r w:rsidRPr="005B3BF4">
        <w:t xml:space="preserve">Il est capable de modifier son rythme de travail pour répondre aux nombreuses sollicitations ou faire face aux imprévus, aux modifications de son environnement ou aux exigences de flexibilité de l'organisation. </w:t>
      </w:r>
    </w:p>
    <w:p w:rsidR="00B21BDF" w:rsidRPr="005B3BF4" w:rsidRDefault="00B21BDF" w:rsidP="00B21BDF">
      <w:pPr>
        <w:pStyle w:val="Textstandard"/>
      </w:pPr>
      <w:r w:rsidRPr="005B3BF4">
        <w:t>L'approche active par l'activité nous amène à modifier les pratiques enseignantes. Par exemple, la réalisation de scenarii pédagogiques, permettraient à l'élève d'être acteur de ses apprentissages et non simple acteur de l'organisation (objet d'étude). La scénarisation, concept d'une véritable pédagogie active, utilise un contexte d'entreprise comme ressource et pose une problématique professionnelle liée aux processus de gestion administrative. Dans sa mise en œuvre, le scénario pédagogique requiert la planification d'activités, l'usage de simulateurs administratifs, le recours à des outils de gestion et de travail collaboratifs, à des espaces professionnels reconstitués, à des outils d'aide à la conceptualisation. Les démarches transdisciplinaires et les dispositifs d'accompagnement de l'élève dans son parcours de formation viennent renforcer l'action de l'élève.</w:t>
      </w:r>
    </w:p>
    <w:p w:rsidR="00B21BDF" w:rsidRDefault="00B21BDF" w:rsidP="00B21BDF">
      <w:pPr>
        <w:pStyle w:val="Textstandard"/>
      </w:pPr>
    </w:p>
    <w:p w:rsidR="00B21BDF" w:rsidRDefault="00B21BDF" w:rsidP="00B21BDF">
      <w:pPr>
        <w:jc w:val="both"/>
        <w:rPr>
          <w:rStyle w:val="Policepardfaut1"/>
          <w:color w:val="404040" w:themeColor="text1" w:themeTint="BF"/>
          <w:sz w:val="20"/>
        </w:rPr>
      </w:pPr>
    </w:p>
    <w:p w:rsidR="0020035B" w:rsidRDefault="0020035B" w:rsidP="0020035B">
      <w:pPr>
        <w:pStyle w:val="Textstandard"/>
      </w:pPr>
    </w:p>
    <w:p w:rsidR="00B21BDF" w:rsidRDefault="00B21BDF" w:rsidP="0020035B">
      <w:pPr>
        <w:pStyle w:val="Textstandard"/>
        <w:sectPr w:rsidR="00B21BDF" w:rsidSect="003971DB">
          <w:pgSz w:w="11906" w:h="16838" w:code="9"/>
          <w:pgMar w:top="1077" w:right="1304" w:bottom="1191" w:left="1304" w:header="510" w:footer="709" w:gutter="0"/>
          <w:cols w:space="708"/>
          <w:titlePg/>
          <w:docGrid w:linePitch="360"/>
        </w:sectPr>
      </w:pPr>
    </w:p>
    <w:p w:rsidR="00B21BDF" w:rsidRPr="00B664C5" w:rsidRDefault="00B21BDF" w:rsidP="0020035B">
      <w:pPr>
        <w:pStyle w:val="Textstandard"/>
      </w:pPr>
    </w:p>
    <w:p w:rsidR="00E300CC" w:rsidRDefault="00E300CC" w:rsidP="0020035B">
      <w:pPr>
        <w:jc w:val="both"/>
        <w:rPr>
          <w:rStyle w:val="Policepardfaut1"/>
          <w:color w:val="404040" w:themeColor="text1" w:themeTint="BF"/>
          <w:sz w:val="20"/>
        </w:rPr>
      </w:pPr>
    </w:p>
    <w:sdt>
      <w:sdtPr>
        <w:id w:val="586506600"/>
        <w:docPartObj>
          <w:docPartGallery w:val="Cover Pages"/>
          <w:docPartUnique/>
        </w:docPartObj>
      </w:sdtPr>
      <w:sdtEndPr/>
      <w:sdtContent>
        <w:p w:rsidR="008A249D" w:rsidRDefault="008A249D">
          <w:pPr>
            <w:rPr>
              <w:noProof/>
              <w:color w:val="FFFFFF" w:themeColor="background1"/>
              <w:szCs w:val="48"/>
              <w:lang w:eastAsia="fr-FR"/>
            </w:rPr>
          </w:pPr>
        </w:p>
        <w:p w:rsidR="008A249D" w:rsidRDefault="00102E4F"/>
      </w:sdtContent>
    </w:sdt>
    <w:p w:rsidR="008A249D" w:rsidRDefault="008A249D">
      <w:pPr>
        <w:rPr>
          <w:sz w:val="20"/>
        </w:rPr>
      </w:pPr>
    </w:p>
    <w:p w:rsidR="008A249D" w:rsidRPr="00BA6A82" w:rsidRDefault="008A249D" w:rsidP="0020035B">
      <w:pPr>
        <w:rPr>
          <w:rFonts w:asciiTheme="majorHAnsi" w:hAnsiTheme="majorHAnsi"/>
          <w:color w:val="7F7F7F" w:themeColor="text1" w:themeTint="80"/>
          <w:spacing w:val="-20"/>
          <w:sz w:val="44"/>
        </w:rPr>
      </w:pPr>
      <w:r w:rsidRPr="0044166B">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674624" behindDoc="0" locked="0" layoutInCell="1" allowOverlap="1" wp14:anchorId="1FAA9F03" wp14:editId="6FA2F57A">
                <wp:simplePos x="0" y="0"/>
                <wp:positionH relativeFrom="column">
                  <wp:posOffset>26670</wp:posOffset>
                </wp:positionH>
                <wp:positionV relativeFrom="paragraph">
                  <wp:posOffset>70485</wp:posOffset>
                </wp:positionV>
                <wp:extent cx="831215" cy="866775"/>
                <wp:effectExtent l="0" t="0" r="26035" b="28575"/>
                <wp:wrapSquare wrapText="bothSides"/>
                <wp:docPr id="22"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44166B" w:rsidRDefault="004D69DB"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3.2.</w:t>
                            </w:r>
                            <w:r>
                              <w:rPr>
                                <w:rFonts w:ascii="Franklin Gothic Medium" w:hAnsi="Franklin Gothic Medium"/>
                                <w:b/>
                                <w:color w:val="FFFF00"/>
                                <w:sz w:val="36"/>
                              </w:rPr>
                              <w:t>4</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52" style="position:absolute;margin-left:2.1pt;margin-top:5.55pt;width:65.45pt;height:68.25pt;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" fillcolor="#c0504d" strokecolor="window" strokeweight="1pt">
                <v:shadow color="#d8d8d8" offset="3pt,3pt"/>
                <v:textbox>
                  <w:txbxContent>
                    <w:p w:rsidR="000110F1" w:rsidRPr="0044166B" w:rsidRDefault="000110F1"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3.2.</w:t>
                      </w:r>
                      <w:r>
                        <w:rPr>
                          <w:rFonts w:ascii="Franklin Gothic Medium" w:hAnsi="Franklin Gothic Medium"/>
                          <w:b/>
                          <w:color w:val="FFFF00"/>
                          <w:sz w:val="36"/>
                        </w:rPr>
                        <w:t>4</w:t>
                      </w:r>
                    </w:p>
                  </w:txbxContent>
                </v:textbox>
                <w10:wrap type="square"/>
              </v:rect>
            </w:pict>
          </mc:Fallback>
        </mc:AlternateContent>
      </w:r>
      <w:r w:rsidRPr="0044166B">
        <w:rPr>
          <w:rFonts w:asciiTheme="majorHAnsi" w:hAnsiTheme="majorHAnsi"/>
          <w:color w:val="404040" w:themeColor="text1" w:themeTint="BF"/>
          <w:spacing w:val="-20"/>
          <w:sz w:val="40"/>
        </w:rPr>
        <w:t>Le baccalauréat professionnel</w:t>
      </w:r>
      <w:r w:rsidRPr="0044166B">
        <w:rPr>
          <w:rFonts w:asciiTheme="majorHAnsi" w:hAnsiTheme="majorHAnsi"/>
          <w:color w:val="404040" w:themeColor="text1" w:themeTint="BF"/>
          <w:spacing w:val="-20"/>
          <w:sz w:val="40"/>
        </w:rPr>
        <w:br/>
        <w:t>Gestion-Administration</w:t>
      </w:r>
      <w:r w:rsidRPr="0044166B">
        <w:rPr>
          <w:rFonts w:asciiTheme="majorHAnsi" w:hAnsiTheme="majorHAnsi"/>
          <w:color w:val="404040" w:themeColor="text1" w:themeTint="BF"/>
          <w:spacing w:val="-20"/>
          <w:sz w:val="40"/>
        </w:rPr>
        <w:br/>
      </w:r>
      <w:r>
        <w:rPr>
          <w:rFonts w:asciiTheme="majorHAnsi" w:hAnsiTheme="majorHAnsi"/>
          <w:color w:val="404040" w:themeColor="text1" w:themeTint="BF"/>
          <w:spacing w:val="-20"/>
          <w:sz w:val="40"/>
        </w:rPr>
        <w:t>Pôle 4 : Gestion administrative des projets</w:t>
      </w:r>
    </w:p>
    <w:p w:rsidR="008A249D" w:rsidRDefault="008A249D" w:rsidP="0020035B">
      <w:pPr>
        <w:rPr>
          <w:color w:val="404040" w:themeColor="text1" w:themeTint="BF"/>
        </w:rPr>
      </w:pPr>
    </w:p>
    <w:p w:rsidR="008A249D" w:rsidRDefault="008A249D" w:rsidP="0020035B">
      <w:pPr>
        <w:rPr>
          <w:color w:val="404040" w:themeColor="text1" w:themeTint="BF"/>
        </w:rPr>
      </w:pPr>
    </w:p>
    <w:p w:rsidR="008A249D" w:rsidRDefault="008A249D" w:rsidP="0020035B">
      <w:pPr>
        <w:rPr>
          <w:color w:val="404040" w:themeColor="text1" w:themeTint="BF"/>
        </w:rPr>
      </w:pPr>
    </w:p>
    <w:p w:rsidR="008A249D" w:rsidRDefault="008A249D" w:rsidP="0020035B">
      <w:pPr>
        <w:rPr>
          <w:color w:val="404040" w:themeColor="text1" w:themeTint="BF"/>
        </w:rPr>
      </w:pPr>
    </w:p>
    <w:p w:rsidR="008A249D" w:rsidRPr="00590D1B" w:rsidRDefault="008A249D" w:rsidP="0020035B">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673600" behindDoc="1" locked="0" layoutInCell="1" allowOverlap="1" wp14:anchorId="59B03CC9" wp14:editId="5918C169">
                <wp:simplePos x="0" y="0"/>
                <wp:positionH relativeFrom="column">
                  <wp:posOffset>29210</wp:posOffset>
                </wp:positionH>
                <wp:positionV relativeFrom="paragraph">
                  <wp:posOffset>72390</wp:posOffset>
                </wp:positionV>
                <wp:extent cx="5943600" cy="1876425"/>
                <wp:effectExtent l="0" t="0" r="19050" b="28575"/>
                <wp:wrapNone/>
                <wp:docPr id="23" name="Rectangle à coins arrondis 23"/>
                <wp:cNvGraphicFramePr/>
                <a:graphic xmlns:a="http://schemas.openxmlformats.org/drawingml/2006/main">
                  <a:graphicData uri="http://schemas.microsoft.com/office/word/2010/wordprocessingShape">
                    <wps:wsp>
                      <wps:cNvSpPr/>
                      <wps:spPr>
                        <a:xfrm>
                          <a:off x="0" y="0"/>
                          <a:ext cx="5943600" cy="1876425"/>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23" o:spid="_x0000_s1026" style="position:absolute;margin-left:2.3pt;margin-top:5.7pt;width:468pt;height:147.7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" fillcolor="#d8d8d8 [2732]" strokecolor="#c0504d [3205]" strokeweight="2pt">
                <v:stroke dashstyle="1 1"/>
              </v:roundrect>
            </w:pict>
          </mc:Fallback>
        </mc:AlternateContent>
      </w:r>
    </w:p>
    <w:p w:rsidR="008A249D" w:rsidRPr="00D6101C" w:rsidRDefault="008A249D" w:rsidP="004A3A19">
      <w:pPr>
        <w:pStyle w:val="TM1"/>
        <w:rPr>
          <w:rStyle w:val="Lienhypertexte"/>
          <w:color w:val="262626" w:themeColor="text1" w:themeTint="D9"/>
          <w:szCs w:val="22"/>
        </w:rPr>
      </w:pPr>
      <w:r w:rsidRPr="00D6101C">
        <w:rPr>
          <w:rStyle w:val="Lienhypertexte"/>
          <w:b/>
          <w:color w:val="262626" w:themeColor="text1" w:themeTint="D9"/>
          <w:szCs w:val="22"/>
        </w:rPr>
        <w:fldChar w:fldCharType="begin"/>
      </w:r>
      <w:r w:rsidRPr="00D6101C">
        <w:rPr>
          <w:rStyle w:val="Lienhypertexte"/>
          <w:b/>
          <w:color w:val="262626" w:themeColor="text1" w:themeTint="D9"/>
          <w:szCs w:val="22"/>
        </w:rPr>
        <w:instrText xml:space="preserve"> TOC \h \z \t "Titre_1_Rouge;1" </w:instrText>
      </w:r>
      <w:r w:rsidRPr="00D6101C">
        <w:rPr>
          <w:rStyle w:val="Lienhypertexte"/>
          <w:b/>
          <w:color w:val="262626" w:themeColor="text1" w:themeTint="D9"/>
          <w:szCs w:val="22"/>
        </w:rPr>
        <w:fldChar w:fldCharType="separate"/>
      </w:r>
      <w:hyperlink w:anchor="_Toc321945389" w:history="1">
        <w:r w:rsidRPr="00D6101C">
          <w:rPr>
            <w:rStyle w:val="Lienhypertexte"/>
            <w:b/>
            <w:color w:val="262626" w:themeColor="text1" w:themeTint="D9"/>
            <w:szCs w:val="22"/>
          </w:rPr>
          <w:t>1. Les projets dans l’organisation et le rôle du gestionnaire administratif</w:t>
        </w:r>
        <w:r w:rsidRPr="00D6101C">
          <w:rPr>
            <w:rStyle w:val="Lienhypertexte"/>
            <w:b/>
            <w:webHidden/>
            <w:color w:val="262626" w:themeColor="text1" w:themeTint="D9"/>
            <w:szCs w:val="22"/>
          </w:rPr>
          <w:tab/>
        </w:r>
        <w:r w:rsidRPr="00D6101C">
          <w:rPr>
            <w:rStyle w:val="Lienhypertexte"/>
            <w:b/>
            <w:webHidden/>
            <w:color w:val="262626" w:themeColor="text1" w:themeTint="D9"/>
            <w:szCs w:val="22"/>
          </w:rPr>
          <w:fldChar w:fldCharType="begin"/>
        </w:r>
        <w:r w:rsidRPr="00D6101C">
          <w:rPr>
            <w:rStyle w:val="Lienhypertexte"/>
            <w:b/>
            <w:webHidden/>
            <w:color w:val="262626" w:themeColor="text1" w:themeTint="D9"/>
            <w:szCs w:val="22"/>
          </w:rPr>
          <w:instrText xml:space="preserve"> PAGEREF _Toc321945389 \h </w:instrText>
        </w:r>
        <w:r w:rsidRPr="00D6101C">
          <w:rPr>
            <w:rStyle w:val="Lienhypertexte"/>
            <w:b/>
            <w:webHidden/>
            <w:color w:val="262626" w:themeColor="text1" w:themeTint="D9"/>
            <w:szCs w:val="22"/>
          </w:rPr>
        </w:r>
        <w:r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Pr="00D6101C">
          <w:rPr>
            <w:rStyle w:val="Lienhypertexte"/>
            <w:b/>
            <w:webHidden/>
            <w:color w:val="262626" w:themeColor="text1" w:themeTint="D9"/>
            <w:szCs w:val="22"/>
          </w:rPr>
          <w:fldChar w:fldCharType="end"/>
        </w:r>
      </w:hyperlink>
    </w:p>
    <w:p w:rsidR="008A249D" w:rsidRPr="00D6101C" w:rsidRDefault="00102E4F" w:rsidP="004A3A19">
      <w:pPr>
        <w:pStyle w:val="TM1"/>
        <w:rPr>
          <w:rStyle w:val="Lienhypertexte"/>
          <w:color w:val="262626" w:themeColor="text1" w:themeTint="D9"/>
          <w:szCs w:val="22"/>
        </w:rPr>
      </w:pPr>
      <w:hyperlink w:anchor="_Toc321945390" w:history="1">
        <w:r w:rsidR="008A249D" w:rsidRPr="00D6101C">
          <w:rPr>
            <w:rStyle w:val="Lienhypertexte"/>
            <w:b/>
            <w:color w:val="262626" w:themeColor="text1" w:themeTint="D9"/>
            <w:szCs w:val="22"/>
          </w:rPr>
          <w:t>2. l’ancrage dans le réel</w:t>
        </w:r>
        <w:r w:rsidR="008A249D" w:rsidRPr="00D6101C">
          <w:rPr>
            <w:rStyle w:val="Lienhypertexte"/>
            <w:b/>
            <w:webHidden/>
            <w:color w:val="262626" w:themeColor="text1" w:themeTint="D9"/>
            <w:szCs w:val="22"/>
          </w:rPr>
          <w:tab/>
        </w:r>
        <w:r w:rsidR="008A249D" w:rsidRPr="00D6101C">
          <w:rPr>
            <w:rStyle w:val="Lienhypertexte"/>
            <w:b/>
            <w:webHidden/>
            <w:color w:val="262626" w:themeColor="text1" w:themeTint="D9"/>
            <w:szCs w:val="22"/>
          </w:rPr>
          <w:fldChar w:fldCharType="begin"/>
        </w:r>
        <w:r w:rsidR="008A249D" w:rsidRPr="00D6101C">
          <w:rPr>
            <w:rStyle w:val="Lienhypertexte"/>
            <w:b/>
            <w:webHidden/>
            <w:color w:val="262626" w:themeColor="text1" w:themeTint="D9"/>
            <w:szCs w:val="22"/>
          </w:rPr>
          <w:instrText xml:space="preserve"> PAGEREF _Toc321945390 \h </w:instrText>
        </w:r>
        <w:r w:rsidR="008A249D" w:rsidRPr="00D6101C">
          <w:rPr>
            <w:rStyle w:val="Lienhypertexte"/>
            <w:b/>
            <w:webHidden/>
            <w:color w:val="262626" w:themeColor="text1" w:themeTint="D9"/>
            <w:szCs w:val="22"/>
          </w:rPr>
        </w:r>
        <w:r w:rsidR="008A249D"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8A249D" w:rsidRPr="00D6101C">
          <w:rPr>
            <w:rStyle w:val="Lienhypertexte"/>
            <w:b/>
            <w:webHidden/>
            <w:color w:val="262626" w:themeColor="text1" w:themeTint="D9"/>
            <w:szCs w:val="22"/>
          </w:rPr>
          <w:fldChar w:fldCharType="end"/>
        </w:r>
      </w:hyperlink>
    </w:p>
    <w:p w:rsidR="008A249D" w:rsidRPr="00D6101C" w:rsidRDefault="00102E4F" w:rsidP="004A3A19">
      <w:pPr>
        <w:pStyle w:val="TM1"/>
        <w:rPr>
          <w:rStyle w:val="Lienhypertexte"/>
          <w:color w:val="262626" w:themeColor="text1" w:themeTint="D9"/>
          <w:szCs w:val="22"/>
        </w:rPr>
      </w:pPr>
      <w:hyperlink w:anchor="_Toc321945391" w:history="1">
        <w:r w:rsidR="008A249D" w:rsidRPr="00D6101C">
          <w:rPr>
            <w:rStyle w:val="Lienhypertexte"/>
            <w:b/>
            <w:color w:val="262626" w:themeColor="text1" w:themeTint="D9"/>
            <w:szCs w:val="22"/>
          </w:rPr>
          <w:t>3. Les modalités pédagogiques</w:t>
        </w:r>
        <w:r w:rsidR="008A249D" w:rsidRPr="00D6101C">
          <w:rPr>
            <w:rStyle w:val="Lienhypertexte"/>
            <w:b/>
            <w:webHidden/>
            <w:color w:val="262626" w:themeColor="text1" w:themeTint="D9"/>
            <w:szCs w:val="22"/>
          </w:rPr>
          <w:tab/>
        </w:r>
        <w:r w:rsidR="008A249D" w:rsidRPr="00D6101C">
          <w:rPr>
            <w:rStyle w:val="Lienhypertexte"/>
            <w:b/>
            <w:webHidden/>
            <w:color w:val="262626" w:themeColor="text1" w:themeTint="D9"/>
            <w:szCs w:val="22"/>
          </w:rPr>
          <w:fldChar w:fldCharType="begin"/>
        </w:r>
        <w:r w:rsidR="008A249D" w:rsidRPr="00D6101C">
          <w:rPr>
            <w:rStyle w:val="Lienhypertexte"/>
            <w:b/>
            <w:webHidden/>
            <w:color w:val="262626" w:themeColor="text1" w:themeTint="D9"/>
            <w:szCs w:val="22"/>
          </w:rPr>
          <w:instrText xml:space="preserve"> PAGEREF _Toc321945391 \h </w:instrText>
        </w:r>
        <w:r w:rsidR="008A249D" w:rsidRPr="00D6101C">
          <w:rPr>
            <w:rStyle w:val="Lienhypertexte"/>
            <w:b/>
            <w:webHidden/>
            <w:color w:val="262626" w:themeColor="text1" w:themeTint="D9"/>
            <w:szCs w:val="22"/>
          </w:rPr>
        </w:r>
        <w:r w:rsidR="008A249D"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8A249D" w:rsidRPr="00D6101C">
          <w:rPr>
            <w:rStyle w:val="Lienhypertexte"/>
            <w:b/>
            <w:webHidden/>
            <w:color w:val="262626" w:themeColor="text1" w:themeTint="D9"/>
            <w:szCs w:val="22"/>
          </w:rPr>
          <w:fldChar w:fldCharType="end"/>
        </w:r>
      </w:hyperlink>
    </w:p>
    <w:p w:rsidR="008A249D" w:rsidRPr="00D6101C" w:rsidRDefault="00102E4F" w:rsidP="004A3A19">
      <w:pPr>
        <w:pStyle w:val="TM1"/>
        <w:rPr>
          <w:rStyle w:val="Lienhypertexte"/>
          <w:color w:val="262626" w:themeColor="text1" w:themeTint="D9"/>
          <w:szCs w:val="22"/>
        </w:rPr>
      </w:pPr>
      <w:hyperlink w:anchor="_Toc321945392" w:history="1">
        <w:r w:rsidR="008A249D" w:rsidRPr="00D6101C">
          <w:rPr>
            <w:rStyle w:val="Lienhypertexte"/>
            <w:b/>
            <w:color w:val="262626" w:themeColor="text1" w:themeTint="D9"/>
            <w:szCs w:val="22"/>
          </w:rPr>
          <w:t>4. Les points de vigilance</w:t>
        </w:r>
        <w:r w:rsidR="008A249D" w:rsidRPr="00D6101C">
          <w:rPr>
            <w:rStyle w:val="Lienhypertexte"/>
            <w:b/>
            <w:webHidden/>
            <w:color w:val="262626" w:themeColor="text1" w:themeTint="D9"/>
            <w:szCs w:val="22"/>
          </w:rPr>
          <w:tab/>
        </w:r>
        <w:r w:rsidR="008A249D" w:rsidRPr="00D6101C">
          <w:rPr>
            <w:rStyle w:val="Lienhypertexte"/>
            <w:b/>
            <w:webHidden/>
            <w:color w:val="262626" w:themeColor="text1" w:themeTint="D9"/>
            <w:szCs w:val="22"/>
          </w:rPr>
          <w:fldChar w:fldCharType="begin"/>
        </w:r>
        <w:r w:rsidR="008A249D" w:rsidRPr="00D6101C">
          <w:rPr>
            <w:rStyle w:val="Lienhypertexte"/>
            <w:b/>
            <w:webHidden/>
            <w:color w:val="262626" w:themeColor="text1" w:themeTint="D9"/>
            <w:szCs w:val="22"/>
          </w:rPr>
          <w:instrText xml:space="preserve"> PAGEREF _Toc321945392 \h </w:instrText>
        </w:r>
        <w:r w:rsidR="008A249D" w:rsidRPr="00D6101C">
          <w:rPr>
            <w:rStyle w:val="Lienhypertexte"/>
            <w:b/>
            <w:webHidden/>
            <w:color w:val="262626" w:themeColor="text1" w:themeTint="D9"/>
            <w:szCs w:val="22"/>
          </w:rPr>
        </w:r>
        <w:r w:rsidR="008A249D"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8A249D" w:rsidRPr="00D6101C">
          <w:rPr>
            <w:rStyle w:val="Lienhypertexte"/>
            <w:b/>
            <w:webHidden/>
            <w:color w:val="262626" w:themeColor="text1" w:themeTint="D9"/>
            <w:szCs w:val="22"/>
          </w:rPr>
          <w:fldChar w:fldCharType="end"/>
        </w:r>
      </w:hyperlink>
    </w:p>
    <w:p w:rsidR="008A249D" w:rsidRDefault="008A249D" w:rsidP="004A3A19">
      <w:pPr>
        <w:pStyle w:val="TM1"/>
      </w:pPr>
      <w:r w:rsidRPr="00D6101C">
        <w:rPr>
          <w:rStyle w:val="Lienhypertexte"/>
          <w:b/>
          <w:color w:val="262626" w:themeColor="text1" w:themeTint="D9"/>
          <w:szCs w:val="22"/>
        </w:rPr>
        <w:fldChar w:fldCharType="end"/>
      </w:r>
    </w:p>
    <w:p w:rsidR="008A249D" w:rsidRDefault="008A249D">
      <w:pPr>
        <w:rPr>
          <w:sz w:val="20"/>
        </w:rPr>
      </w:pPr>
    </w:p>
    <w:p w:rsidR="008A249D" w:rsidRDefault="008A249D">
      <w:pPr>
        <w:rPr>
          <w:sz w:val="20"/>
        </w:rPr>
      </w:pPr>
    </w:p>
    <w:p w:rsidR="008A249D" w:rsidRDefault="008A249D" w:rsidP="00DA5394"/>
    <w:p w:rsidR="008A249D" w:rsidRDefault="008A249D" w:rsidP="00DA5394"/>
    <w:p w:rsidR="008A249D" w:rsidRDefault="008A249D" w:rsidP="00DA5394"/>
    <w:p w:rsidR="008A249D" w:rsidRDefault="008A249D" w:rsidP="00DA5394"/>
    <w:p w:rsidR="008A249D" w:rsidRDefault="008A249D" w:rsidP="0020035B">
      <w:pPr>
        <w:tabs>
          <w:tab w:val="left" w:pos="5648"/>
        </w:tabs>
      </w:pPr>
    </w:p>
    <w:p w:rsidR="008A249D" w:rsidRDefault="008A249D" w:rsidP="00DA5394"/>
    <w:p w:rsidR="008A249D" w:rsidRDefault="008A249D" w:rsidP="00DA5394"/>
    <w:p w:rsidR="008A249D" w:rsidRDefault="008A249D" w:rsidP="00DA5394"/>
    <w:p w:rsidR="008A249D" w:rsidRDefault="008A249D" w:rsidP="00DA5394"/>
    <w:p w:rsidR="008A249D" w:rsidRDefault="008A249D" w:rsidP="00DA5394"/>
    <w:p w:rsidR="008A249D" w:rsidRDefault="008A249D" w:rsidP="00DA5394"/>
    <w:p w:rsidR="008A249D" w:rsidRDefault="008A249D" w:rsidP="0020035B">
      <w:pPr>
        <w:jc w:val="both"/>
        <w:rPr>
          <w:rStyle w:val="Policepardfaut1"/>
          <w:color w:val="404040" w:themeColor="text1" w:themeTint="BF"/>
          <w:sz w:val="20"/>
        </w:rPr>
      </w:pPr>
      <w:r>
        <w:rPr>
          <w:rStyle w:val="Policepardfaut1"/>
          <w:color w:val="404040" w:themeColor="text1" w:themeTint="BF"/>
          <w:sz w:val="20"/>
        </w:rPr>
        <w:br w:type="page"/>
      </w:r>
    </w:p>
    <w:p w:rsidR="008A249D" w:rsidRPr="00FC2F32" w:rsidRDefault="008A249D" w:rsidP="0020035B">
      <w:pPr>
        <w:jc w:val="center"/>
        <w:rPr>
          <w:b/>
          <w:bCs/>
          <w:color w:val="404040" w:themeColor="text1" w:themeTint="BF"/>
        </w:rPr>
      </w:pPr>
      <w:r w:rsidRPr="00FC2F32">
        <w:rPr>
          <w:b/>
          <w:bCs/>
          <w:color w:val="404040" w:themeColor="text1" w:themeTint="BF"/>
        </w:rPr>
        <w:lastRenderedPageBreak/>
        <w:t>Aptitude générale</w:t>
      </w:r>
    </w:p>
    <w:p w:rsidR="008A249D" w:rsidRPr="00772089" w:rsidRDefault="008A249D" w:rsidP="0020035B">
      <w:pPr>
        <w:pStyle w:val="Textstandard"/>
        <w:jc w:val="center"/>
      </w:pPr>
      <w:r w:rsidRPr="00772089">
        <w:t>Accompagner administrativement des projets, dans tous types d’organisation</w:t>
      </w:r>
    </w:p>
    <w:p w:rsidR="008A249D" w:rsidRPr="00772089" w:rsidRDefault="008A249D" w:rsidP="0020035B">
      <w:pPr>
        <w:pStyle w:val="Textstandard"/>
      </w:pPr>
      <w:r w:rsidRPr="00772089">
        <w:t xml:space="preserve">Les activités réalisées portent sur la composante administrative de tout type de projet développé au sein de l’organisation. </w:t>
      </w:r>
      <w:r w:rsidRPr="00772089">
        <w:rPr>
          <w:b/>
        </w:rPr>
        <w:t>Le gestionnaire administratif n’est pas partie prenante du projet mais accompagnateur</w:t>
      </w:r>
    </w:p>
    <w:p w:rsidR="008A249D" w:rsidRPr="00772089" w:rsidRDefault="008A249D" w:rsidP="0020035B">
      <w:pPr>
        <w:pStyle w:val="Titre1Rouge"/>
      </w:pPr>
      <w:bookmarkStart w:id="29" w:name="_Toc321945389"/>
      <w:r>
        <w:t>1. Les</w:t>
      </w:r>
      <w:r w:rsidRPr="00772089">
        <w:t xml:space="preserve"> projets dans l’organisation et le rôle du gestionnaire administratif</w:t>
      </w:r>
      <w:bookmarkEnd w:id="29"/>
    </w:p>
    <w:p w:rsidR="008A249D" w:rsidRPr="00772089" w:rsidRDefault="008A249D" w:rsidP="0020035B">
      <w:pPr>
        <w:pStyle w:val="Textstandard"/>
      </w:pPr>
      <w:r w:rsidRPr="00772089">
        <w:t>Le référentiel des activités professionnelles décrit les projets dans l’organisation. Le schéma ci-dessous en reprend les éléments essentiels.</w:t>
      </w:r>
    </w:p>
    <w:p w:rsidR="008A249D" w:rsidRPr="00772089" w:rsidRDefault="008A249D" w:rsidP="00A42BC7">
      <w:pPr>
        <w:ind w:left="1702"/>
        <w:jc w:val="both"/>
        <w:rPr>
          <w:b/>
          <w:color w:val="404040" w:themeColor="text1" w:themeTint="BF"/>
          <w:sz w:val="20"/>
        </w:rPr>
      </w:pPr>
      <w:r w:rsidRPr="00772089">
        <w:rPr>
          <w:noProof/>
          <w:color w:val="404040" w:themeColor="text1" w:themeTint="BF"/>
          <w:sz w:val="20"/>
          <w:lang w:eastAsia="fr-FR"/>
        </w:rPr>
        <mc:AlternateContent>
          <mc:Choice Requires="wpg">
            <w:drawing>
              <wp:anchor distT="0" distB="0" distL="114300" distR="114300" simplePos="0" relativeHeight="251675648" behindDoc="0" locked="0" layoutInCell="1" allowOverlap="1" wp14:anchorId="25C0C38B" wp14:editId="6F1A82A3">
                <wp:simplePos x="0" y="0"/>
                <wp:positionH relativeFrom="column">
                  <wp:posOffset>67310</wp:posOffset>
                </wp:positionH>
                <wp:positionV relativeFrom="paragraph">
                  <wp:posOffset>130175</wp:posOffset>
                </wp:positionV>
                <wp:extent cx="5836285" cy="3073400"/>
                <wp:effectExtent l="0" t="0" r="0" b="50800"/>
                <wp:wrapThrough wrapText="bothSides">
                  <wp:wrapPolygon edited="0">
                    <wp:start x="141" y="0"/>
                    <wp:lineTo x="0" y="4552"/>
                    <wp:lineTo x="0" y="21689"/>
                    <wp:lineTo x="11986" y="21823"/>
                    <wp:lineTo x="21504" y="21823"/>
                    <wp:lineTo x="21504" y="402"/>
                    <wp:lineTo x="20940" y="268"/>
                    <wp:lineTo x="9377" y="0"/>
                    <wp:lineTo x="141" y="0"/>
                  </wp:wrapPolygon>
                </wp:wrapThrough>
                <wp:docPr id="448" name="Grouper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6285" cy="3073400"/>
                          <a:chOff x="0" y="0"/>
                          <a:chExt cx="6144260" cy="2982384"/>
                        </a:xfrm>
                      </wpg:grpSpPr>
                      <wps:wsp>
                        <wps:cNvPr id="451" name="ZoneTexte 19"/>
                        <wps:cNvSpPr txBox="1">
                          <a:spLocks noChangeArrowheads="1"/>
                        </wps:cNvSpPr>
                        <wps:spPr bwMode="auto">
                          <a:xfrm>
                            <a:off x="0" y="0"/>
                            <a:ext cx="2738755"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69DB" w:rsidRPr="00532D66" w:rsidRDefault="004D69DB" w:rsidP="0020035B">
                              <w:pPr>
                                <w:pStyle w:val="NormalWeb"/>
                                <w:textAlignment w:val="baseline"/>
                                <w:rPr>
                                  <w:rFonts w:ascii="Arial" w:hAnsi="Arial"/>
                                  <w:color w:val="808080"/>
                                  <w:sz w:val="22"/>
                                  <w:szCs w:val="22"/>
                                </w:rPr>
                              </w:pPr>
                              <w:r w:rsidRPr="00532D66">
                                <w:rPr>
                                  <w:rFonts w:ascii="Arial" w:hAnsi="Arial" w:cs="Arial"/>
                                  <w:b/>
                                  <w:bCs/>
                                  <w:color w:val="808080"/>
                                  <w:kern w:val="24"/>
                                  <w:sz w:val="22"/>
                                  <w:szCs w:val="22"/>
                                </w:rPr>
                                <w:t>Les projets dans l’organisation</w:t>
                              </w:r>
                            </w:p>
                          </w:txbxContent>
                        </wps:txbx>
                        <wps:bodyPr rot="0" vert="horz" wrap="square" lIns="91440" tIns="45720" rIns="91440" bIns="45720" anchor="t" anchorCtr="0" upright="1">
                          <a:noAutofit/>
                        </wps:bodyPr>
                      </wps:wsp>
                      <wps:wsp>
                        <wps:cNvPr id="454" name="ZoneTexte 20"/>
                        <wps:cNvSpPr txBox="1">
                          <a:spLocks noChangeArrowheads="1"/>
                        </wps:cNvSpPr>
                        <wps:spPr bwMode="auto">
                          <a:xfrm>
                            <a:off x="3444875" y="9525"/>
                            <a:ext cx="269938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69DB" w:rsidRPr="00532D66" w:rsidRDefault="004D69DB" w:rsidP="0020035B">
                              <w:pPr>
                                <w:pStyle w:val="NormalWeb"/>
                                <w:textAlignment w:val="baseline"/>
                                <w:rPr>
                                  <w:rFonts w:ascii="Arial" w:hAnsi="Arial"/>
                                  <w:color w:val="808080"/>
                                  <w:sz w:val="22"/>
                                  <w:szCs w:val="22"/>
                                </w:rPr>
                              </w:pPr>
                              <w:r w:rsidRPr="00532D66">
                                <w:rPr>
                                  <w:rFonts w:ascii="Arial" w:hAnsi="Arial" w:cs="Arial"/>
                                  <w:b/>
                                  <w:bCs/>
                                  <w:color w:val="808080"/>
                                  <w:kern w:val="24"/>
                                  <w:sz w:val="22"/>
                                  <w:szCs w:val="22"/>
                                </w:rPr>
                                <w:t>Le rôle du gestionnaire administratif</w:t>
                              </w:r>
                            </w:p>
                          </w:txbxContent>
                        </wps:txbx>
                        <wps:bodyPr rot="0" vert="horz" wrap="square" lIns="91440" tIns="45720" rIns="91440" bIns="45720" anchor="t" anchorCtr="0" upright="1">
                          <a:noAutofit/>
                        </wps:bodyPr>
                      </wps:wsp>
                      <wpg:grpSp>
                        <wpg:cNvPr id="455" name="Grouper 2"/>
                        <wpg:cNvGrpSpPr>
                          <a:grpSpLocks/>
                        </wpg:cNvGrpSpPr>
                        <wpg:grpSpPr bwMode="auto">
                          <a:xfrm>
                            <a:off x="41910" y="232411"/>
                            <a:ext cx="6078855" cy="2749973"/>
                            <a:chOff x="0" y="1"/>
                            <a:chExt cx="6078855" cy="2749973"/>
                          </a:xfrm>
                        </wpg:grpSpPr>
                        <wpg:grpSp>
                          <wpg:cNvPr id="457" name="Grouper 1"/>
                          <wpg:cNvGrpSpPr>
                            <a:grpSpLocks/>
                          </wpg:cNvGrpSpPr>
                          <wpg:grpSpPr bwMode="auto">
                            <a:xfrm>
                              <a:off x="0" y="1"/>
                              <a:ext cx="6051550" cy="673762"/>
                              <a:chOff x="0" y="1"/>
                              <a:chExt cx="6051550" cy="673762"/>
                            </a:xfrm>
                          </wpg:grpSpPr>
                          <wps:wsp>
                            <wps:cNvPr id="458" name="Rectangle 6"/>
                            <wps:cNvSpPr>
                              <a:spLocks noChangeArrowheads="1"/>
                            </wps:cNvSpPr>
                            <wps:spPr bwMode="auto">
                              <a:xfrm>
                                <a:off x="0" y="1"/>
                                <a:ext cx="2653029" cy="673762"/>
                              </a:xfrm>
                              <a:prstGeom prst="rect">
                                <a:avLst/>
                              </a:prstGeom>
                              <a:solidFill>
                                <a:srgbClr val="FFFFFF"/>
                              </a:solidFill>
                              <a:ln w="9525">
                                <a:solidFill>
                                  <a:srgbClr val="C00000"/>
                                </a:solidFill>
                                <a:miter lim="800000"/>
                                <a:headEnd/>
                                <a:tailEnd/>
                              </a:ln>
                              <a:effectLst>
                                <a:outerShdw dist="23000" dir="5400000" rotWithShape="0">
                                  <a:srgbClr val="808080">
                                    <a:alpha val="34999"/>
                                  </a:srgbClr>
                                </a:outerShdw>
                              </a:effectLst>
                            </wps:spPr>
                            <wps:txbx>
                              <w:txbxContent>
                                <w:p w:rsidR="004D69DB" w:rsidRPr="00772089" w:rsidRDefault="004D69DB" w:rsidP="0020035B">
                                  <w:pPr>
                                    <w:pStyle w:val="Textstandard"/>
                                  </w:pPr>
                                  <w:r w:rsidRPr="00772089">
                                    <w:t>Se démarquent des opérations courantes car par essence, ils sont limités dans le temps. Ils peuvent toutefois être pluri annuels.</w:t>
                                  </w:r>
                                </w:p>
                              </w:txbxContent>
                            </wps:txbx>
                            <wps:bodyPr rot="0" vert="horz" wrap="square" lIns="91440" tIns="0" rIns="91440" bIns="0" anchor="ctr" anchorCtr="0" upright="1">
                              <a:noAutofit/>
                            </wps:bodyPr>
                          </wps:wsp>
                          <wps:wsp>
                            <wps:cNvPr id="459" name="Flèche vers la droite 7"/>
                            <wps:cNvSpPr>
                              <a:spLocks noChangeArrowheads="1"/>
                            </wps:cNvSpPr>
                            <wps:spPr bwMode="auto">
                              <a:xfrm>
                                <a:off x="2689225" y="248920"/>
                                <a:ext cx="673100" cy="239395"/>
                              </a:xfrm>
                              <a:prstGeom prst="rightArrow">
                                <a:avLst>
                                  <a:gd name="adj1" fmla="val 50000"/>
                                  <a:gd name="adj2" fmla="val 49998"/>
                                </a:avLst>
                              </a:prstGeom>
                              <a:solidFill>
                                <a:srgbClr val="FABF8F">
                                  <a:alpha val="59999"/>
                                </a:srgbClr>
                              </a:solidFill>
                              <a:ln w="9525">
                                <a:solidFill>
                                  <a:srgbClr val="C00000"/>
                                </a:solidFill>
                                <a:miter lim="800000"/>
                                <a:headEnd/>
                                <a:tailEnd/>
                              </a:ln>
                              <a:effectLst>
                                <a:outerShdw dist="23000" dir="5400000" rotWithShape="0">
                                  <a:srgbClr val="808080">
                                    <a:alpha val="34999"/>
                                  </a:srgbClr>
                                </a:outerShdw>
                              </a:effectLst>
                            </wps:spPr>
                            <wps:bodyPr rot="0" vert="horz" wrap="square" lIns="91440" tIns="45720" rIns="91440" bIns="45720" anchor="ctr" anchorCtr="0" upright="1">
                              <a:noAutofit/>
                            </wps:bodyPr>
                          </wps:wsp>
                          <wps:wsp>
                            <wps:cNvPr id="460" name="Rectangle 15"/>
                            <wps:cNvSpPr>
                              <a:spLocks noChangeArrowheads="1"/>
                            </wps:cNvSpPr>
                            <wps:spPr bwMode="auto">
                              <a:xfrm>
                                <a:off x="3398521" y="87022"/>
                                <a:ext cx="2653029" cy="586740"/>
                              </a:xfrm>
                              <a:prstGeom prst="rect">
                                <a:avLst/>
                              </a:prstGeom>
                              <a:gradFill rotWithShape="1">
                                <a:gsLst>
                                  <a:gs pos="0">
                                    <a:srgbClr val="FFEBDB"/>
                                  </a:gs>
                                  <a:gs pos="64999">
                                    <a:srgbClr val="FFD0AA"/>
                                  </a:gs>
                                  <a:gs pos="100000">
                                    <a:srgbClr val="FFBE86"/>
                                  </a:gs>
                                </a:gsLst>
                                <a:lin ang="5400000" scaled="1"/>
                              </a:gradFill>
                              <a:ln w="9525">
                                <a:solidFill>
                                  <a:srgbClr val="F68C36"/>
                                </a:solidFill>
                                <a:miter lim="800000"/>
                                <a:headEnd/>
                                <a:tailEnd/>
                              </a:ln>
                              <a:effectLst>
                                <a:outerShdw dist="20000" dir="5400000" rotWithShape="0">
                                  <a:srgbClr val="808080">
                                    <a:alpha val="37999"/>
                                  </a:srgbClr>
                                </a:outerShdw>
                              </a:effectLst>
                            </wps:spPr>
                            <wps:txbx>
                              <w:txbxContent>
                                <w:p w:rsidR="004D69DB" w:rsidRPr="00772089" w:rsidRDefault="004D69DB" w:rsidP="0020035B">
                                  <w:pPr>
                                    <w:pStyle w:val="Textstandard"/>
                                  </w:pPr>
                                  <w:r w:rsidRPr="00772089">
                                    <w:t>Supervisé par son responsable, il est appelé à intervenir dans la gestion administrative des projets.</w:t>
                                  </w:r>
                                </w:p>
                              </w:txbxContent>
                            </wps:txbx>
                            <wps:bodyPr rot="0" vert="horz" wrap="square" lIns="91440" tIns="0" rIns="91440" bIns="0" anchor="ctr" anchorCtr="0" upright="1">
                              <a:noAutofit/>
                            </wps:bodyPr>
                          </wps:wsp>
                        </wpg:grpSp>
                        <wpg:grpSp>
                          <wpg:cNvPr id="461" name="Grouper 33"/>
                          <wpg:cNvGrpSpPr>
                            <a:grpSpLocks/>
                          </wpg:cNvGrpSpPr>
                          <wpg:grpSpPr bwMode="auto">
                            <a:xfrm>
                              <a:off x="0" y="813313"/>
                              <a:ext cx="6078855" cy="627245"/>
                              <a:chOff x="0" y="-59350"/>
                              <a:chExt cx="6432550" cy="664740"/>
                            </a:xfrm>
                          </wpg:grpSpPr>
                          <wps:wsp>
                            <wps:cNvPr id="462" name="Rectangle 8"/>
                            <wps:cNvSpPr>
                              <a:spLocks noChangeArrowheads="1"/>
                            </wps:cNvSpPr>
                            <wps:spPr bwMode="auto">
                              <a:xfrm>
                                <a:off x="0" y="-59350"/>
                                <a:ext cx="2807970" cy="664740"/>
                              </a:xfrm>
                              <a:prstGeom prst="rect">
                                <a:avLst/>
                              </a:prstGeom>
                              <a:solidFill>
                                <a:srgbClr val="FFFFFF"/>
                              </a:solidFill>
                              <a:ln w="9525">
                                <a:solidFill>
                                  <a:srgbClr val="C00000"/>
                                </a:solidFill>
                                <a:miter lim="800000"/>
                                <a:headEnd/>
                                <a:tailEnd/>
                              </a:ln>
                              <a:effectLst>
                                <a:outerShdw dist="23000" dir="5400000" rotWithShape="0">
                                  <a:srgbClr val="808080">
                                    <a:alpha val="34999"/>
                                  </a:srgbClr>
                                </a:outerShdw>
                              </a:effectLst>
                            </wps:spPr>
                            <wps:txbx>
                              <w:txbxContent>
                                <w:p w:rsidR="004D69DB" w:rsidRPr="00772089" w:rsidRDefault="004D69DB" w:rsidP="0020035B">
                                  <w:pPr>
                                    <w:pStyle w:val="Textstandard"/>
                                  </w:pPr>
                                  <w:r w:rsidRPr="00772089">
                                    <w:t>Sont d’envergure et de nature différentes selon la taille et la structure de l'organisation.</w:t>
                                  </w:r>
                                </w:p>
                              </w:txbxContent>
                            </wps:txbx>
                            <wps:bodyPr rot="0" vert="horz" wrap="square" lIns="91440" tIns="0" rIns="91440" bIns="0" anchor="ctr" anchorCtr="0" upright="1">
                              <a:noAutofit/>
                            </wps:bodyPr>
                          </wps:wsp>
                          <wps:wsp>
                            <wps:cNvPr id="463" name="Rectangle 16"/>
                            <wps:cNvSpPr>
                              <a:spLocks noChangeArrowheads="1"/>
                            </wps:cNvSpPr>
                            <wps:spPr bwMode="auto">
                              <a:xfrm>
                                <a:off x="3624580" y="-59349"/>
                                <a:ext cx="2807970" cy="664739"/>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rsidR="004D69DB" w:rsidRPr="00532D66" w:rsidRDefault="004D69DB" w:rsidP="0020035B">
                                  <w:pPr>
                                    <w:pStyle w:val="Textstandard"/>
                                    <w:rPr>
                                      <w:sz w:val="22"/>
                                    </w:rPr>
                                  </w:pPr>
                                  <w:r w:rsidRPr="00772089">
                                    <w:t xml:space="preserve">Il est partie prenante de la réalisation du descriptif du projet, du suivi du planning. </w:t>
                                  </w:r>
                                  <w:r w:rsidRPr="00772089">
                                    <w:rPr>
                                      <w:sz w:val="18"/>
                                    </w:rPr>
                                    <w:t xml:space="preserve">Il organise les </w:t>
                                  </w:r>
                                  <w:r w:rsidRPr="00772089">
                                    <w:t>informations…</w:t>
                                  </w:r>
                                </w:p>
                              </w:txbxContent>
                            </wps:txbx>
                            <wps:bodyPr rot="0" vert="horz" wrap="square" lIns="91440" tIns="0" rIns="91440" bIns="0" anchor="ctr" anchorCtr="0" upright="1">
                              <a:noAutofit/>
                            </wps:bodyPr>
                          </wps:wsp>
                          <wps:wsp>
                            <wps:cNvPr id="464" name="Flèche vers la droite 7"/>
                            <wps:cNvSpPr>
                              <a:spLocks noChangeArrowheads="1"/>
                            </wps:cNvSpPr>
                            <wps:spPr bwMode="auto">
                              <a:xfrm>
                                <a:off x="2860040" y="143510"/>
                                <a:ext cx="712470" cy="254000"/>
                              </a:xfrm>
                              <a:prstGeom prst="rightArrow">
                                <a:avLst>
                                  <a:gd name="adj1" fmla="val 50000"/>
                                  <a:gd name="adj2" fmla="val 49997"/>
                                </a:avLst>
                              </a:prstGeom>
                              <a:solidFill>
                                <a:srgbClr val="FABF8F">
                                  <a:alpha val="59999"/>
                                </a:srgbClr>
                              </a:solidFill>
                              <a:ln w="9525">
                                <a:solidFill>
                                  <a:srgbClr val="C00000"/>
                                </a:solidFill>
                                <a:miter lim="800000"/>
                                <a:headEnd/>
                                <a:tailEnd/>
                              </a:ln>
                              <a:effectLst>
                                <a:outerShdw dist="23000" dir="5400000" rotWithShape="0">
                                  <a:srgbClr val="808080">
                                    <a:alpha val="34999"/>
                                  </a:srgbClr>
                                </a:outerShdw>
                              </a:effectLst>
                            </wps:spPr>
                            <wps:bodyPr rot="0" vert="horz" wrap="square" lIns="91440" tIns="45720" rIns="91440" bIns="45720" anchor="ctr" anchorCtr="0" upright="1">
                              <a:noAutofit/>
                            </wps:bodyPr>
                          </wps:wsp>
                        </wpg:grpSp>
                        <wpg:grpSp>
                          <wpg:cNvPr id="465" name="Grouper 34"/>
                          <wpg:cNvGrpSpPr>
                            <a:grpSpLocks/>
                          </wpg:cNvGrpSpPr>
                          <wpg:grpSpPr bwMode="auto">
                            <a:xfrm>
                              <a:off x="0" y="2172966"/>
                              <a:ext cx="6061710" cy="577008"/>
                              <a:chOff x="0" y="22200"/>
                              <a:chExt cx="6414770" cy="611499"/>
                            </a:xfrm>
                          </wpg:grpSpPr>
                          <wps:wsp>
                            <wps:cNvPr id="466" name="Rectangle 10"/>
                            <wps:cNvSpPr>
                              <a:spLocks noChangeArrowheads="1"/>
                            </wps:cNvSpPr>
                            <wps:spPr bwMode="auto">
                              <a:xfrm>
                                <a:off x="0" y="48980"/>
                                <a:ext cx="2807970" cy="539750"/>
                              </a:xfrm>
                              <a:prstGeom prst="rect">
                                <a:avLst/>
                              </a:prstGeom>
                              <a:solidFill>
                                <a:srgbClr val="FFFFFF"/>
                              </a:solidFill>
                              <a:ln w="9525">
                                <a:solidFill>
                                  <a:srgbClr val="C00000"/>
                                </a:solidFill>
                                <a:miter lim="800000"/>
                                <a:headEnd/>
                                <a:tailEnd/>
                              </a:ln>
                              <a:effectLst>
                                <a:outerShdw dist="23000" dir="5400000" rotWithShape="0">
                                  <a:srgbClr val="808080">
                                    <a:alpha val="34999"/>
                                  </a:srgbClr>
                                </a:outerShdw>
                              </a:effectLst>
                            </wps:spPr>
                            <wps:txbx>
                              <w:txbxContent>
                                <w:p w:rsidR="004D69DB" w:rsidRPr="00772089" w:rsidRDefault="004D69DB" w:rsidP="0020035B">
                                  <w:pPr>
                                    <w:pStyle w:val="Textstandard"/>
                                  </w:pPr>
                                  <w:r w:rsidRPr="00772089">
                                    <w:t xml:space="preserve">Sont soumis à des contraintes de coût, de temps et de qualité. </w:t>
                                  </w:r>
                                </w:p>
                              </w:txbxContent>
                            </wps:txbx>
                            <wps:bodyPr rot="0" vert="horz" wrap="square" lIns="91440" tIns="0" rIns="91440" bIns="0" anchor="ctr" anchorCtr="0" upright="1">
                              <a:noAutofit/>
                            </wps:bodyPr>
                          </wps:wsp>
                          <wps:wsp>
                            <wps:cNvPr id="467" name="Rectangle 18"/>
                            <wps:cNvSpPr>
                              <a:spLocks noChangeArrowheads="1"/>
                            </wps:cNvSpPr>
                            <wps:spPr bwMode="auto">
                              <a:xfrm>
                                <a:off x="3606800" y="22200"/>
                                <a:ext cx="2807970" cy="611499"/>
                              </a:xfrm>
                              <a:prstGeom prst="rect">
                                <a:avLst/>
                              </a:prstGeom>
                              <a:gradFill rotWithShape="1">
                                <a:gsLst>
                                  <a:gs pos="0">
                                    <a:srgbClr val="F0EAF9"/>
                                  </a:gs>
                                  <a:gs pos="64999">
                                    <a:srgbClr val="D9CBEE"/>
                                  </a:gs>
                                  <a:gs pos="100000">
                                    <a:srgbClr val="C9B5E8"/>
                                  </a:gs>
                                </a:gsLst>
                                <a:lin ang="5400000" scaled="1"/>
                              </a:gradFill>
                              <a:ln w="9525">
                                <a:solidFill>
                                  <a:srgbClr val="795D9B"/>
                                </a:solidFill>
                                <a:miter lim="800000"/>
                                <a:headEnd/>
                                <a:tailEnd/>
                              </a:ln>
                              <a:effectLst>
                                <a:outerShdw dist="20000" dir="5400000" rotWithShape="0">
                                  <a:srgbClr val="808080">
                                    <a:alpha val="37999"/>
                                  </a:srgbClr>
                                </a:outerShdw>
                              </a:effectLst>
                            </wps:spPr>
                            <wps:txbx>
                              <w:txbxContent>
                                <w:p w:rsidR="004D69DB" w:rsidRPr="00532D66" w:rsidRDefault="004D69DB" w:rsidP="0020035B">
                                  <w:pPr>
                                    <w:pStyle w:val="Textstandard"/>
                                    <w:rPr>
                                      <w:sz w:val="22"/>
                                    </w:rPr>
                                  </w:pPr>
                                  <w:r w:rsidRPr="00772089">
                                    <w:t xml:space="preserve">Il est en mesure de collecter et de renseigner  les indicateurs de gestion et produit les documents relatifs à l’évaluation. </w:t>
                                  </w:r>
                                </w:p>
                              </w:txbxContent>
                            </wps:txbx>
                            <wps:bodyPr rot="0" vert="horz" wrap="square" lIns="91440" tIns="0" rIns="91440" bIns="0" anchor="ctr" anchorCtr="0" upright="1">
                              <a:noAutofit/>
                            </wps:bodyPr>
                          </wps:wsp>
                          <wps:wsp>
                            <wps:cNvPr id="468" name="Flèche vers la droite 7"/>
                            <wps:cNvSpPr>
                              <a:spLocks noChangeArrowheads="1"/>
                            </wps:cNvSpPr>
                            <wps:spPr bwMode="auto">
                              <a:xfrm>
                                <a:off x="2851150" y="191855"/>
                                <a:ext cx="712470" cy="254000"/>
                              </a:xfrm>
                              <a:prstGeom prst="rightArrow">
                                <a:avLst>
                                  <a:gd name="adj1" fmla="val 50000"/>
                                  <a:gd name="adj2" fmla="val 49997"/>
                                </a:avLst>
                              </a:prstGeom>
                              <a:solidFill>
                                <a:srgbClr val="FABF8F">
                                  <a:alpha val="59999"/>
                                </a:srgbClr>
                              </a:solidFill>
                              <a:ln w="9525">
                                <a:solidFill>
                                  <a:srgbClr val="C00000"/>
                                </a:solidFill>
                                <a:miter lim="800000"/>
                                <a:headEnd/>
                                <a:tailEnd/>
                              </a:ln>
                              <a:effectLst>
                                <a:outerShdw dist="23000" dir="5400000" rotWithShape="0">
                                  <a:srgbClr val="808080">
                                    <a:alpha val="34999"/>
                                  </a:srgbClr>
                                </a:outerShdw>
                              </a:effectLst>
                            </wps:spPr>
                            <wps:bodyPr rot="0" vert="horz" wrap="square" lIns="91440" tIns="45720" rIns="91440" bIns="45720" anchor="ctr" anchorCtr="0" upright="1">
                              <a:noAutofit/>
                            </wps:bodyPr>
                          </wps:wsp>
                        </wpg:grpSp>
                        <wpg:grpSp>
                          <wpg:cNvPr id="469" name="Grouper 38"/>
                          <wpg:cNvGrpSpPr>
                            <a:grpSpLocks/>
                          </wpg:cNvGrpSpPr>
                          <wpg:grpSpPr bwMode="auto">
                            <a:xfrm>
                              <a:off x="0" y="1556875"/>
                              <a:ext cx="6053455" cy="509905"/>
                              <a:chOff x="0" y="48975"/>
                              <a:chExt cx="6405880" cy="540385"/>
                            </a:xfrm>
                          </wpg:grpSpPr>
                          <wps:wsp>
                            <wps:cNvPr id="470" name="Rectangle 9"/>
                            <wps:cNvSpPr>
                              <a:spLocks noChangeArrowheads="1"/>
                            </wps:cNvSpPr>
                            <wps:spPr bwMode="auto">
                              <a:xfrm>
                                <a:off x="0" y="48975"/>
                                <a:ext cx="2807969" cy="539750"/>
                              </a:xfrm>
                              <a:prstGeom prst="rect">
                                <a:avLst/>
                              </a:prstGeom>
                              <a:solidFill>
                                <a:srgbClr val="FFFFFF"/>
                              </a:solidFill>
                              <a:ln w="9525">
                                <a:solidFill>
                                  <a:srgbClr val="C00000"/>
                                </a:solidFill>
                                <a:miter lim="800000"/>
                                <a:headEnd/>
                                <a:tailEnd/>
                              </a:ln>
                              <a:effectLst>
                                <a:outerShdw dist="23000" dir="5400000" rotWithShape="0">
                                  <a:srgbClr val="808080">
                                    <a:alpha val="34999"/>
                                  </a:srgbClr>
                                </a:outerShdw>
                              </a:effectLst>
                            </wps:spPr>
                            <wps:txbx>
                              <w:txbxContent>
                                <w:p w:rsidR="004D69DB" w:rsidRPr="00772089" w:rsidRDefault="004D69DB" w:rsidP="0020035B">
                                  <w:pPr>
                                    <w:pStyle w:val="Textstandard"/>
                                  </w:pPr>
                                  <w:r>
                                    <w:t>Conduisent les</w:t>
                                  </w:r>
                                  <w:r w:rsidRPr="00772089">
                                    <w:t xml:space="preserve"> acteurs d’un projet à travailler en équipe de manière transversale.</w:t>
                                  </w:r>
                                </w:p>
                              </w:txbxContent>
                            </wps:txbx>
                            <wps:bodyPr rot="0" vert="horz" wrap="square" lIns="91440" tIns="0" rIns="91440" bIns="0" anchor="ctr" anchorCtr="0" upright="1">
                              <a:noAutofit/>
                            </wps:bodyPr>
                          </wps:wsp>
                          <wps:wsp>
                            <wps:cNvPr id="471" name="Rectangle 17"/>
                            <wps:cNvSpPr>
                              <a:spLocks noChangeArrowheads="1"/>
                            </wps:cNvSpPr>
                            <wps:spPr bwMode="auto">
                              <a:xfrm>
                                <a:off x="3597911" y="49610"/>
                                <a:ext cx="2807969" cy="539750"/>
                              </a:xfrm>
                              <a:prstGeom prst="rect">
                                <a:avLst/>
                              </a:prstGeom>
                              <a:gradFill rotWithShape="1">
                                <a:gsLst>
                                  <a:gs pos="0">
                                    <a:srgbClr val="E4F9FF"/>
                                  </a:gs>
                                  <a:gs pos="64999">
                                    <a:srgbClr val="BBEFFF"/>
                                  </a:gs>
                                  <a:gs pos="100000">
                                    <a:srgbClr val="9EEAFF"/>
                                  </a:gs>
                                </a:gsLst>
                                <a:lin ang="5400000" scaled="1"/>
                              </a:gradFill>
                              <a:ln w="9525">
                                <a:solidFill>
                                  <a:srgbClr val="40A7C2"/>
                                </a:solidFill>
                                <a:miter lim="800000"/>
                                <a:headEnd/>
                                <a:tailEnd/>
                              </a:ln>
                              <a:effectLst>
                                <a:outerShdw dist="20000" dir="5400000" rotWithShape="0">
                                  <a:srgbClr val="808080">
                                    <a:alpha val="37999"/>
                                  </a:srgbClr>
                                </a:outerShdw>
                              </a:effectLst>
                            </wps:spPr>
                            <wps:txbx>
                              <w:txbxContent>
                                <w:p w:rsidR="004D69DB" w:rsidRPr="00772089" w:rsidRDefault="004D69DB" w:rsidP="0020035B">
                                  <w:pPr>
                                    <w:pStyle w:val="Textstandard"/>
                                  </w:pPr>
                                  <w:r w:rsidRPr="00772089">
                                    <w:t>Il assure l’interface administrative entre les acteurs du projet.</w:t>
                                  </w:r>
                                </w:p>
                              </w:txbxContent>
                            </wps:txbx>
                            <wps:bodyPr rot="0" vert="horz" wrap="square" lIns="91440" tIns="0" rIns="91440" bIns="0" anchor="ctr" anchorCtr="0" upright="1">
                              <a:noAutofit/>
                            </wps:bodyPr>
                          </wps:wsp>
                          <wps:wsp>
                            <wps:cNvPr id="472" name="Flèche vers la droite 7"/>
                            <wps:cNvSpPr>
                              <a:spLocks noChangeArrowheads="1"/>
                            </wps:cNvSpPr>
                            <wps:spPr bwMode="auto">
                              <a:xfrm>
                                <a:off x="2846705" y="191855"/>
                                <a:ext cx="712470" cy="254000"/>
                              </a:xfrm>
                              <a:prstGeom prst="rightArrow">
                                <a:avLst>
                                  <a:gd name="adj1" fmla="val 50000"/>
                                  <a:gd name="adj2" fmla="val 49997"/>
                                </a:avLst>
                              </a:prstGeom>
                              <a:solidFill>
                                <a:srgbClr val="FABF8F">
                                  <a:alpha val="59999"/>
                                </a:srgbClr>
                              </a:solidFill>
                              <a:ln w="9525">
                                <a:solidFill>
                                  <a:srgbClr val="C00000"/>
                                </a:solidFill>
                                <a:miter lim="800000"/>
                                <a:headEnd/>
                                <a:tailEnd/>
                              </a:ln>
                              <a:effectLst>
                                <a:outerShdw dist="23000" dir="5400000" rotWithShape="0">
                                  <a:srgbClr val="808080">
                                    <a:alpha val="34999"/>
                                  </a:srgbClr>
                                </a:outerShdw>
                              </a:effec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er 3" o:spid="_x0000_s1053" style="position:absolute;left:0;text-align:left;margin-left:5.3pt;margin-top:10.25pt;width:459.55pt;height:242pt;z-index:251675648" coordsize="61442,298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">
                <v:shape id="_x0000_s1054" type="#_x0000_t202" style="position:absolute;width:27387;height:2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24sQA&#10;AADcAAAADwAAAGRycy9kb3ducmV2LnhtbESPQWvCQBSE7wX/w/KE3uquJSkaXUUshZ4sTVXw9sg+&#10;k2D2bchuk/jvu4VCj8PMfMOst6NtRE+drx1rmM8UCOLCmZpLDcevt6cFCB+QDTaOScOdPGw3k4c1&#10;ZsYN/El9HkoRIewz1FCF0GZS+qIii37mWuLoXV1nMUTZldJ0OES4beSzUi/SYs1xocKW9hUVt/zb&#10;ajgdrpdzoj7KV5u2gxuVZLuUWj9Ox90KRKAx/If/2u9GQ5LO4fdMP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BNuLEAAAA3AAAAA8AAAAAAAAAAAAAAAAAmAIAAGRycy9k&#10;b3ducmV2LnhtbFBLBQYAAAAABAAEAPUAAACJAwAAAAA=&#10;" filled="f" stroked="f">
                  <v:textbox>
                    <w:txbxContent>
                      <w:p w:rsidR="000110F1" w:rsidRPr="00532D66" w:rsidRDefault="000110F1" w:rsidP="0020035B">
                        <w:pPr>
                          <w:pStyle w:val="NormalWeb"/>
                          <w:textAlignment w:val="baseline"/>
                          <w:rPr>
                            <w:rFonts w:ascii="Arial" w:hAnsi="Arial"/>
                            <w:color w:val="808080"/>
                            <w:sz w:val="22"/>
                            <w:szCs w:val="22"/>
                          </w:rPr>
                        </w:pPr>
                        <w:r w:rsidRPr="00532D66">
                          <w:rPr>
                            <w:rFonts w:ascii="Arial" w:hAnsi="Arial" w:cs="Arial"/>
                            <w:b/>
                            <w:bCs/>
                            <w:color w:val="808080"/>
                            <w:kern w:val="24"/>
                            <w:sz w:val="22"/>
                            <w:szCs w:val="22"/>
                          </w:rPr>
                          <w:t>Les projets dans l’organisation</w:t>
                        </w:r>
                      </w:p>
                    </w:txbxContent>
                  </v:textbox>
                </v:shape>
                <v:shape id="_x0000_s1055" type="#_x0000_t202" style="position:absolute;left:34448;top:95;width:26994;height:2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aVesQA&#10;AADcAAAADwAAAGRycy9kb3ducmV2LnhtbESPT2vCQBTE74LfYXmCN7NbidKmboIoBU8V7R/o7ZF9&#10;JqHZtyG7Nem3dwsFj8PM/IbZFKNtxZV63zjW8JAoEMSlMw1XGt7fXhaPIHxANtg6Jg2/5KHIp5MN&#10;ZsYNfKLrOVQiQthnqKEOocuk9GVNFn3iOuLoXVxvMUTZV9L0OES4beVSqbW02HBcqLGjXU3l9/nH&#10;avh4vXx9pupY7e2qG9yoJNsnqfV8Nm6fQQQawz383z4YDekqhb8z8QjI/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2lXrEAAAA3AAAAA8AAAAAAAAAAAAAAAAAmAIAAGRycy9k&#10;b3ducmV2LnhtbFBLBQYAAAAABAAEAPUAAACJAwAAAAA=&#10;" filled="f" stroked="f">
                  <v:textbox>
                    <w:txbxContent>
                      <w:p w:rsidR="000110F1" w:rsidRPr="00532D66" w:rsidRDefault="000110F1" w:rsidP="0020035B">
                        <w:pPr>
                          <w:pStyle w:val="NormalWeb"/>
                          <w:textAlignment w:val="baseline"/>
                          <w:rPr>
                            <w:rFonts w:ascii="Arial" w:hAnsi="Arial"/>
                            <w:color w:val="808080"/>
                            <w:sz w:val="22"/>
                            <w:szCs w:val="22"/>
                          </w:rPr>
                        </w:pPr>
                        <w:r w:rsidRPr="00532D66">
                          <w:rPr>
                            <w:rFonts w:ascii="Arial" w:hAnsi="Arial" w:cs="Arial"/>
                            <w:b/>
                            <w:bCs/>
                            <w:color w:val="808080"/>
                            <w:kern w:val="24"/>
                            <w:sz w:val="22"/>
                            <w:szCs w:val="22"/>
                          </w:rPr>
                          <w:t>Le rôle du gestionnaire administratif</w:t>
                        </w:r>
                      </w:p>
                    </w:txbxContent>
                  </v:textbox>
                </v:shape>
                <v:group id="Grouper 2" o:spid="_x0000_s1056" style="position:absolute;left:419;top:2324;width:60788;height:27499" coordorigin="" coordsize="60788,274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61XcUAAADcAAAADwAAAGRycy9kb3ducmV2LnhtbESPT2vCQBTE7wW/w/KE&#10;3uomthGJriKi4kEK/gHx9sg+k2D2bciuSfz23UKhx2FmfsPMl72pREuNKy0riEcRCOLM6pJzBZfz&#10;9mMKwnlkjZVlUvAiB8vF4G2OqbYdH6k9+VwECLsUFRTe16mULivIoBvZmjh4d9sY9EE2udQNdgFu&#10;KjmOook0WHJYKLCmdUHZ4/Q0CnYddqvPeNMeHvf163ZOvq+HmJR6H/arGQhPvf8P/7X3WsFX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VutV3FAAAA3AAA&#10;AA8AAAAAAAAAAAAAAAAAqgIAAGRycy9kb3ducmV2LnhtbFBLBQYAAAAABAAEAPoAAACcAwAAAAA=&#10;">
                  <v:group id="Grouper 1" o:spid="_x0000_s1057" style="position:absolute;width:60515;height:6737" coordorigin="" coordsize="60515,67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COscYAAADcAAAADwAAAGRycy9kb3ducmV2LnhtbESPQWvCQBSE7wX/w/IE&#10;b3UTNVqiq4jY0kMoVAult0f2mQSzb0N2TeK/dwuFHoeZ+YbZ7AZTi45aV1lWEE8jEMS51RUXCr7O&#10;r88vIJxH1lhbJgV3crDbjp42mGrb8yd1J1+IAGGXooLS+yaV0uUlGXRT2xAH72Jbgz7ItpC6xT7A&#10;TS1nUbSUBisOCyU2dCgpv55uRsFbj/1+Hh+77Ho53H/Oycd3FpNSk/GwX4PwNPj/8F/7XStYJC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8I6xxgAAANwA&#10;AAAPAAAAAAAAAAAAAAAAAKoCAABkcnMvZG93bnJldi54bWxQSwUGAAAAAAQABAD6AAAAnQMAAAAA&#10;">
                    <v:rect id="Rectangle 6" o:spid="_x0000_s1058" style="position:absolute;width:26530;height:67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s/MIA&#10;AADcAAAADwAAAGRycy9kb3ducmV2LnhtbERP3WrCMBS+F/YO4QjeyEwdWrrOKJsiCCKjbg9waI5t&#10;sTmpSdTu7ZcLwcuP73+x6k0rbuR8Y1nBdJKAIC6tbrhS8Puzfc1A+ICssbVMCv7Iw2r5Mlhgru2d&#10;C7odQyViCPscFdQhdLmUvqzJoJ/YjjhyJ+sMhghdJbXDeww3rXxLklQabDg21NjRuqbyfLwaBXbs&#10;cFZ873j/XnxRlq3T8+ZwUWo07D8/QATqw1P8cO+0gtk8ro1n4hG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Zuz8wgAAANwAAAAPAAAAAAAAAAAAAAAAAJgCAABkcnMvZG93&#10;bnJldi54bWxQSwUGAAAAAAQABAD1AAAAhwMAAAAA&#10;" strokecolor="#c00000">
                      <v:shadow on="t" opacity="22936f" origin=",.5" offset="0,.63889mm"/>
                      <v:textbox inset=",0,,0">
                        <w:txbxContent>
                          <w:p w:rsidR="000110F1" w:rsidRPr="00772089" w:rsidRDefault="000110F1" w:rsidP="0020035B">
                            <w:pPr>
                              <w:pStyle w:val="Textstandard"/>
                            </w:pPr>
                            <w:r w:rsidRPr="00772089">
                              <w:t>Se démarquent des opérations courantes car par essence, ils sont limités dans le temps. Ils peuvent toutefois être pluri annuels.</w:t>
                            </w:r>
                          </w:p>
                        </w:txbxContent>
                      </v:textbox>
                    </v:rect>
                    <v:shape id="Flèche vers la droite 7" o:spid="_x0000_s1059" type="#_x0000_t13" style="position:absolute;left:26892;top:2489;width:6731;height:23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2R18YA&#10;AADcAAAADwAAAGRycy9kb3ducmV2LnhtbESPQWvCQBSE74L/YXlCb81GsdJGV7GCtoeK1Lbk+sg+&#10;s8Hs25hdNf33XaHgcZiZb5jZorO1uFDrK8cKhkkKgrhwuuJSwffX+vEZhA/IGmvHpOCXPCzm/d4M&#10;M+2u/EmXfShFhLDPUIEJocmk9IUhiz5xDXH0Dq61GKJsS6lbvEa4reUoTSfSYsVxwWBDK0PFcX+2&#10;Cn62q/HbZpTvqtPH+vUQ0tycZK7Uw6BbTkEE6sI9/N9+1wrGTy9wOxOP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S2R18YAAADcAAAADwAAAAAAAAAAAAAAAACYAgAAZHJz&#10;L2Rvd25yZXYueG1sUEsFBgAAAAAEAAQA9QAAAIsDAAAAAA==&#10;" adj="17759" fillcolor="#fabf8f" strokecolor="#c00000">
                      <v:fill opacity="39321f"/>
                      <v:shadow on="t" opacity="22936f" origin=",.5" offset="0,.63889mm"/>
                    </v:shape>
                    <v:rect id="Rectangle 15" o:spid="_x0000_s1060" style="position:absolute;left:33985;top:870;width:26530;height:58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1cAMIA&#10;AADcAAAADwAAAGRycy9kb3ducmV2LnhtbERPz2vCMBS+D/wfwht4W9M5kVEbpchkHrxMx9jx0Tzb&#10;avLSJVGrf/1yGOz48f0ul4M14kI+dI4VPGc5COLa6Y4bBZ/79dMriBCRNRrHpOBGAZaL0UOJhXZX&#10;/qDLLjYihXAoUEEbY19IGeqWLIbM9cSJOzhvMSboG6k9XlO4NXKS5zNpsePU0GJPq5bq0+5sFWzu&#10;1du2wu/I5/fjYF6mX+HHW6XGj0M1BxFpiP/iP/dGK5jO0vx0Jh0Bu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3VwAwgAAANwAAAAPAAAAAAAAAAAAAAAAAJgCAABkcnMvZG93&#10;bnJldi54bWxQSwUGAAAAAAQABAD1AAAAhwMAAAAA&#10;" fillcolor="#ffebdb" strokecolor="#f68c36">
                      <v:fill color2="#ffbe86" rotate="t" colors="0 #ffebdb;42598f #ffd0aa;1 #ffbe86" focus="100%" type="gradient"/>
                      <v:shadow on="t" opacity="24903f" origin=",.5" offset="0,.55556mm"/>
                      <v:textbox inset=",0,,0">
                        <w:txbxContent>
                          <w:p w:rsidR="000110F1" w:rsidRPr="00772089" w:rsidRDefault="000110F1" w:rsidP="0020035B">
                            <w:pPr>
                              <w:pStyle w:val="Textstandard"/>
                            </w:pPr>
                            <w:r w:rsidRPr="00772089">
                              <w:t>Supervisé par son responsable, il est appelé à intervenir dans la gestion administrative des projets.</w:t>
                            </w:r>
                          </w:p>
                        </w:txbxContent>
                      </v:textbox>
                    </v:rect>
                  </v:group>
                  <v:group id="_x0000_s1061" style="position:absolute;top:8133;width:60788;height:6272" coordorigin=",-593" coordsize="64325,66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l548YAAADcAAAADwAAAGRycy9kb3ducmV2LnhtbESPT2vCQBTE7wW/w/KE&#10;3uomtpWSuoqIlh5CwUQovT2yzySYfRuya/58+26h4HGYmd8w6+1oGtFT52rLCuJFBIK4sLrmUsE5&#10;Pz69gXAeWWNjmRRM5GC7mT2sMdF24BP1mS9FgLBLUEHlfZtI6YqKDLqFbYmDd7GdQR9kV0rd4RDg&#10;ppHLKFpJgzWHhQpb2ldUXLObUfAx4LB7jg99er3sp5/89es7jUmpx/m4ewfhafT38H/7Uyt4Wc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OXnjxgAAANwA&#10;AAAPAAAAAAAAAAAAAAAAAKoCAABkcnMvZG93bnJldi54bWxQSwUGAAAAAAQABAD6AAAAnQMAAAAA&#10;">
                    <v:rect id="Rectangle 8" o:spid="_x0000_s1062" style="position:absolute;top:-593;width:28079;height:66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IRq8UA&#10;AADcAAAADwAAAGRycy9kb3ducmV2LnhtbESP3WrCQBSE7wt9h+UUvCm6USTE1FX8QRBKKVEf4JA9&#10;TYLZs3F31fj2bqHQy2FmvmHmy9604kbON5YVjEcJCOLS6oYrBafjbpiB8AFZY2uZFDzIw3Lx+jLH&#10;XNs7F3Q7hEpECPscFdQhdLmUvqzJoB/Zjjh6P9YZDFG6SmqH9wg3rZwkSSoNNhwXauxoU1N5PlyN&#10;AvvucFp87/lzVqwpyzbpeft1UWrw1q8+QATqw3/4r73XCqbpB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4hGrxQAAANwAAAAPAAAAAAAAAAAAAAAAAJgCAABkcnMv&#10;ZG93bnJldi54bWxQSwUGAAAAAAQABAD1AAAAigMAAAAA&#10;" strokecolor="#c00000">
                      <v:shadow on="t" opacity="22936f" origin=",.5" offset="0,.63889mm"/>
                      <v:textbox inset=",0,,0">
                        <w:txbxContent>
                          <w:p w:rsidR="000110F1" w:rsidRPr="00772089" w:rsidRDefault="000110F1" w:rsidP="0020035B">
                            <w:pPr>
                              <w:pStyle w:val="Textstandard"/>
                            </w:pPr>
                            <w:r w:rsidRPr="00772089">
                              <w:t xml:space="preserve">Sont d’envergure et de </w:t>
                            </w:r>
                            <w:proofErr w:type="gramStart"/>
                            <w:r w:rsidRPr="00772089">
                              <w:t>nature différentes</w:t>
                            </w:r>
                            <w:proofErr w:type="gramEnd"/>
                            <w:r w:rsidRPr="00772089">
                              <w:t xml:space="preserve"> selon la taille et la structure de l'organisation.</w:t>
                            </w:r>
                          </w:p>
                        </w:txbxContent>
                      </v:textbox>
                    </v:rect>
                    <v:rect id="Rectangle 16" o:spid="_x0000_s1063" style="position:absolute;left:36245;top:-593;width:28080;height:66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bvEsQA&#10;AADcAAAADwAAAGRycy9kb3ducmV2LnhtbESPQWsCMRSE74L/ITyhN83WishqlNIq9OKhKu31sXlu&#10;Vjcva5Ku6783BcHjMDPfMItVZ2vRkg+VYwWvowwEceF0xaWCw34znIEIEVlj7ZgU3CjAatnvLTDX&#10;7srf1O5iKRKEQ44KTIxNLmUoDFkMI9cQJ+/ovMWYpC+l9nhNcFvLcZZNpcWK04LBhj4MFefdn1Vw&#10;PrWbn+3NzC7b2q3DxfPnMftV6mXQvc9BROriM/xof2kFk+kb/J9JR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W7xLEAAAA3AAAAA8AAAAAAAAAAAAAAAAAmAIAAGRycy9k&#10;b3ducmV2LnhtbFBLBQYAAAAABAAEAPUAAACJAwAAAAA=&#10;" fillcolor="#e5eeff" strokecolor="#4579b8">
                      <v:fill color2="#a3c4ff" rotate="t" colors="0 #e5eeff;42598f #bfd5ff;1 #a3c4ff" focus="100%" type="gradient"/>
                      <v:shadow on="t" opacity="24903f" origin=",.5" offset="0,.55556mm"/>
                      <v:textbox inset=",0,,0">
                        <w:txbxContent>
                          <w:p w:rsidR="000110F1" w:rsidRPr="00532D66" w:rsidRDefault="000110F1" w:rsidP="0020035B">
                            <w:pPr>
                              <w:pStyle w:val="Textstandard"/>
                              <w:rPr>
                                <w:sz w:val="22"/>
                              </w:rPr>
                            </w:pPr>
                            <w:r w:rsidRPr="00772089">
                              <w:t xml:space="preserve">Il est partie prenante de la réalisation du descriptif du projet, du suivi du planning. </w:t>
                            </w:r>
                            <w:r w:rsidRPr="00772089">
                              <w:rPr>
                                <w:sz w:val="18"/>
                              </w:rPr>
                              <w:t xml:space="preserve">Il organise les </w:t>
                            </w:r>
                            <w:r w:rsidRPr="00772089">
                              <w:t>informations…</w:t>
                            </w:r>
                          </w:p>
                        </w:txbxContent>
                      </v:textbox>
                    </v:rect>
                    <v:shape id="Flèche vers la droite 7" o:spid="_x0000_s1064" type="#_x0000_t13" style="position:absolute;left:28600;top:1435;width:7125;height:25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q7/cUA&#10;AADcAAAADwAAAGRycy9kb3ducmV2LnhtbESPQWsCMRSE7wX/Q3hCL0Wztsuiq1FKoVB6stqDx+fm&#10;uQluXtZN6q7/vhEKPQ4z8w2z2gyuEVfqgvWsYDbNQBBXXluuFXzv3ydzECEia2w8k4IbBdisRw8r&#10;LLXv+Yuuu1iLBOFQogITY1tKGSpDDsPUt8TJO/nOYUyyq6XusE9w18jnLCukQ8tpwWBLb4aq8+7H&#10;KSjsojf7PDu228Plc/b0cptLaZV6HA+vSxCRhvgf/mt/aAV5kcP9TDo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erv9xQAAANwAAAAPAAAAAAAAAAAAAAAAAJgCAABkcnMv&#10;ZG93bnJldi54bWxQSwUGAAAAAAQABAD1AAAAigMAAAAA&#10;" adj="17750" fillcolor="#fabf8f" strokecolor="#c00000">
                      <v:fill opacity="39321f"/>
                      <v:shadow on="t" opacity="22936f" origin=",.5" offset="0,.63889mm"/>
                    </v:shape>
                  </v:group>
                  <v:group id="_x0000_s1065" style="position:absolute;top:21729;width:60617;height:5770" coordorigin=",222" coordsize="64147,6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wJ/4MYAAADcAAAADwAAAGRycy9kb3ducmV2LnhtbESPT2vCQBTE7wW/w/KE&#10;3uomWkWiq4jU0kMoNBFKb4/sMwlm34bsNn++fbdQ6HGYmd8w++NoGtFT52rLCuJFBIK4sLrmUsE1&#10;vzxtQTiPrLGxTAomcnA8zB72mGg78Af1mS9FgLBLUEHlfZtI6YqKDLqFbYmDd7OdQR9kV0rd4RDg&#10;ppHLKNpIgzWHhQpbOldU3LNvo+B1wOG0il/69H47T1/5+v0zjUmpx/l42oHwNPr/8F/7TSt43qz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An/gxgAAANwA&#10;AAAPAAAAAAAAAAAAAAAAAKoCAABkcnMvZG93bnJldi54bWxQSwUGAAAAAAQABAD6AAAAnQMAAAAA&#10;">
                    <v:rect id="Rectangle 10" o:spid="_x0000_s1066" style="position:absolute;top:489;width:28079;height:53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kXqMUA&#10;AADcAAAADwAAAGRycy9kb3ducmV2LnhtbESP3WrCQBSE7wu+w3KE3hTdVCTE6Cr+UBBKkagPcMge&#10;k2D2bNzdavr23ULBy2FmvmEWq9604k7ON5YVvI8TEMSl1Q1XCs6nj1EGwgdkja1lUvBDHlbLwcsC&#10;c20fXND9GCoRIexzVFCH0OVS+rImg35sO+LoXawzGKJ0ldQOHxFuWjlJklQabDgu1NjRtqbyevw2&#10;Cuybw2lx2PPnrNhQlm3T6+7rptTrsF/PQQTqwzP8395rBdM0h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2ReoxQAAANwAAAAPAAAAAAAAAAAAAAAAAJgCAABkcnMv&#10;ZG93bnJldi54bWxQSwUGAAAAAAQABAD1AAAAigMAAAAA&#10;" strokecolor="#c00000">
                      <v:shadow on="t" opacity="22936f" origin=",.5" offset="0,.63889mm"/>
                      <v:textbox inset=",0,,0">
                        <w:txbxContent>
                          <w:p w:rsidR="000110F1" w:rsidRPr="00772089" w:rsidRDefault="000110F1" w:rsidP="0020035B">
                            <w:pPr>
                              <w:pStyle w:val="Textstandard"/>
                            </w:pPr>
                            <w:r w:rsidRPr="00772089">
                              <w:t xml:space="preserve">Sont soumis à des contraintes de coût, de temps et de qualité. </w:t>
                            </w:r>
                          </w:p>
                        </w:txbxContent>
                      </v:textbox>
                    </v:rect>
                    <v:rect id="Rectangle 18" o:spid="_x0000_s1067" style="position:absolute;left:36068;top:222;width:28079;height:61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23vMIA&#10;AADcAAAADwAAAGRycy9kb3ducmV2LnhtbESPQYvCMBSE74L/ITzBm6aKqFSjLKLo1erF27N5tmWb&#10;l9LEtvrrzcKCx2FmvmHW286UoqHaFZYVTMYRCOLU6oIzBdfLYbQE4TyyxtIyKXiRg+2m31tjrG3L&#10;Z2oSn4kAYRejgtz7KpbSpTkZdGNbEQfvYWuDPsg6k7rGNsBNKadRNJcGCw4LOVa0yyn9TZ5GQZOd&#10;28d1376L4/3G726RNMlzp9Rw0P2sQHjq/Df83z5pBbP5Av7OhCMgN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bbe8wgAAANwAAAAPAAAAAAAAAAAAAAAAAJgCAABkcnMvZG93&#10;bnJldi54bWxQSwUGAAAAAAQABAD1AAAAhwMAAAAA&#10;" fillcolor="#f0eaf9" strokecolor="#795d9b">
                      <v:fill color2="#c9b5e8" rotate="t" colors="0 #f0eaf9;42598f #d9cbee;1 #c9b5e8" focus="100%" type="gradient"/>
                      <v:shadow on="t" opacity="24903f" origin=",.5" offset="0,.55556mm"/>
                      <v:textbox inset=",0,,0">
                        <w:txbxContent>
                          <w:p w:rsidR="000110F1" w:rsidRPr="00532D66" w:rsidRDefault="000110F1" w:rsidP="0020035B">
                            <w:pPr>
                              <w:pStyle w:val="Textstandard"/>
                              <w:rPr>
                                <w:sz w:val="22"/>
                              </w:rPr>
                            </w:pPr>
                            <w:r w:rsidRPr="00772089">
                              <w:t xml:space="preserve">Il est en mesure de collecter et de renseigner  les indicateurs de gestion et produit les documents relatifs à l’évaluation. </w:t>
                            </w:r>
                          </w:p>
                        </w:txbxContent>
                      </v:textbox>
                    </v:rect>
                    <v:shape id="Flèche vers la droite 7" o:spid="_x0000_s1068" type="#_x0000_t13" style="position:absolute;left:28511;top:1918;width:7125;height:25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ex+MIA&#10;AADcAAAADwAAAGRycy9kb3ducmV2LnhtbERPz2vCMBS+D/wfwhN2GZq6SdFqlDEQxk5OPXh8Ns8m&#10;2LzUJtr63y8HYceP7/dy3bta3KkN1rOCyTgDQVx6bblScNhvRjMQISJrrD2TggcFWK8GL0sstO/4&#10;l+67WIkUwqFABSbGppAylIYchrFviBN39q3DmGBbSd1il8JdLd+zLJcOLacGgw19GSovu5tTkNt5&#10;Z/bT7NRsj9efydvHYyalVep12H8uQETq47/46f7WCqZ5WpvOpCM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N7H4wgAAANwAAAAPAAAAAAAAAAAAAAAAAJgCAABkcnMvZG93&#10;bnJldi54bWxQSwUGAAAAAAQABAD1AAAAhwMAAAAA&#10;" adj="17750" fillcolor="#fabf8f" strokecolor="#c00000">
                      <v:fill opacity="39321f"/>
                      <v:shadow on="t" opacity="22936f" origin=",.5" offset="0,.63889mm"/>
                    </v:shape>
                  </v:group>
                  <v:group id="_x0000_s1069" style="position:absolute;top:15568;width:60534;height:5099" coordorigin=",489" coordsize="64058,5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915cYAAADcAAAADwAAAGRycy9kb3ducmV2LnhtbESPQWvCQBSE74L/YXlC&#10;b3UTa6WNWUVEpQcpVAvF2yP7TEKyb0N2TeK/7xYKHoeZ+YZJ14OpRUetKy0riKcRCOLM6pJzBd/n&#10;/fMbCOeRNdaWScGdHKxX41GKibY9f1F38rkIEHYJKii8bxIpXVaQQTe1DXHwrrY16INsc6lb7APc&#10;1HIWRQtpsOSwUGBD24Ky6nQzCg499puXeNcdq+v2fjm/fv4cY1LqaTJsliA8Df4R/m9/aAXzxT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T3XlxgAAANwA&#10;AAAPAAAAAAAAAAAAAAAAAKoCAABkcnMvZG93bnJldi54bWxQSwUGAAAAAAQABAD6AAAAnQMAAAAA&#10;">
                    <v:rect id="Rectangle 9" o:spid="_x0000_s1070" style="position:absolute;top:489;width:28079;height:53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W8msIA&#10;AADcAAAADwAAAGRycy9kb3ducmV2LnhtbERP3WrCMBS+H+wdwhl4I5pORGtnlM0hCCLS6gMcmrO2&#10;2Jx0Sab17c2FsMuP73+57k0rruR8Y1nB+zgBQVxa3XCl4HzajlIQPiBrbC2Tgjt5WK9eX5aYaXvj&#10;nK5FqEQMYZ+hgjqELpPSlzUZ9GPbEUfuxzqDIUJXSe3wFsNNKydJMpMGG44NNXa0qam8FH9GgR06&#10;nObHHe8X+Rel6WZ2+T78KjV46z8/QATqw7/46d5pBdN5nB/PxCM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pbyawgAAANwAAAAPAAAAAAAAAAAAAAAAAJgCAABkcnMvZG93&#10;bnJldi54bWxQSwUGAAAAAAQABAD1AAAAhwMAAAAA&#10;" strokecolor="#c00000">
                      <v:shadow on="t" opacity="22936f" origin=",.5" offset="0,.63889mm"/>
                      <v:textbox inset=",0,,0">
                        <w:txbxContent>
                          <w:p w:rsidR="000110F1" w:rsidRPr="00772089" w:rsidRDefault="000110F1" w:rsidP="0020035B">
                            <w:pPr>
                              <w:pStyle w:val="Textstandard"/>
                            </w:pPr>
                            <w:r>
                              <w:t>Conduisent les</w:t>
                            </w:r>
                            <w:r w:rsidRPr="00772089">
                              <w:t xml:space="preserve"> acteurs d’un projet à travailler en équipe de manière transversale.</w:t>
                            </w:r>
                          </w:p>
                        </w:txbxContent>
                      </v:textbox>
                    </v:rect>
                    <v:rect id="_x0000_s1071" style="position:absolute;left:35979;top:496;width:28079;height:53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8qMQA&#10;AADcAAAADwAAAGRycy9kb3ducmV2LnhtbESPQWsCMRSE7wX/Q3iCt5qslla2RlkFQbzViuDtdfO6&#10;u3XzsiTR3f77plDocZiZb5jlerCtuJMPjWMN2VSBIC6dabjScHrfPS5AhIhssHVMGr4pwHo1elhi&#10;blzPb3Q/xkokCIccNdQxdrmUoazJYpi6jjh5n85bjEn6ShqPfYLbVs6UepYWG04LNXa0ram8Hm9W&#10;w63I5qov1Mdhszjz5cueDs4rrSfjoXgFEWmI/+G/9t5oeHrJ4PdMOg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W/KjEAAAA3AAAAA8AAAAAAAAAAAAAAAAAmAIAAGRycy9k&#10;b3ducmV2LnhtbFBLBQYAAAAABAAEAPUAAACJAwAAAAA=&#10;" fillcolor="#e4f9ff" strokecolor="#40a7c2">
                      <v:fill color2="#9eeaff" rotate="t" colors="0 #e4f9ff;42598f #bbefff;1 #9eeaff" focus="100%" type="gradient"/>
                      <v:shadow on="t" opacity="24903f" origin=",.5" offset="0,.55556mm"/>
                      <v:textbox inset=",0,,0">
                        <w:txbxContent>
                          <w:p w:rsidR="000110F1" w:rsidRPr="00772089" w:rsidRDefault="000110F1" w:rsidP="0020035B">
                            <w:pPr>
                              <w:pStyle w:val="Textstandard"/>
                            </w:pPr>
                            <w:r w:rsidRPr="00772089">
                              <w:t>Il assure l’interface administrative entre les acteurs du projet.</w:t>
                            </w:r>
                          </w:p>
                        </w:txbxContent>
                      </v:textbox>
                    </v:rect>
                    <v:shape id="Flèche vers la droite 7" o:spid="_x0000_s1072" type="#_x0000_t13" style="position:absolute;left:28467;top:1918;width:7124;height:25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YQz8YA&#10;AADcAAAADwAAAGRycy9kb3ducmV2LnhtbESPT2sCMRTE74V+h/AKvRTNasU/q1FEKBRPVj14fG6e&#10;m9DNy3aTuuu3bwShx2FmfsMsVp2rxJWaYD0rGPQzEMSF15ZLBcfDR28KIkRkjZVnUnCjAKvl89MC&#10;c+1b/qLrPpYiQTjkqMDEWOdShsKQw9D3NXHyLr5xGJNsSqkbbBPcVXKYZWPp0HJaMFjTxlDxvf91&#10;CsZ21prDKDvXu9PPdvD2fptKaZV6fenWcxCRuvgffrQ/tYLRZAj3M+kI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YQz8YAAADcAAAADwAAAAAAAAAAAAAAAACYAgAAZHJz&#10;L2Rvd25yZXYueG1sUEsFBgAAAAAEAAQA9QAAAIsDAAAAAA==&#10;" adj="17750" fillcolor="#fabf8f" strokecolor="#c00000">
                      <v:fill opacity="39321f"/>
                      <v:shadow on="t" opacity="22936f" origin=",.5" offset="0,.63889mm"/>
                    </v:shape>
                  </v:group>
                </v:group>
                <w10:wrap type="through"/>
              </v:group>
            </w:pict>
          </mc:Fallback>
        </mc:AlternateContent>
      </w:r>
    </w:p>
    <w:p w:rsidR="008A249D" w:rsidRPr="00772089" w:rsidRDefault="008A249D" w:rsidP="0020035B">
      <w:pPr>
        <w:jc w:val="both"/>
        <w:rPr>
          <w:color w:val="404040" w:themeColor="text1" w:themeTint="BF"/>
          <w:sz w:val="20"/>
        </w:rPr>
      </w:pPr>
    </w:p>
    <w:p w:rsidR="008A249D" w:rsidRPr="00FC2F32" w:rsidRDefault="008A249D" w:rsidP="0020035B">
      <w:pPr>
        <w:jc w:val="both"/>
        <w:rPr>
          <w:i/>
          <w:color w:val="404040" w:themeColor="text1" w:themeTint="BF"/>
          <w:sz w:val="20"/>
        </w:rPr>
      </w:pPr>
      <w:r w:rsidRPr="00FC2F32">
        <w:rPr>
          <w:b/>
          <w:i/>
          <w:color w:val="404040" w:themeColor="text1" w:themeTint="BF"/>
          <w:sz w:val="20"/>
        </w:rPr>
        <w:t>La méthodologie du suivi administratif de projet</w:t>
      </w:r>
    </w:p>
    <w:p w:rsidR="008A249D" w:rsidRPr="00772089" w:rsidRDefault="008A249D" w:rsidP="0020035B">
      <w:pPr>
        <w:pStyle w:val="Textstandard"/>
      </w:pPr>
      <w:r w:rsidRPr="00772089">
        <w:t>Quelle que soit la diversité des projets et du type d’organisation, les mêmes activités administratives s’y retrouvent et sont invariantes. Le pôle 4 définit, à travers les situations professionnelles, 14 invariants qui respectent la méthodologie de suivi administratif de projet :</w:t>
      </w:r>
    </w:p>
    <w:p w:rsidR="008A249D" w:rsidRPr="00772089" w:rsidRDefault="008A249D" w:rsidP="0020035B">
      <w:pPr>
        <w:pStyle w:val="Textstandard"/>
        <w:spacing w:before="0" w:after="0"/>
      </w:pPr>
      <w:r w:rsidRPr="00772089">
        <w:t>411 Mise en forme et diffusion du descriptif du projet</w:t>
      </w:r>
    </w:p>
    <w:p w:rsidR="008A249D" w:rsidRPr="00772089" w:rsidRDefault="008A249D" w:rsidP="0020035B">
      <w:pPr>
        <w:pStyle w:val="Textstandard"/>
        <w:spacing w:before="0" w:after="0"/>
      </w:pPr>
      <w:r w:rsidRPr="00772089">
        <w:t>412 Organisation de la base documentaire</w:t>
      </w:r>
    </w:p>
    <w:p w:rsidR="008A249D" w:rsidRPr="00772089" w:rsidRDefault="008A249D" w:rsidP="0020035B">
      <w:pPr>
        <w:pStyle w:val="Textstandard"/>
        <w:spacing w:before="0" w:after="0"/>
      </w:pPr>
      <w:r w:rsidRPr="00772089">
        <w:t>413 Production d’états budgétaires liés au projet</w:t>
      </w:r>
    </w:p>
    <w:p w:rsidR="008A249D" w:rsidRPr="00772089" w:rsidRDefault="008A249D" w:rsidP="0020035B">
      <w:pPr>
        <w:pStyle w:val="Textstandard"/>
        <w:spacing w:before="0" w:after="0"/>
      </w:pPr>
      <w:r w:rsidRPr="00772089">
        <w:t>414 Traitement des formalités et des autorisations</w:t>
      </w:r>
    </w:p>
    <w:p w:rsidR="008A249D" w:rsidRPr="00772089" w:rsidRDefault="008A249D" w:rsidP="0020035B">
      <w:pPr>
        <w:pStyle w:val="Textstandard"/>
        <w:spacing w:before="0" w:after="0"/>
      </w:pPr>
      <w:r w:rsidRPr="00772089">
        <w:t>415 Suivi du planning de réalisation du projet</w:t>
      </w:r>
    </w:p>
    <w:p w:rsidR="008A249D" w:rsidRPr="00772089" w:rsidRDefault="008A249D" w:rsidP="0020035B">
      <w:pPr>
        <w:pStyle w:val="Textstandard"/>
        <w:spacing w:before="0" w:after="0"/>
      </w:pPr>
      <w:r w:rsidRPr="00772089">
        <w:t>416 Mise en relation des acteurs du projet</w:t>
      </w:r>
    </w:p>
    <w:p w:rsidR="008A249D" w:rsidRPr="00772089" w:rsidRDefault="008A249D" w:rsidP="0020035B">
      <w:pPr>
        <w:pStyle w:val="Textstandard"/>
        <w:spacing w:before="0" w:after="0"/>
      </w:pPr>
      <w:r w:rsidRPr="00772089">
        <w:t>417 Suivi des réunions liées au projet</w:t>
      </w:r>
    </w:p>
    <w:p w:rsidR="008A249D" w:rsidRPr="00772089" w:rsidRDefault="008A249D" w:rsidP="0020035B">
      <w:pPr>
        <w:pStyle w:val="Textstandard"/>
        <w:spacing w:before="0" w:after="0"/>
      </w:pPr>
      <w:r w:rsidRPr="00772089">
        <w:t>418 Suivi logistique du projet</w:t>
      </w:r>
    </w:p>
    <w:p w:rsidR="008A249D" w:rsidRPr="00772089" w:rsidRDefault="008A249D" w:rsidP="0020035B">
      <w:pPr>
        <w:pStyle w:val="Textstandard"/>
        <w:spacing w:before="0" w:after="0"/>
      </w:pPr>
      <w:r w:rsidRPr="00772089">
        <w:t>419 Signalement et suivi des dysfonctionnements du projet</w:t>
      </w:r>
    </w:p>
    <w:p w:rsidR="008A249D" w:rsidRPr="00772089" w:rsidRDefault="008A249D" w:rsidP="0020035B">
      <w:pPr>
        <w:pStyle w:val="Textstandard"/>
        <w:spacing w:before="0" w:after="0"/>
      </w:pPr>
      <w:r w:rsidRPr="00772089">
        <w:t>421 Participation à l’élaboration des documents de synthèse</w:t>
      </w:r>
    </w:p>
    <w:p w:rsidR="008A249D" w:rsidRPr="00772089" w:rsidRDefault="008A249D" w:rsidP="0020035B">
      <w:pPr>
        <w:pStyle w:val="Textstandard"/>
        <w:spacing w:before="0" w:after="0"/>
      </w:pPr>
      <w:r w:rsidRPr="00772089">
        <w:t xml:space="preserve">422 Participation au rapport d’évaluation </w:t>
      </w:r>
    </w:p>
    <w:p w:rsidR="008A249D" w:rsidRPr="00772089" w:rsidRDefault="008A249D" w:rsidP="0020035B">
      <w:pPr>
        <w:pStyle w:val="Textstandard"/>
        <w:spacing w:before="0" w:after="0"/>
      </w:pPr>
      <w:r w:rsidRPr="00772089">
        <w:t>423 Clôture administrative du projet</w:t>
      </w:r>
    </w:p>
    <w:p w:rsidR="008A249D" w:rsidRDefault="008A249D">
      <w:pPr>
        <w:rPr>
          <w:rFonts w:ascii="Cambria" w:eastAsia="Times New Roman" w:hAnsi="Cambria" w:cs="Tahoma"/>
          <w:b/>
          <w:bCs/>
          <w:color w:val="C00000"/>
          <w:kern w:val="1"/>
          <w:sz w:val="28"/>
          <w:szCs w:val="28"/>
          <w:lang w:eastAsia="ar-SA"/>
        </w:rPr>
      </w:pPr>
      <w:bookmarkStart w:id="30" w:name="_Toc321945390"/>
      <w:r>
        <w:br w:type="page"/>
      </w:r>
    </w:p>
    <w:p w:rsidR="008A249D" w:rsidRPr="00772089" w:rsidRDefault="008A249D" w:rsidP="0020035B">
      <w:pPr>
        <w:pStyle w:val="Titre1Rouge"/>
      </w:pPr>
      <w:r w:rsidRPr="00772089">
        <w:lastRenderedPageBreak/>
        <w:t>2</w:t>
      </w:r>
      <w:r>
        <w:t xml:space="preserve">. </w:t>
      </w:r>
      <w:r w:rsidRPr="00772089">
        <w:t>l’ancrage dans le réel</w:t>
      </w:r>
      <w:bookmarkEnd w:id="30"/>
    </w:p>
    <w:p w:rsidR="008A249D" w:rsidRPr="00772089" w:rsidRDefault="008A249D" w:rsidP="0020035B">
      <w:pPr>
        <w:pStyle w:val="Textstandard"/>
      </w:pPr>
      <w:r w:rsidRPr="00772089">
        <w:t>Le projet est support à l’acquisition de la méthodologie de suivi administratif. Son ancrage dans le réel permet une didactisation des situations d’organisations, observées, réalisées, ou simulées.</w:t>
      </w:r>
      <w:r>
        <w:t xml:space="preserve"> </w:t>
      </w:r>
      <w:r w:rsidRPr="00772089">
        <w:t>L’objet du projet devient ainsi secondaire.</w:t>
      </w:r>
    </w:p>
    <w:p w:rsidR="008A249D" w:rsidRPr="00FC2F32" w:rsidRDefault="008A249D" w:rsidP="0020035B">
      <w:pPr>
        <w:pStyle w:val="Textstandard"/>
        <w:rPr>
          <w:b/>
        </w:rPr>
      </w:pPr>
      <w:r w:rsidRPr="00FC2F32">
        <w:rPr>
          <w:b/>
        </w:rPr>
        <w:t>Des exemples de projets dans les organisations</w:t>
      </w:r>
    </w:p>
    <w:tbl>
      <w:tblPr>
        <w:tblW w:w="9747" w:type="dxa"/>
        <w:jc w:val="center"/>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0A0" w:firstRow="1" w:lastRow="0" w:firstColumn="1" w:lastColumn="0" w:noHBand="0" w:noVBand="0"/>
      </w:tblPr>
      <w:tblGrid>
        <w:gridCol w:w="2408"/>
        <w:gridCol w:w="4111"/>
        <w:gridCol w:w="3228"/>
      </w:tblGrid>
      <w:tr w:rsidR="008A249D" w:rsidRPr="0093430A" w:rsidTr="0020035B">
        <w:trPr>
          <w:jc w:val="center"/>
        </w:trPr>
        <w:tc>
          <w:tcPr>
            <w:tcW w:w="2408" w:type="dxa"/>
            <w:shd w:val="clear" w:color="auto" w:fill="0F243E" w:themeFill="text2" w:themeFillShade="80"/>
          </w:tcPr>
          <w:p w:rsidR="008A249D" w:rsidRPr="0093430A" w:rsidRDefault="008A249D" w:rsidP="0020035B">
            <w:pPr>
              <w:jc w:val="both"/>
              <w:rPr>
                <w:b/>
                <w:color w:val="FFFFFF" w:themeColor="background1"/>
              </w:rPr>
            </w:pPr>
            <w:r w:rsidRPr="0093430A">
              <w:rPr>
                <w:b/>
                <w:color w:val="FFFFFF" w:themeColor="background1"/>
              </w:rPr>
              <w:t>Associations</w:t>
            </w:r>
          </w:p>
        </w:tc>
        <w:tc>
          <w:tcPr>
            <w:tcW w:w="4111" w:type="dxa"/>
            <w:shd w:val="clear" w:color="auto" w:fill="0F243E" w:themeFill="text2" w:themeFillShade="80"/>
          </w:tcPr>
          <w:p w:rsidR="008A249D" w:rsidRPr="0093430A" w:rsidRDefault="008A249D" w:rsidP="0020035B">
            <w:pPr>
              <w:jc w:val="both"/>
              <w:rPr>
                <w:b/>
                <w:color w:val="FFFFFF" w:themeColor="background1"/>
              </w:rPr>
            </w:pPr>
            <w:r w:rsidRPr="0093430A">
              <w:rPr>
                <w:b/>
                <w:color w:val="FFFFFF" w:themeColor="background1"/>
              </w:rPr>
              <w:t>Entreprises</w:t>
            </w:r>
          </w:p>
        </w:tc>
        <w:tc>
          <w:tcPr>
            <w:tcW w:w="3228" w:type="dxa"/>
            <w:shd w:val="clear" w:color="auto" w:fill="0F243E" w:themeFill="text2" w:themeFillShade="80"/>
          </w:tcPr>
          <w:p w:rsidR="008A249D" w:rsidRPr="0093430A" w:rsidRDefault="008A249D" w:rsidP="0020035B">
            <w:pPr>
              <w:jc w:val="both"/>
              <w:rPr>
                <w:b/>
                <w:color w:val="FFFFFF" w:themeColor="background1"/>
              </w:rPr>
            </w:pPr>
            <w:r w:rsidRPr="0093430A">
              <w:rPr>
                <w:b/>
                <w:color w:val="FFFFFF" w:themeColor="background1"/>
              </w:rPr>
              <w:t>Collectivités territoriales</w:t>
            </w:r>
          </w:p>
        </w:tc>
      </w:tr>
      <w:tr w:rsidR="008A249D" w:rsidRPr="00772089" w:rsidTr="0020035B">
        <w:trPr>
          <w:jc w:val="center"/>
        </w:trPr>
        <w:tc>
          <w:tcPr>
            <w:tcW w:w="2408" w:type="dxa"/>
          </w:tcPr>
          <w:p w:rsidR="008A249D" w:rsidRPr="00772089" w:rsidRDefault="008A249D" w:rsidP="0020035B">
            <w:pPr>
              <w:pStyle w:val="Textstandard"/>
            </w:pPr>
            <w:r w:rsidRPr="00772089">
              <w:t>Actions en direction des :</w:t>
            </w:r>
          </w:p>
          <w:p w:rsidR="008A249D" w:rsidRPr="00772089" w:rsidRDefault="008A249D" w:rsidP="008A249D">
            <w:pPr>
              <w:pStyle w:val="Textepucecarre"/>
              <w:spacing w:before="0" w:after="0"/>
            </w:pPr>
            <w:r w:rsidRPr="00772089">
              <w:t>adhérents</w:t>
            </w:r>
          </w:p>
          <w:p w:rsidR="008A249D" w:rsidRPr="00772089" w:rsidRDefault="008A249D" w:rsidP="008A249D">
            <w:pPr>
              <w:pStyle w:val="Textepucecarre"/>
              <w:spacing w:before="0" w:after="0"/>
            </w:pPr>
            <w:r w:rsidRPr="00772089">
              <w:t>donateurs</w:t>
            </w:r>
          </w:p>
          <w:p w:rsidR="008A249D" w:rsidRPr="00772089" w:rsidRDefault="008A249D" w:rsidP="008A249D">
            <w:pPr>
              <w:pStyle w:val="Textepucecarre"/>
              <w:spacing w:before="0" w:after="0"/>
            </w:pPr>
            <w:r w:rsidRPr="00772089">
              <w:t>partenaires</w:t>
            </w:r>
          </w:p>
          <w:p w:rsidR="008A249D" w:rsidRPr="00772089" w:rsidRDefault="008A249D" w:rsidP="008A249D">
            <w:pPr>
              <w:pStyle w:val="Textepucecarre"/>
              <w:spacing w:before="0" w:after="0"/>
            </w:pPr>
            <w:r w:rsidRPr="00772089">
              <w:t>bénéficiaires</w:t>
            </w:r>
          </w:p>
        </w:tc>
        <w:tc>
          <w:tcPr>
            <w:tcW w:w="4111" w:type="dxa"/>
          </w:tcPr>
          <w:p w:rsidR="008A249D" w:rsidRPr="001D7129" w:rsidRDefault="008A249D" w:rsidP="008A249D">
            <w:pPr>
              <w:pStyle w:val="Textepucecarre"/>
              <w:spacing w:before="0" w:after="0"/>
            </w:pPr>
            <w:r w:rsidRPr="001D7129">
              <w:t>- Manifestations en direction du personnel</w:t>
            </w:r>
          </w:p>
          <w:p w:rsidR="008A249D" w:rsidRPr="001D7129" w:rsidRDefault="008A249D" w:rsidP="008A249D">
            <w:pPr>
              <w:pStyle w:val="Textepucecarre"/>
              <w:spacing w:before="0" w:after="0"/>
            </w:pPr>
            <w:r w:rsidRPr="001D7129">
              <w:t>- Manifestation commerciale</w:t>
            </w:r>
          </w:p>
          <w:p w:rsidR="008A249D" w:rsidRPr="001D7129" w:rsidRDefault="008A249D" w:rsidP="008A249D">
            <w:pPr>
              <w:pStyle w:val="Textepucecarre"/>
              <w:spacing w:before="0" w:after="0"/>
            </w:pPr>
            <w:r w:rsidRPr="001D7129">
              <w:t>- Opérations de relations publiques et mécénat</w:t>
            </w:r>
          </w:p>
          <w:p w:rsidR="008A249D" w:rsidRPr="001D7129" w:rsidRDefault="008A249D" w:rsidP="008A249D">
            <w:pPr>
              <w:pStyle w:val="Textepucecarre"/>
              <w:spacing w:before="0" w:after="0"/>
            </w:pPr>
            <w:r w:rsidRPr="001D7129">
              <w:t>- Action citoyenne de l’entreprise</w:t>
            </w:r>
          </w:p>
        </w:tc>
        <w:tc>
          <w:tcPr>
            <w:tcW w:w="3228" w:type="dxa"/>
          </w:tcPr>
          <w:p w:rsidR="008A249D" w:rsidRPr="001D7129" w:rsidRDefault="008A249D" w:rsidP="008A249D">
            <w:pPr>
              <w:pStyle w:val="Textepucecarre"/>
              <w:spacing w:before="0" w:after="0"/>
            </w:pPr>
            <w:r w:rsidRPr="001D7129">
              <w:t>- Manifestations en directions des usagers et/ou administrés</w:t>
            </w:r>
          </w:p>
          <w:p w:rsidR="008A249D" w:rsidRPr="001D7129" w:rsidRDefault="008A249D" w:rsidP="008A249D">
            <w:pPr>
              <w:pStyle w:val="Textepucecarre"/>
              <w:spacing w:before="0" w:after="0"/>
            </w:pPr>
            <w:r w:rsidRPr="001D7129">
              <w:t>- Forum</w:t>
            </w:r>
          </w:p>
          <w:p w:rsidR="008A249D" w:rsidRPr="001D7129" w:rsidRDefault="008A249D" w:rsidP="008A249D">
            <w:pPr>
              <w:pStyle w:val="Textepucecarre"/>
              <w:spacing w:before="0" w:after="0"/>
            </w:pPr>
            <w:r w:rsidRPr="001D7129">
              <w:t>- Consultations publiques</w:t>
            </w:r>
          </w:p>
          <w:p w:rsidR="008A249D" w:rsidRPr="001D7129" w:rsidRDefault="008A249D" w:rsidP="008A249D">
            <w:pPr>
              <w:pStyle w:val="Textepucecarre"/>
              <w:spacing w:before="0" w:after="0"/>
            </w:pPr>
            <w:r w:rsidRPr="001D7129">
              <w:t>- Actions citoyennes</w:t>
            </w:r>
          </w:p>
        </w:tc>
      </w:tr>
      <w:tr w:rsidR="008A249D" w:rsidRPr="0093430A" w:rsidTr="0020035B">
        <w:trPr>
          <w:jc w:val="center"/>
        </w:trPr>
        <w:tc>
          <w:tcPr>
            <w:tcW w:w="9747" w:type="dxa"/>
            <w:gridSpan w:val="3"/>
            <w:shd w:val="clear" w:color="auto" w:fill="0F243E" w:themeFill="text2" w:themeFillShade="80"/>
          </w:tcPr>
          <w:p w:rsidR="008A249D" w:rsidRPr="0093430A" w:rsidRDefault="008A249D" w:rsidP="0020035B">
            <w:pPr>
              <w:jc w:val="both"/>
              <w:rPr>
                <w:b/>
                <w:color w:val="FFFFFF" w:themeColor="background1"/>
              </w:rPr>
            </w:pPr>
            <w:r w:rsidRPr="0093430A">
              <w:rPr>
                <w:b/>
                <w:color w:val="FFFFFF" w:themeColor="background1"/>
              </w:rPr>
              <w:t>EPLE</w:t>
            </w:r>
          </w:p>
        </w:tc>
      </w:tr>
      <w:tr w:rsidR="008A249D" w:rsidRPr="00772089" w:rsidTr="0020035B">
        <w:trPr>
          <w:jc w:val="center"/>
        </w:trPr>
        <w:tc>
          <w:tcPr>
            <w:tcW w:w="9747" w:type="dxa"/>
            <w:gridSpan w:val="3"/>
          </w:tcPr>
          <w:p w:rsidR="008A249D" w:rsidRPr="001D7129" w:rsidRDefault="008A249D" w:rsidP="008A249D">
            <w:pPr>
              <w:pStyle w:val="Textepucecarre"/>
              <w:spacing w:before="0" w:after="0"/>
            </w:pPr>
            <w:r w:rsidRPr="001D7129">
              <w:t>Journée portes ouvertes</w:t>
            </w:r>
          </w:p>
          <w:p w:rsidR="008A249D" w:rsidRPr="001D7129" w:rsidRDefault="008A249D" w:rsidP="008A249D">
            <w:pPr>
              <w:pStyle w:val="Textepucecarre"/>
              <w:spacing w:before="0" w:after="0"/>
            </w:pPr>
            <w:r w:rsidRPr="001D7129">
              <w:t>PFMP à l’étranger</w:t>
            </w:r>
          </w:p>
          <w:p w:rsidR="008A249D" w:rsidRPr="001D7129" w:rsidRDefault="008A249D" w:rsidP="008A249D">
            <w:pPr>
              <w:pStyle w:val="Textepucecarre"/>
              <w:spacing w:before="0" w:after="0"/>
            </w:pPr>
            <w:r w:rsidRPr="001D7129">
              <w:t>Séminaire école/entreprise</w:t>
            </w:r>
          </w:p>
          <w:p w:rsidR="008A249D" w:rsidRPr="001D7129" w:rsidRDefault="008A249D" w:rsidP="008A249D">
            <w:pPr>
              <w:pStyle w:val="Textepucecarre"/>
              <w:spacing w:before="0" w:after="0"/>
            </w:pPr>
            <w:r w:rsidRPr="001D7129">
              <w:t>Information à l’orientation (présentation en collèges, mini stages, participation forum, JPO)</w:t>
            </w:r>
          </w:p>
          <w:p w:rsidR="008A249D" w:rsidRPr="00772089" w:rsidRDefault="008A249D" w:rsidP="008A249D">
            <w:pPr>
              <w:pStyle w:val="Textepucecarre"/>
              <w:spacing w:before="0" w:after="0"/>
              <w:rPr>
                <w:color w:val="404040" w:themeColor="text1" w:themeTint="BF"/>
              </w:rPr>
            </w:pPr>
            <w:r w:rsidRPr="001D7129">
              <w:t>Projets propres à une section</w:t>
            </w:r>
          </w:p>
        </w:tc>
      </w:tr>
    </w:tbl>
    <w:p w:rsidR="008A249D" w:rsidRDefault="008A249D" w:rsidP="0020035B">
      <w:pPr>
        <w:pStyle w:val="Textstandard"/>
      </w:pPr>
    </w:p>
    <w:p w:rsidR="008A249D" w:rsidRPr="00772089" w:rsidRDefault="008A249D" w:rsidP="0020035B">
      <w:pPr>
        <w:pStyle w:val="Textstandard"/>
      </w:pPr>
      <w:r w:rsidRPr="00772089">
        <w:t>Il est possible de s’appuyer sur les spécificités des bassins économiques locaux.</w:t>
      </w:r>
    </w:p>
    <w:p w:rsidR="008A249D" w:rsidRPr="001D7129" w:rsidRDefault="008A249D" w:rsidP="0020035B">
      <w:pPr>
        <w:pStyle w:val="Textstandard"/>
        <w:rPr>
          <w:b/>
        </w:rPr>
      </w:pPr>
      <w:r w:rsidRPr="001D7129">
        <w:rPr>
          <w:b/>
        </w:rPr>
        <w:t>Les projets sont en lien avec l’objet social de l’organisation. Ils sont variés en objet et en durée et font partie du quotidien de toute organisation et de tout établissement scolaire.</w:t>
      </w:r>
    </w:p>
    <w:p w:rsidR="008A249D" w:rsidRPr="001D7129" w:rsidRDefault="008A249D" w:rsidP="0020035B">
      <w:pPr>
        <w:pStyle w:val="Textstandard"/>
        <w:rPr>
          <w:b/>
        </w:rPr>
      </w:pPr>
      <w:r w:rsidRPr="001D7129">
        <w:rPr>
          <w:b/>
        </w:rPr>
        <w:t>Ils peuvent être ordinaires ou évènementiels. Leur critère de validité est qu’ils puissent offrir au jeune la possibilité de rencontrer tout ou partie des situations professionnelles du pôle 4.</w:t>
      </w:r>
    </w:p>
    <w:p w:rsidR="008A249D" w:rsidRPr="00772089" w:rsidRDefault="008A249D" w:rsidP="0020035B">
      <w:pPr>
        <w:jc w:val="both"/>
        <w:rPr>
          <w:color w:val="404040" w:themeColor="text1" w:themeTint="BF"/>
          <w:sz w:val="20"/>
        </w:rPr>
      </w:pPr>
    </w:p>
    <w:tbl>
      <w:tblPr>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0A0" w:firstRow="1" w:lastRow="0" w:firstColumn="1" w:lastColumn="0" w:noHBand="0" w:noVBand="0"/>
      </w:tblPr>
      <w:tblGrid>
        <w:gridCol w:w="4984"/>
        <w:gridCol w:w="4530"/>
      </w:tblGrid>
      <w:tr w:rsidR="008A249D" w:rsidRPr="0093430A" w:rsidTr="00A42BC7">
        <w:tc>
          <w:tcPr>
            <w:tcW w:w="4984" w:type="dxa"/>
            <w:shd w:val="clear" w:color="auto" w:fill="0F243E" w:themeFill="text2" w:themeFillShade="80"/>
          </w:tcPr>
          <w:p w:rsidR="008A249D" w:rsidRPr="0093430A" w:rsidRDefault="008A249D" w:rsidP="0020035B">
            <w:pPr>
              <w:jc w:val="both"/>
              <w:rPr>
                <w:b/>
                <w:color w:val="FFFFFF" w:themeColor="background1"/>
              </w:rPr>
            </w:pPr>
            <w:r w:rsidRPr="0093430A">
              <w:rPr>
                <w:b/>
                <w:color w:val="FFFFFF" w:themeColor="background1"/>
              </w:rPr>
              <w:t>Projets ordinaires</w:t>
            </w:r>
          </w:p>
        </w:tc>
        <w:tc>
          <w:tcPr>
            <w:tcW w:w="4530" w:type="dxa"/>
            <w:shd w:val="clear" w:color="auto" w:fill="0F243E" w:themeFill="text2" w:themeFillShade="80"/>
          </w:tcPr>
          <w:p w:rsidR="008A249D" w:rsidRPr="0093430A" w:rsidRDefault="008A249D" w:rsidP="0020035B">
            <w:pPr>
              <w:jc w:val="both"/>
              <w:rPr>
                <w:b/>
                <w:color w:val="FFFFFF" w:themeColor="background1"/>
              </w:rPr>
            </w:pPr>
            <w:r w:rsidRPr="0093430A">
              <w:rPr>
                <w:b/>
                <w:color w:val="FFFFFF" w:themeColor="background1"/>
              </w:rPr>
              <w:t>Projets évènementiels</w:t>
            </w:r>
          </w:p>
        </w:tc>
      </w:tr>
      <w:tr w:rsidR="008A249D" w:rsidRPr="00772089" w:rsidTr="00A42BC7">
        <w:tc>
          <w:tcPr>
            <w:tcW w:w="4984" w:type="dxa"/>
            <w:vAlign w:val="center"/>
          </w:tcPr>
          <w:p w:rsidR="008A249D" w:rsidRPr="00772089" w:rsidRDefault="008A249D" w:rsidP="0020035B">
            <w:pPr>
              <w:pStyle w:val="Textstandard"/>
              <w:rPr>
                <w:b/>
              </w:rPr>
            </w:pPr>
            <w:r w:rsidRPr="00772089">
              <w:t>Ils se démarquent des opérations courantes car ils sont par essence limités dans le temps et soumis à des contraintes particulières de coût, de temps et de qualité</w:t>
            </w:r>
            <w:r>
              <w:t>.</w:t>
            </w:r>
          </w:p>
        </w:tc>
        <w:tc>
          <w:tcPr>
            <w:tcW w:w="4530" w:type="dxa"/>
            <w:vAlign w:val="center"/>
          </w:tcPr>
          <w:p w:rsidR="008A249D" w:rsidRPr="00FA16D7" w:rsidRDefault="008A249D" w:rsidP="0020035B">
            <w:pPr>
              <w:pStyle w:val="Textstandard"/>
            </w:pPr>
            <w:r w:rsidRPr="00772089">
              <w:t>Ils sont ponctuels et/ou pluriannuels, renouvelables</w:t>
            </w:r>
          </w:p>
        </w:tc>
      </w:tr>
      <w:tr w:rsidR="008A249D" w:rsidRPr="00772089" w:rsidTr="00A42BC7">
        <w:tc>
          <w:tcPr>
            <w:tcW w:w="4984" w:type="dxa"/>
            <w:vAlign w:val="center"/>
          </w:tcPr>
          <w:p w:rsidR="008A249D" w:rsidRPr="00772089" w:rsidRDefault="008A249D" w:rsidP="008A249D">
            <w:pPr>
              <w:pStyle w:val="Textepucecarre"/>
              <w:spacing w:before="0" w:after="0"/>
            </w:pPr>
            <w:r w:rsidRPr="00772089">
              <w:t>Achat de matériel exceptionnel (véhicule, machine</w:t>
            </w:r>
            <w:r>
              <w:t>-</w:t>
            </w:r>
            <w:r w:rsidRPr="00772089">
              <w:t>outil, mobilier, équipement informatique …)</w:t>
            </w:r>
          </w:p>
          <w:p w:rsidR="008A249D" w:rsidRPr="00772089" w:rsidRDefault="008A249D" w:rsidP="008A249D">
            <w:pPr>
              <w:pStyle w:val="Textepucecarre"/>
              <w:spacing w:before="0" w:after="0"/>
            </w:pPr>
            <w:r w:rsidRPr="00772089">
              <w:t>Déménagement, restructuration</w:t>
            </w:r>
          </w:p>
          <w:p w:rsidR="008A249D" w:rsidRPr="00772089" w:rsidRDefault="008A249D" w:rsidP="008A249D">
            <w:pPr>
              <w:pStyle w:val="Textepucecarre"/>
              <w:spacing w:before="0" w:after="0"/>
            </w:pPr>
            <w:r w:rsidRPr="00772089">
              <w:t>Mise en place d’une norme de qualité (ISO 14001, QS</w:t>
            </w:r>
            <w:r>
              <w:t> </w:t>
            </w:r>
            <w:r w:rsidRPr="00772089">
              <w:t>9000 …)</w:t>
            </w:r>
          </w:p>
          <w:p w:rsidR="008A249D" w:rsidRPr="00772089" w:rsidRDefault="008A249D" w:rsidP="008A249D">
            <w:pPr>
              <w:pStyle w:val="Textepucecarre"/>
              <w:spacing w:before="0" w:after="0"/>
            </w:pPr>
            <w:r w:rsidRPr="00772089">
              <w:t>Adaptation à de nouvelles contraintes réglementaires (Loi, convention collective …)</w:t>
            </w:r>
          </w:p>
          <w:p w:rsidR="008A249D" w:rsidRPr="00772089" w:rsidRDefault="008A249D" w:rsidP="008A249D">
            <w:pPr>
              <w:pStyle w:val="Textepucecarre"/>
              <w:spacing w:before="0" w:after="0"/>
            </w:pPr>
            <w:r w:rsidRPr="00772089">
              <w:t>…</w:t>
            </w:r>
          </w:p>
        </w:tc>
        <w:tc>
          <w:tcPr>
            <w:tcW w:w="4530" w:type="dxa"/>
            <w:vAlign w:val="center"/>
          </w:tcPr>
          <w:p w:rsidR="008A249D" w:rsidRPr="00FA16D7" w:rsidRDefault="008A249D" w:rsidP="008A249D">
            <w:pPr>
              <w:pStyle w:val="Textepucecarre"/>
              <w:spacing w:before="0" w:after="0"/>
            </w:pPr>
            <w:r w:rsidRPr="00FA16D7">
              <w:t xml:space="preserve">Opérations commerciales (salon, JPO, défilé de mode …) </w:t>
            </w:r>
          </w:p>
          <w:p w:rsidR="008A249D" w:rsidRPr="00FA16D7" w:rsidRDefault="008A249D" w:rsidP="008A249D">
            <w:pPr>
              <w:pStyle w:val="Textepucecarre"/>
              <w:spacing w:before="0" w:after="0"/>
            </w:pPr>
            <w:r w:rsidRPr="00FA16D7">
              <w:t xml:space="preserve">Accueil de délégations étrangères (clients, fournisseurs, élèves …) </w:t>
            </w:r>
          </w:p>
          <w:p w:rsidR="008A249D" w:rsidRPr="00FA16D7" w:rsidRDefault="008A249D" w:rsidP="008A249D">
            <w:pPr>
              <w:pStyle w:val="Textepucecarre"/>
              <w:spacing w:before="0" w:after="0"/>
            </w:pPr>
            <w:r w:rsidRPr="00FA16D7">
              <w:t xml:space="preserve">Opération de relations publiques, mécénat, sponsoring, </w:t>
            </w:r>
          </w:p>
          <w:p w:rsidR="008A249D" w:rsidRPr="00FA16D7" w:rsidRDefault="008A249D" w:rsidP="008A249D">
            <w:pPr>
              <w:pStyle w:val="Textepucecarre"/>
              <w:spacing w:before="0" w:after="0"/>
            </w:pPr>
            <w:r w:rsidRPr="00FA16D7">
              <w:t>…</w:t>
            </w:r>
          </w:p>
        </w:tc>
      </w:tr>
    </w:tbl>
    <w:p w:rsidR="008A249D" w:rsidRPr="00772089" w:rsidRDefault="008A249D" w:rsidP="0020035B">
      <w:pPr>
        <w:jc w:val="both"/>
        <w:rPr>
          <w:color w:val="404040" w:themeColor="text1" w:themeTint="BF"/>
          <w:sz w:val="20"/>
        </w:rPr>
      </w:pPr>
    </w:p>
    <w:p w:rsidR="008A249D" w:rsidRPr="00772089" w:rsidRDefault="008A249D" w:rsidP="0020035B">
      <w:pPr>
        <w:jc w:val="both"/>
        <w:rPr>
          <w:b/>
          <w:color w:val="404040" w:themeColor="text1" w:themeTint="BF"/>
          <w:sz w:val="20"/>
          <w:u w:val="single"/>
        </w:rPr>
      </w:pPr>
    </w:p>
    <w:p w:rsidR="008A249D" w:rsidRPr="00772089" w:rsidRDefault="008A249D" w:rsidP="0020035B">
      <w:pPr>
        <w:jc w:val="both"/>
        <w:rPr>
          <w:b/>
          <w:color w:val="404040" w:themeColor="text1" w:themeTint="BF"/>
          <w:sz w:val="20"/>
          <w:u w:val="single"/>
        </w:rPr>
      </w:pPr>
    </w:p>
    <w:p w:rsidR="008A249D" w:rsidRPr="00772089" w:rsidRDefault="008A249D" w:rsidP="0020035B">
      <w:pPr>
        <w:jc w:val="both"/>
        <w:rPr>
          <w:b/>
          <w:color w:val="404040" w:themeColor="text1" w:themeTint="BF"/>
          <w:sz w:val="20"/>
          <w:u w:val="single"/>
        </w:rPr>
      </w:pPr>
      <w:r w:rsidRPr="00772089">
        <w:rPr>
          <w:b/>
          <w:color w:val="404040" w:themeColor="text1" w:themeTint="BF"/>
          <w:sz w:val="20"/>
          <w:u w:val="single"/>
        </w:rPr>
        <w:br w:type="page"/>
      </w:r>
    </w:p>
    <w:p w:rsidR="008A249D" w:rsidRPr="00772089" w:rsidRDefault="008A249D" w:rsidP="0020035B">
      <w:pPr>
        <w:pStyle w:val="Titre1Rouge"/>
      </w:pPr>
      <w:bookmarkStart w:id="31" w:name="_Toc321945391"/>
      <w:r w:rsidRPr="00772089">
        <w:lastRenderedPageBreak/>
        <w:t>3</w:t>
      </w:r>
      <w:r>
        <w:t xml:space="preserve">. Les </w:t>
      </w:r>
      <w:r w:rsidRPr="00772089">
        <w:t>modalités pédagogiques</w:t>
      </w:r>
      <w:bookmarkEnd w:id="31"/>
      <w:r w:rsidRPr="00772089">
        <w:t xml:space="preserve"> </w:t>
      </w:r>
    </w:p>
    <w:p w:rsidR="008A249D" w:rsidRPr="00462F5C" w:rsidRDefault="008A249D" w:rsidP="0020035B">
      <w:pPr>
        <w:jc w:val="both"/>
        <w:rPr>
          <w:b/>
          <w:color w:val="404040" w:themeColor="text1" w:themeTint="BF"/>
        </w:rPr>
      </w:pPr>
      <w:r w:rsidRPr="00462F5C">
        <w:rPr>
          <w:b/>
          <w:color w:val="404040" w:themeColor="text1" w:themeTint="BF"/>
        </w:rPr>
        <w:t>Le travail en équipe</w:t>
      </w:r>
    </w:p>
    <w:p w:rsidR="008A249D" w:rsidRPr="00FA16D7" w:rsidRDefault="008A249D" w:rsidP="0020035B">
      <w:pPr>
        <w:pStyle w:val="Textstandard"/>
        <w:rPr>
          <w:b/>
          <w:i/>
        </w:rPr>
      </w:pPr>
      <w:r>
        <w:rPr>
          <w:b/>
          <w:i/>
        </w:rPr>
        <w:t>Modalités d’intervention</w:t>
      </w:r>
    </w:p>
    <w:p w:rsidR="008A249D" w:rsidRPr="00772089" w:rsidRDefault="008A249D" w:rsidP="0020035B">
      <w:pPr>
        <w:pStyle w:val="Textstandard"/>
      </w:pPr>
      <w:r w:rsidRPr="00772089">
        <w:t>Les modalités d’intervention ne portent que sur les 14 activités du pôle 4, les invariants administratifs d’un projet.</w:t>
      </w:r>
      <w:r>
        <w:t xml:space="preserve"> </w:t>
      </w:r>
      <w:r w:rsidRPr="00772089">
        <w:t>Les professeurs des 2 spécialités peuvent/doivent intervenir sur le pôle 4, comme sur tous les autres pôles. Un travail en équipe est nécessaire pour organiser les interventions autour des situations professionnelles en dépassant la seule lecture du titre, qui ne permet pas de comprendre la compétence visée.</w:t>
      </w:r>
    </w:p>
    <w:p w:rsidR="008A249D" w:rsidRPr="00FA16D7" w:rsidRDefault="008A249D" w:rsidP="0020035B">
      <w:pPr>
        <w:pStyle w:val="Textstandard"/>
        <w:rPr>
          <w:b/>
          <w:i/>
        </w:rPr>
      </w:pPr>
      <w:r w:rsidRPr="00FA16D7">
        <w:rPr>
          <w:b/>
          <w:i/>
        </w:rPr>
        <w:t>Responsabilité du suivi administratif du projet</w:t>
      </w:r>
    </w:p>
    <w:p w:rsidR="008A249D" w:rsidRPr="00772089" w:rsidRDefault="008A249D" w:rsidP="0020035B">
      <w:pPr>
        <w:pStyle w:val="Textstandard"/>
      </w:pPr>
      <w:r w:rsidRPr="00772089">
        <w:rPr>
          <w:b/>
        </w:rPr>
        <w:t>La responsabilité ne porte que sur le suivi administratif du projet et non sur la réalisation du projet</w:t>
      </w:r>
      <w:r w:rsidRPr="00772089">
        <w:t>. Les sections engagées dans le suivi administratif d’un projet ont ainsi une obligation de moyen et non de résultat.</w:t>
      </w:r>
    </w:p>
    <w:p w:rsidR="008A249D" w:rsidRPr="00FA16D7" w:rsidRDefault="008A249D" w:rsidP="0020035B">
      <w:pPr>
        <w:pStyle w:val="Textstandard"/>
        <w:rPr>
          <w:b/>
          <w:i/>
        </w:rPr>
      </w:pPr>
      <w:r w:rsidRPr="00FA16D7">
        <w:rPr>
          <w:b/>
          <w:i/>
        </w:rPr>
        <w:t>Objectifs pédagogiques</w:t>
      </w:r>
    </w:p>
    <w:p w:rsidR="008A249D" w:rsidRPr="00772089" w:rsidRDefault="008A249D" w:rsidP="008A249D">
      <w:pPr>
        <w:pStyle w:val="Textepucecarre"/>
        <w:spacing w:before="0" w:after="0"/>
      </w:pPr>
      <w:r w:rsidRPr="00772089">
        <w:t>Réaliser une projection de la gradation des situations professionnelles et de l’accompagnement administratif des projets étudiés sur les 3 années de formation : objectifs et attendus en termes de complexité</w:t>
      </w:r>
    </w:p>
    <w:p w:rsidR="008A249D" w:rsidRPr="00772089" w:rsidRDefault="008A249D" w:rsidP="008A249D">
      <w:pPr>
        <w:pStyle w:val="Textepucecarre"/>
        <w:spacing w:before="0" w:after="0"/>
      </w:pPr>
      <w:r w:rsidRPr="00772089">
        <w:t>L’objectif est bien la complexité du suivi administratif, qui ne va pas obligatoirement de pair avec la complexité du projet</w:t>
      </w:r>
    </w:p>
    <w:p w:rsidR="008A249D" w:rsidRPr="00772089" w:rsidRDefault="008A249D" w:rsidP="008A249D">
      <w:pPr>
        <w:pStyle w:val="Textepucecarre"/>
        <w:spacing w:before="0" w:after="0"/>
      </w:pPr>
      <w:r w:rsidRPr="00772089">
        <w:t>L’équipe peut construire des outils de suivi des projets du pôle 4 pour en assurer la continuité pédagogique sur les 3 années de formation.</w:t>
      </w:r>
    </w:p>
    <w:p w:rsidR="008A249D" w:rsidRPr="009F55F4" w:rsidRDefault="00A42BC7" w:rsidP="0020035B">
      <w:pPr>
        <w:pStyle w:val="Textstandard"/>
        <w:rPr>
          <w:b/>
          <w:sz w:val="22"/>
        </w:rPr>
      </w:pPr>
      <w:r>
        <w:rPr>
          <w:b/>
          <w:sz w:val="22"/>
        </w:rPr>
        <w:t>La progressivité dans la nature des projets</w:t>
      </w:r>
    </w:p>
    <w:p w:rsidR="008A249D" w:rsidRPr="00772089" w:rsidRDefault="008A249D" w:rsidP="008A249D">
      <w:pPr>
        <w:pStyle w:val="Textepucecarre"/>
      </w:pPr>
      <w:r w:rsidRPr="00772089">
        <w:t>une progressivité dans la nature des projets peut être envisagée. Il est important cependant de ne pas attendre la fin de la formation pour plonger l’élève dans l’accompagnement de projet. De ce point de vue, prendre appui sur les projets dans l’EPLE peut être très utile dès la seconde.</w:t>
      </w:r>
    </w:p>
    <w:p w:rsidR="008A249D" w:rsidRPr="00462F5C" w:rsidRDefault="00A42BC7" w:rsidP="0020035B">
      <w:pPr>
        <w:jc w:val="both"/>
        <w:rPr>
          <w:color w:val="404040" w:themeColor="text1" w:themeTint="BF"/>
        </w:rPr>
      </w:pPr>
      <w:r>
        <w:rPr>
          <w:b/>
          <w:bCs/>
          <w:color w:val="404040" w:themeColor="text1" w:themeTint="BF"/>
        </w:rPr>
        <w:t>L’</w:t>
      </w:r>
      <w:r w:rsidR="008A249D" w:rsidRPr="00462F5C">
        <w:rPr>
          <w:b/>
          <w:bCs/>
          <w:color w:val="404040" w:themeColor="text1" w:themeTint="BF"/>
        </w:rPr>
        <w:t>évaluation</w:t>
      </w:r>
    </w:p>
    <w:p w:rsidR="008A249D" w:rsidRPr="00772089" w:rsidRDefault="008A249D" w:rsidP="008A249D">
      <w:pPr>
        <w:pStyle w:val="Textepucecarre"/>
        <w:spacing w:before="0" w:after="0"/>
      </w:pPr>
      <w:r w:rsidRPr="00772089">
        <w:t>Le pôle 4 est évalué dans le cadre de l’épreuve E33 qui valide l’acquisition des compétences appartenant aux 2</w:t>
      </w:r>
      <w:r>
        <w:t> </w:t>
      </w:r>
      <w:r w:rsidRPr="00772089">
        <w:t xml:space="preserve">classes de situations du pôle. </w:t>
      </w:r>
    </w:p>
    <w:p w:rsidR="008A249D" w:rsidRPr="00772089" w:rsidRDefault="008A249D" w:rsidP="008A249D">
      <w:pPr>
        <w:pStyle w:val="Textepucecarre"/>
        <w:spacing w:before="0" w:after="0"/>
      </w:pPr>
      <w:r w:rsidRPr="00772089">
        <w:t xml:space="preserve">L’évaluation porte sur la gestion administrative des projets et non sur le projet en lui-même </w:t>
      </w:r>
    </w:p>
    <w:p w:rsidR="008A249D" w:rsidRPr="00772089" w:rsidRDefault="008A249D" w:rsidP="008A249D">
      <w:pPr>
        <w:pStyle w:val="Textepucecarre"/>
        <w:spacing w:before="0" w:after="0"/>
      </w:pPr>
      <w:r w:rsidRPr="00772089">
        <w:t>Le projet peut être abouti ou non.</w:t>
      </w:r>
    </w:p>
    <w:p w:rsidR="008A249D" w:rsidRPr="00772089" w:rsidRDefault="008A249D" w:rsidP="0020035B">
      <w:pPr>
        <w:pStyle w:val="Titre1Rouge"/>
      </w:pPr>
      <w:bookmarkStart w:id="32" w:name="_Toc321945392"/>
      <w:r w:rsidRPr="00772089">
        <w:t>4</w:t>
      </w:r>
      <w:r>
        <w:t>.</w:t>
      </w:r>
      <w:r w:rsidRPr="00772089">
        <w:t xml:space="preserve"> </w:t>
      </w:r>
      <w:r>
        <w:t>L</w:t>
      </w:r>
      <w:r w:rsidRPr="00772089">
        <w:t>es points de vigilance</w:t>
      </w:r>
      <w:bookmarkEnd w:id="32"/>
    </w:p>
    <w:p w:rsidR="008A249D" w:rsidRPr="00FA16D7" w:rsidRDefault="008A249D" w:rsidP="0020035B">
      <w:pPr>
        <w:pStyle w:val="Textstandard"/>
        <w:rPr>
          <w:b/>
        </w:rPr>
      </w:pPr>
      <w:r w:rsidRPr="00FA16D7">
        <w:rPr>
          <w:b/>
        </w:rPr>
        <w:t>Il est important de bien distinguer les situations de travail du pôle 3 et du pôle 4. Les exemples ci-dessous en fournissent la démonstration</w:t>
      </w:r>
    </w:p>
    <w:p w:rsidR="008A249D" w:rsidRPr="009F55F4" w:rsidRDefault="008A249D" w:rsidP="0020035B">
      <w:pPr>
        <w:pStyle w:val="Textstandard"/>
        <w:spacing w:before="0" w:after="0"/>
        <w:rPr>
          <w:b/>
        </w:rPr>
      </w:pPr>
      <w:r w:rsidRPr="009F55F4">
        <w:rPr>
          <w:b/>
        </w:rPr>
        <w:t>Exemple 1</w:t>
      </w:r>
    </w:p>
    <w:tbl>
      <w:tblPr>
        <w:tblW w:w="9498" w:type="dxa"/>
        <w:tblInd w:w="144" w:type="dxa"/>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CellMar>
          <w:left w:w="0" w:type="dxa"/>
          <w:right w:w="0" w:type="dxa"/>
        </w:tblCellMar>
        <w:tblLook w:val="0020" w:firstRow="1" w:lastRow="0" w:firstColumn="0" w:lastColumn="0" w:noHBand="0" w:noVBand="0"/>
      </w:tblPr>
      <w:tblGrid>
        <w:gridCol w:w="1843"/>
        <w:gridCol w:w="3683"/>
        <w:gridCol w:w="3972"/>
      </w:tblGrid>
      <w:tr w:rsidR="005A3840" w:rsidRPr="005A3840" w:rsidTr="005A3840">
        <w:trPr>
          <w:trHeight w:val="109"/>
        </w:trPr>
        <w:tc>
          <w:tcPr>
            <w:tcW w:w="1843" w:type="dxa"/>
            <w:shd w:val="clear" w:color="auto" w:fill="0F243E" w:themeFill="text2" w:themeFillShade="80"/>
            <w:tcMar>
              <w:top w:w="72" w:type="dxa"/>
              <w:left w:w="144" w:type="dxa"/>
              <w:bottom w:w="72" w:type="dxa"/>
              <w:right w:w="144" w:type="dxa"/>
            </w:tcMar>
            <w:vAlign w:val="center"/>
          </w:tcPr>
          <w:p w:rsidR="008A249D" w:rsidRPr="005A3840" w:rsidRDefault="008A249D" w:rsidP="0020035B">
            <w:pPr>
              <w:pStyle w:val="Textstandard"/>
              <w:spacing w:before="0" w:after="0"/>
              <w:rPr>
                <w:b/>
                <w:color w:val="FFFFFF" w:themeColor="background1"/>
              </w:rPr>
            </w:pPr>
            <w:r w:rsidRPr="005A3840">
              <w:rPr>
                <w:b/>
                <w:color w:val="FFFFFF" w:themeColor="background1"/>
              </w:rPr>
              <w:t>PÔLE</w:t>
            </w:r>
          </w:p>
        </w:tc>
        <w:tc>
          <w:tcPr>
            <w:tcW w:w="3683" w:type="dxa"/>
            <w:shd w:val="clear" w:color="auto" w:fill="0F243E" w:themeFill="text2" w:themeFillShade="80"/>
            <w:tcMar>
              <w:top w:w="72" w:type="dxa"/>
              <w:left w:w="144" w:type="dxa"/>
              <w:bottom w:w="72" w:type="dxa"/>
              <w:right w:w="144" w:type="dxa"/>
            </w:tcMar>
            <w:vAlign w:val="center"/>
          </w:tcPr>
          <w:p w:rsidR="008A249D" w:rsidRPr="005A3840" w:rsidRDefault="008A249D" w:rsidP="0020035B">
            <w:pPr>
              <w:pStyle w:val="Textstandard"/>
              <w:spacing w:before="0" w:after="0"/>
              <w:rPr>
                <w:b/>
                <w:color w:val="FFFFFF" w:themeColor="background1"/>
              </w:rPr>
            </w:pPr>
            <w:r w:rsidRPr="005A3840">
              <w:rPr>
                <w:b/>
                <w:color w:val="FFFFFF" w:themeColor="background1"/>
              </w:rPr>
              <w:t xml:space="preserve">3. GESTION ADMINISTRATIVE INTERNE </w:t>
            </w:r>
          </w:p>
        </w:tc>
        <w:tc>
          <w:tcPr>
            <w:tcW w:w="3972" w:type="dxa"/>
            <w:shd w:val="clear" w:color="auto" w:fill="0F243E" w:themeFill="text2" w:themeFillShade="80"/>
            <w:tcMar>
              <w:top w:w="72" w:type="dxa"/>
              <w:left w:w="144" w:type="dxa"/>
              <w:bottom w:w="72" w:type="dxa"/>
              <w:right w:w="144" w:type="dxa"/>
            </w:tcMar>
            <w:vAlign w:val="center"/>
          </w:tcPr>
          <w:p w:rsidR="008A249D" w:rsidRPr="005A3840" w:rsidRDefault="008A249D" w:rsidP="0020035B">
            <w:pPr>
              <w:pStyle w:val="Textstandard"/>
              <w:spacing w:before="0" w:after="0"/>
              <w:rPr>
                <w:b/>
                <w:color w:val="FFFFFF" w:themeColor="background1"/>
              </w:rPr>
            </w:pPr>
            <w:r w:rsidRPr="005A3840">
              <w:rPr>
                <w:b/>
                <w:color w:val="FFFFFF" w:themeColor="background1"/>
              </w:rPr>
              <w:t xml:space="preserve">4. GESTION ADMINISTRATIVE DES PROJETS </w:t>
            </w:r>
          </w:p>
        </w:tc>
      </w:tr>
      <w:tr w:rsidR="008A249D" w:rsidRPr="00772089" w:rsidTr="0020035B">
        <w:tc>
          <w:tcPr>
            <w:tcW w:w="1843"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ind w:left="-144"/>
            </w:pPr>
            <w:r w:rsidRPr="00772089">
              <w:t>Classe de situations</w:t>
            </w:r>
          </w:p>
        </w:tc>
        <w:tc>
          <w:tcPr>
            <w:tcW w:w="3683"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pPr>
            <w:r w:rsidRPr="00772089">
              <w:t xml:space="preserve">3.2 gestion des modes de travail </w:t>
            </w:r>
          </w:p>
        </w:tc>
        <w:tc>
          <w:tcPr>
            <w:tcW w:w="3972"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pPr>
            <w:r w:rsidRPr="00772089">
              <w:t>4</w:t>
            </w:r>
            <w:r>
              <w:t>.</w:t>
            </w:r>
            <w:r w:rsidRPr="00772089">
              <w:t xml:space="preserve">1 Suivi opérationnel du projet </w:t>
            </w:r>
          </w:p>
        </w:tc>
      </w:tr>
      <w:tr w:rsidR="008A249D" w:rsidRPr="00772089" w:rsidTr="0020035B">
        <w:tc>
          <w:tcPr>
            <w:tcW w:w="1843"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ind w:left="-144"/>
            </w:pPr>
            <w:r w:rsidRPr="00772089">
              <w:t>Situation de travail</w:t>
            </w:r>
          </w:p>
        </w:tc>
        <w:tc>
          <w:tcPr>
            <w:tcW w:w="3683"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rPr>
                <w:b/>
              </w:rPr>
            </w:pPr>
            <w:r w:rsidRPr="00772089">
              <w:rPr>
                <w:b/>
              </w:rPr>
              <w:t>3.2.1 Organisation et suivi de réunion</w:t>
            </w:r>
          </w:p>
        </w:tc>
        <w:tc>
          <w:tcPr>
            <w:tcW w:w="3972"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rPr>
                <w:b/>
              </w:rPr>
            </w:pPr>
            <w:r w:rsidRPr="00772089">
              <w:rPr>
                <w:b/>
              </w:rPr>
              <w:t>4.1.7 Suivi des réunions liées au projet</w:t>
            </w:r>
          </w:p>
        </w:tc>
      </w:tr>
      <w:tr w:rsidR="008A249D" w:rsidRPr="00772089" w:rsidTr="0020035B">
        <w:tc>
          <w:tcPr>
            <w:tcW w:w="1843"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ind w:left="-144"/>
              <w:rPr>
                <w:b/>
              </w:rPr>
            </w:pPr>
            <w:r w:rsidRPr="00772089">
              <w:rPr>
                <w:b/>
              </w:rPr>
              <w:t>Compétences</w:t>
            </w:r>
          </w:p>
        </w:tc>
        <w:tc>
          <w:tcPr>
            <w:tcW w:w="3683"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rPr>
                <w:b/>
              </w:rPr>
            </w:pPr>
            <w:r w:rsidRPr="00772089">
              <w:rPr>
                <w:b/>
              </w:rPr>
              <w:t xml:space="preserve">Organiser la logistique administrative d’une réunion </w:t>
            </w:r>
          </w:p>
        </w:tc>
        <w:tc>
          <w:tcPr>
            <w:tcW w:w="3972"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rPr>
                <w:b/>
              </w:rPr>
            </w:pPr>
            <w:r w:rsidRPr="00772089">
              <w:rPr>
                <w:b/>
              </w:rPr>
              <w:t xml:space="preserve">Positionner une réunion dans le déroulement d’un projet </w:t>
            </w:r>
          </w:p>
        </w:tc>
      </w:tr>
      <w:tr w:rsidR="008A249D" w:rsidRPr="00772089" w:rsidTr="0020035B">
        <w:tc>
          <w:tcPr>
            <w:tcW w:w="1843"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ind w:left="-144"/>
            </w:pPr>
            <w:r w:rsidRPr="00772089">
              <w:t>Critère d’évaluation</w:t>
            </w:r>
          </w:p>
        </w:tc>
        <w:tc>
          <w:tcPr>
            <w:tcW w:w="3683"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pPr>
            <w:r w:rsidRPr="00772089">
              <w:t xml:space="preserve">Efficacité dans l’organisation et le suivi de la réunion </w:t>
            </w:r>
          </w:p>
        </w:tc>
        <w:tc>
          <w:tcPr>
            <w:tcW w:w="3972"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pPr>
            <w:r w:rsidRPr="00772089">
              <w:t xml:space="preserve">Adaptation des réunions aux étapes et objectifs du projet </w:t>
            </w:r>
          </w:p>
        </w:tc>
      </w:tr>
      <w:tr w:rsidR="008A249D" w:rsidRPr="00772089" w:rsidTr="0020035B">
        <w:tc>
          <w:tcPr>
            <w:tcW w:w="1843"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ind w:left="-144"/>
            </w:pPr>
            <w:r w:rsidRPr="00772089">
              <w:t>Résultats attendus</w:t>
            </w:r>
          </w:p>
        </w:tc>
        <w:tc>
          <w:tcPr>
            <w:tcW w:w="3683"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pPr>
            <w:r w:rsidRPr="00772089">
              <w:t xml:space="preserve">La réunion se déroule dans les conditions attendues avec les supports demandés et les comptes rendus sont adressés </w:t>
            </w:r>
          </w:p>
        </w:tc>
        <w:tc>
          <w:tcPr>
            <w:tcW w:w="3972" w:type="dxa"/>
            <w:tcMar>
              <w:top w:w="72" w:type="dxa"/>
              <w:left w:w="144" w:type="dxa"/>
              <w:bottom w:w="72" w:type="dxa"/>
              <w:right w:w="144" w:type="dxa"/>
            </w:tcMar>
            <w:vAlign w:val="center"/>
          </w:tcPr>
          <w:p w:rsidR="008A249D" w:rsidRPr="00772089" w:rsidRDefault="008A249D" w:rsidP="0020035B">
            <w:pPr>
              <w:pStyle w:val="Textstandard"/>
              <w:spacing w:before="0" w:after="0" w:line="240" w:lineRule="auto"/>
            </w:pPr>
            <w:r w:rsidRPr="00772089">
              <w:t xml:space="preserve">Les réunions permettent d’atteindre les objectifs de travail formalisés dans le projet </w:t>
            </w:r>
          </w:p>
        </w:tc>
      </w:tr>
    </w:tbl>
    <w:p w:rsidR="008A249D" w:rsidRPr="009F55F4" w:rsidRDefault="008A249D" w:rsidP="0020035B">
      <w:pPr>
        <w:pStyle w:val="Textstandard"/>
        <w:spacing w:after="0"/>
        <w:rPr>
          <w:b/>
        </w:rPr>
      </w:pPr>
      <w:r w:rsidRPr="009F55F4">
        <w:rPr>
          <w:b/>
        </w:rPr>
        <w:t>Exemple 2</w:t>
      </w:r>
    </w:p>
    <w:tbl>
      <w:tblPr>
        <w:tblW w:w="0" w:type="auto"/>
        <w:tblInd w:w="144" w:type="dxa"/>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CellMar>
          <w:left w:w="0" w:type="dxa"/>
          <w:right w:w="0" w:type="dxa"/>
        </w:tblCellMar>
        <w:tblLook w:val="0020" w:firstRow="1" w:lastRow="0" w:firstColumn="0" w:lastColumn="0" w:noHBand="0" w:noVBand="0"/>
      </w:tblPr>
      <w:tblGrid>
        <w:gridCol w:w="1838"/>
        <w:gridCol w:w="3662"/>
        <w:gridCol w:w="3942"/>
      </w:tblGrid>
      <w:tr w:rsidR="005A3840" w:rsidRPr="005A3840" w:rsidTr="005A3840">
        <w:trPr>
          <w:trHeight w:val="23"/>
        </w:trPr>
        <w:tc>
          <w:tcPr>
            <w:tcW w:w="1843" w:type="dxa"/>
            <w:shd w:val="clear" w:color="auto" w:fill="0F243E" w:themeFill="text2" w:themeFillShade="80"/>
            <w:tcMar>
              <w:top w:w="72" w:type="dxa"/>
              <w:left w:w="144" w:type="dxa"/>
              <w:bottom w:w="72" w:type="dxa"/>
              <w:right w:w="144" w:type="dxa"/>
            </w:tcMar>
            <w:vAlign w:val="center"/>
          </w:tcPr>
          <w:p w:rsidR="008A249D" w:rsidRPr="005A3840" w:rsidRDefault="008A249D" w:rsidP="0020035B">
            <w:pPr>
              <w:jc w:val="both"/>
              <w:rPr>
                <w:b/>
                <w:color w:val="FFFFFF" w:themeColor="background1"/>
                <w:sz w:val="20"/>
              </w:rPr>
            </w:pPr>
            <w:r w:rsidRPr="005A3840">
              <w:rPr>
                <w:b/>
                <w:color w:val="FFFFFF" w:themeColor="background1"/>
                <w:sz w:val="20"/>
              </w:rPr>
              <w:lastRenderedPageBreak/>
              <w:t>PÔLE</w:t>
            </w:r>
          </w:p>
        </w:tc>
        <w:tc>
          <w:tcPr>
            <w:tcW w:w="3686" w:type="dxa"/>
            <w:shd w:val="clear" w:color="auto" w:fill="0F243E" w:themeFill="text2" w:themeFillShade="80"/>
            <w:tcMar>
              <w:top w:w="72" w:type="dxa"/>
              <w:left w:w="144" w:type="dxa"/>
              <w:bottom w:w="72" w:type="dxa"/>
              <w:right w:w="144" w:type="dxa"/>
            </w:tcMar>
            <w:vAlign w:val="center"/>
          </w:tcPr>
          <w:p w:rsidR="008A249D" w:rsidRPr="005A3840" w:rsidRDefault="008A249D" w:rsidP="0020035B">
            <w:pPr>
              <w:jc w:val="both"/>
              <w:rPr>
                <w:color w:val="FFFFFF" w:themeColor="background1"/>
                <w:sz w:val="20"/>
              </w:rPr>
            </w:pPr>
            <w:r w:rsidRPr="005A3840">
              <w:rPr>
                <w:b/>
                <w:bCs/>
                <w:color w:val="FFFFFF" w:themeColor="background1"/>
                <w:sz w:val="20"/>
              </w:rPr>
              <w:t>3. GESTION ADMINISTRATIVE INTERNE</w:t>
            </w:r>
          </w:p>
        </w:tc>
        <w:tc>
          <w:tcPr>
            <w:tcW w:w="3969" w:type="dxa"/>
            <w:shd w:val="clear" w:color="auto" w:fill="0F243E" w:themeFill="text2" w:themeFillShade="80"/>
            <w:tcMar>
              <w:top w:w="72" w:type="dxa"/>
              <w:left w:w="144" w:type="dxa"/>
              <w:bottom w:w="72" w:type="dxa"/>
              <w:right w:w="144" w:type="dxa"/>
            </w:tcMar>
            <w:vAlign w:val="center"/>
          </w:tcPr>
          <w:p w:rsidR="008A249D" w:rsidRPr="005A3840" w:rsidRDefault="008A249D" w:rsidP="0020035B">
            <w:pPr>
              <w:jc w:val="both"/>
              <w:rPr>
                <w:color w:val="FFFFFF" w:themeColor="background1"/>
                <w:sz w:val="20"/>
              </w:rPr>
            </w:pPr>
            <w:r w:rsidRPr="005A3840">
              <w:rPr>
                <w:b/>
                <w:bCs/>
                <w:color w:val="FFFFFF" w:themeColor="background1"/>
                <w:sz w:val="20"/>
              </w:rPr>
              <w:t xml:space="preserve">4. GESTION ADMINISTRATIVE DES PROJETS </w:t>
            </w:r>
          </w:p>
        </w:tc>
      </w:tr>
      <w:tr w:rsidR="008A249D" w:rsidRPr="00772089" w:rsidTr="0020035B">
        <w:tc>
          <w:tcPr>
            <w:tcW w:w="1843" w:type="dxa"/>
            <w:tcMar>
              <w:top w:w="72" w:type="dxa"/>
              <w:left w:w="144" w:type="dxa"/>
              <w:bottom w:w="72" w:type="dxa"/>
              <w:right w:w="144" w:type="dxa"/>
            </w:tcMar>
            <w:vAlign w:val="center"/>
          </w:tcPr>
          <w:p w:rsidR="008A249D" w:rsidRDefault="008A249D" w:rsidP="0020035B">
            <w:pPr>
              <w:spacing w:line="240" w:lineRule="auto"/>
              <w:jc w:val="both"/>
              <w:rPr>
                <w:color w:val="404040" w:themeColor="text1" w:themeTint="BF"/>
                <w:sz w:val="20"/>
              </w:rPr>
            </w:pPr>
          </w:p>
          <w:p w:rsidR="008A249D" w:rsidRPr="00772089" w:rsidRDefault="008A249D" w:rsidP="0020035B">
            <w:pPr>
              <w:spacing w:line="240" w:lineRule="auto"/>
              <w:jc w:val="both"/>
              <w:rPr>
                <w:color w:val="404040" w:themeColor="text1" w:themeTint="BF"/>
                <w:sz w:val="20"/>
              </w:rPr>
            </w:pPr>
          </w:p>
        </w:tc>
        <w:tc>
          <w:tcPr>
            <w:tcW w:w="3686" w:type="dxa"/>
            <w:tcMar>
              <w:top w:w="72" w:type="dxa"/>
              <w:left w:w="144" w:type="dxa"/>
              <w:bottom w:w="72" w:type="dxa"/>
              <w:right w:w="144" w:type="dxa"/>
            </w:tcMar>
            <w:vAlign w:val="center"/>
          </w:tcPr>
          <w:p w:rsidR="008A249D" w:rsidRPr="00772089" w:rsidRDefault="008A249D" w:rsidP="0020035B">
            <w:pPr>
              <w:spacing w:line="240" w:lineRule="auto"/>
              <w:jc w:val="both"/>
              <w:rPr>
                <w:color w:val="404040" w:themeColor="text1" w:themeTint="BF"/>
                <w:sz w:val="20"/>
              </w:rPr>
            </w:pPr>
            <w:r w:rsidRPr="00772089">
              <w:rPr>
                <w:color w:val="404040" w:themeColor="text1" w:themeTint="BF"/>
                <w:sz w:val="20"/>
              </w:rPr>
              <w:t>3.3 gestion des espaces de travail et des ressources</w:t>
            </w:r>
          </w:p>
        </w:tc>
        <w:tc>
          <w:tcPr>
            <w:tcW w:w="3969" w:type="dxa"/>
            <w:tcMar>
              <w:top w:w="72" w:type="dxa"/>
              <w:left w:w="144" w:type="dxa"/>
              <w:bottom w:w="72" w:type="dxa"/>
              <w:right w:w="144" w:type="dxa"/>
            </w:tcMar>
            <w:vAlign w:val="center"/>
          </w:tcPr>
          <w:p w:rsidR="008A249D" w:rsidRPr="00772089" w:rsidRDefault="008A249D" w:rsidP="0020035B">
            <w:pPr>
              <w:spacing w:line="240" w:lineRule="auto"/>
              <w:jc w:val="both"/>
              <w:rPr>
                <w:color w:val="404040" w:themeColor="text1" w:themeTint="BF"/>
                <w:sz w:val="20"/>
              </w:rPr>
            </w:pPr>
            <w:r w:rsidRPr="00772089">
              <w:rPr>
                <w:color w:val="404040" w:themeColor="text1" w:themeTint="BF"/>
                <w:sz w:val="20"/>
              </w:rPr>
              <w:t xml:space="preserve">41 Suivi opérationnel du projet </w:t>
            </w:r>
          </w:p>
        </w:tc>
      </w:tr>
      <w:tr w:rsidR="008A249D" w:rsidRPr="00772089" w:rsidTr="0020035B">
        <w:tc>
          <w:tcPr>
            <w:tcW w:w="1843" w:type="dxa"/>
            <w:tcMar>
              <w:top w:w="72" w:type="dxa"/>
              <w:left w:w="144" w:type="dxa"/>
              <w:bottom w:w="72" w:type="dxa"/>
              <w:right w:w="144" w:type="dxa"/>
            </w:tcMar>
            <w:vAlign w:val="center"/>
          </w:tcPr>
          <w:p w:rsidR="008A249D" w:rsidRPr="00772089" w:rsidRDefault="008A249D" w:rsidP="0020035B">
            <w:pPr>
              <w:spacing w:line="240" w:lineRule="auto"/>
              <w:jc w:val="both"/>
              <w:rPr>
                <w:color w:val="404040" w:themeColor="text1" w:themeTint="BF"/>
                <w:sz w:val="20"/>
              </w:rPr>
            </w:pPr>
            <w:r w:rsidRPr="00772089">
              <w:rPr>
                <w:color w:val="404040" w:themeColor="text1" w:themeTint="BF"/>
                <w:sz w:val="20"/>
              </w:rPr>
              <w:t>Situation de travail</w:t>
            </w:r>
          </w:p>
        </w:tc>
        <w:tc>
          <w:tcPr>
            <w:tcW w:w="3686" w:type="dxa"/>
            <w:tcMar>
              <w:top w:w="72" w:type="dxa"/>
              <w:left w:w="144" w:type="dxa"/>
              <w:bottom w:w="72" w:type="dxa"/>
              <w:right w:w="144" w:type="dxa"/>
            </w:tcMar>
            <w:vAlign w:val="center"/>
          </w:tcPr>
          <w:p w:rsidR="008A249D" w:rsidRPr="00772089" w:rsidRDefault="008A249D" w:rsidP="0020035B">
            <w:pPr>
              <w:spacing w:line="240" w:lineRule="auto"/>
              <w:jc w:val="both"/>
              <w:rPr>
                <w:b/>
                <w:color w:val="404040" w:themeColor="text1" w:themeTint="BF"/>
                <w:sz w:val="20"/>
              </w:rPr>
            </w:pPr>
            <w:r w:rsidRPr="00772089">
              <w:rPr>
                <w:b/>
                <w:color w:val="404040" w:themeColor="text1" w:themeTint="BF"/>
                <w:sz w:val="20"/>
              </w:rPr>
              <w:t>3.3.4. Participation au suivi du budget de fonctionnement du service</w:t>
            </w:r>
          </w:p>
        </w:tc>
        <w:tc>
          <w:tcPr>
            <w:tcW w:w="3969" w:type="dxa"/>
            <w:tcMar>
              <w:top w:w="72" w:type="dxa"/>
              <w:left w:w="144" w:type="dxa"/>
              <w:bottom w:w="72" w:type="dxa"/>
              <w:right w:w="144" w:type="dxa"/>
            </w:tcMar>
            <w:vAlign w:val="center"/>
          </w:tcPr>
          <w:p w:rsidR="008A249D" w:rsidRPr="00772089" w:rsidRDefault="008A249D" w:rsidP="0020035B">
            <w:pPr>
              <w:spacing w:line="240" w:lineRule="auto"/>
              <w:jc w:val="both"/>
              <w:rPr>
                <w:b/>
                <w:color w:val="404040" w:themeColor="text1" w:themeTint="BF"/>
                <w:sz w:val="20"/>
              </w:rPr>
            </w:pPr>
            <w:r w:rsidRPr="00772089">
              <w:rPr>
                <w:b/>
                <w:color w:val="404040" w:themeColor="text1" w:themeTint="BF"/>
                <w:sz w:val="20"/>
              </w:rPr>
              <w:t>4.1.3. Production d’états budgétaires liés au projet</w:t>
            </w:r>
          </w:p>
        </w:tc>
      </w:tr>
      <w:tr w:rsidR="008A249D" w:rsidRPr="00772089" w:rsidTr="0020035B">
        <w:tc>
          <w:tcPr>
            <w:tcW w:w="1843" w:type="dxa"/>
            <w:tcMar>
              <w:top w:w="72" w:type="dxa"/>
              <w:left w:w="144" w:type="dxa"/>
              <w:bottom w:w="72" w:type="dxa"/>
              <w:right w:w="144" w:type="dxa"/>
            </w:tcMar>
            <w:vAlign w:val="center"/>
          </w:tcPr>
          <w:p w:rsidR="008A249D" w:rsidRPr="00772089" w:rsidRDefault="008A249D" w:rsidP="0020035B">
            <w:pPr>
              <w:spacing w:line="240" w:lineRule="auto"/>
              <w:jc w:val="both"/>
              <w:rPr>
                <w:b/>
                <w:color w:val="404040" w:themeColor="text1" w:themeTint="BF"/>
                <w:sz w:val="20"/>
              </w:rPr>
            </w:pPr>
            <w:r w:rsidRPr="00772089">
              <w:rPr>
                <w:b/>
                <w:color w:val="404040" w:themeColor="text1" w:themeTint="BF"/>
                <w:sz w:val="20"/>
              </w:rPr>
              <w:t>Compétences</w:t>
            </w:r>
          </w:p>
        </w:tc>
        <w:tc>
          <w:tcPr>
            <w:tcW w:w="3686" w:type="dxa"/>
            <w:tcMar>
              <w:top w:w="72" w:type="dxa"/>
              <w:left w:w="144" w:type="dxa"/>
              <w:bottom w:w="72" w:type="dxa"/>
              <w:right w:w="144" w:type="dxa"/>
            </w:tcMar>
            <w:vAlign w:val="center"/>
          </w:tcPr>
          <w:p w:rsidR="008A249D" w:rsidRPr="00772089" w:rsidRDefault="008A249D" w:rsidP="0020035B">
            <w:pPr>
              <w:spacing w:line="240" w:lineRule="auto"/>
              <w:jc w:val="both"/>
              <w:rPr>
                <w:b/>
                <w:color w:val="404040" w:themeColor="text1" w:themeTint="BF"/>
                <w:sz w:val="20"/>
              </w:rPr>
            </w:pPr>
            <w:r w:rsidRPr="00772089">
              <w:rPr>
                <w:b/>
                <w:color w:val="404040" w:themeColor="text1" w:themeTint="BF"/>
                <w:sz w:val="20"/>
              </w:rPr>
              <w:t>Mettre à jour un état budgétaire et signaler les écarts</w:t>
            </w:r>
          </w:p>
        </w:tc>
        <w:tc>
          <w:tcPr>
            <w:tcW w:w="3969" w:type="dxa"/>
            <w:tcMar>
              <w:top w:w="72" w:type="dxa"/>
              <w:left w:w="144" w:type="dxa"/>
              <w:bottom w:w="72" w:type="dxa"/>
              <w:right w:w="144" w:type="dxa"/>
            </w:tcMar>
            <w:vAlign w:val="center"/>
          </w:tcPr>
          <w:p w:rsidR="008A249D" w:rsidRPr="00772089" w:rsidRDefault="008A249D" w:rsidP="0020035B">
            <w:pPr>
              <w:spacing w:line="240" w:lineRule="auto"/>
              <w:jc w:val="both"/>
              <w:rPr>
                <w:b/>
                <w:color w:val="404040" w:themeColor="text1" w:themeTint="BF"/>
                <w:sz w:val="20"/>
              </w:rPr>
            </w:pPr>
            <w:r w:rsidRPr="00772089">
              <w:rPr>
                <w:b/>
                <w:color w:val="404040" w:themeColor="text1" w:themeTint="BF"/>
                <w:sz w:val="20"/>
              </w:rPr>
              <w:t>Chiffrer et présenter des données budgétaires</w:t>
            </w:r>
          </w:p>
        </w:tc>
      </w:tr>
      <w:tr w:rsidR="008A249D" w:rsidRPr="00772089" w:rsidTr="0020035B">
        <w:tc>
          <w:tcPr>
            <w:tcW w:w="1843" w:type="dxa"/>
            <w:tcMar>
              <w:top w:w="72" w:type="dxa"/>
              <w:left w:w="144" w:type="dxa"/>
              <w:bottom w:w="72" w:type="dxa"/>
              <w:right w:w="144" w:type="dxa"/>
            </w:tcMar>
            <w:vAlign w:val="center"/>
          </w:tcPr>
          <w:p w:rsidR="008A249D" w:rsidRPr="00772089" w:rsidRDefault="008A249D" w:rsidP="0020035B">
            <w:pPr>
              <w:spacing w:line="240" w:lineRule="auto"/>
              <w:jc w:val="both"/>
              <w:rPr>
                <w:color w:val="404040" w:themeColor="text1" w:themeTint="BF"/>
                <w:sz w:val="20"/>
              </w:rPr>
            </w:pPr>
            <w:r w:rsidRPr="00772089">
              <w:rPr>
                <w:color w:val="404040" w:themeColor="text1" w:themeTint="BF"/>
                <w:sz w:val="20"/>
              </w:rPr>
              <w:t>Critère d’évaluation</w:t>
            </w:r>
          </w:p>
        </w:tc>
        <w:tc>
          <w:tcPr>
            <w:tcW w:w="3686" w:type="dxa"/>
            <w:tcMar>
              <w:top w:w="72" w:type="dxa"/>
              <w:left w:w="144" w:type="dxa"/>
              <w:bottom w:w="72" w:type="dxa"/>
              <w:right w:w="144" w:type="dxa"/>
            </w:tcMar>
            <w:vAlign w:val="center"/>
          </w:tcPr>
          <w:p w:rsidR="008A249D" w:rsidRPr="00772089" w:rsidRDefault="008A249D" w:rsidP="0020035B">
            <w:pPr>
              <w:spacing w:line="240" w:lineRule="auto"/>
              <w:jc w:val="both"/>
              <w:rPr>
                <w:color w:val="404040" w:themeColor="text1" w:themeTint="BF"/>
                <w:sz w:val="20"/>
              </w:rPr>
            </w:pPr>
            <w:r w:rsidRPr="00772089">
              <w:rPr>
                <w:color w:val="404040" w:themeColor="text1" w:themeTint="BF"/>
                <w:sz w:val="20"/>
              </w:rPr>
              <w:t>Rigueur du suivi de la situation budgétaire</w:t>
            </w:r>
          </w:p>
        </w:tc>
        <w:tc>
          <w:tcPr>
            <w:tcW w:w="3969" w:type="dxa"/>
            <w:tcMar>
              <w:top w:w="72" w:type="dxa"/>
              <w:left w:w="144" w:type="dxa"/>
              <w:bottom w:w="72" w:type="dxa"/>
              <w:right w:w="144" w:type="dxa"/>
            </w:tcMar>
            <w:vAlign w:val="center"/>
          </w:tcPr>
          <w:p w:rsidR="008A249D" w:rsidRPr="00772089" w:rsidRDefault="008A249D" w:rsidP="0020035B">
            <w:pPr>
              <w:spacing w:line="240" w:lineRule="auto"/>
              <w:jc w:val="both"/>
              <w:rPr>
                <w:color w:val="404040" w:themeColor="text1" w:themeTint="BF"/>
                <w:sz w:val="20"/>
              </w:rPr>
            </w:pPr>
            <w:r w:rsidRPr="00772089">
              <w:rPr>
                <w:color w:val="404040" w:themeColor="text1" w:themeTint="BF"/>
                <w:sz w:val="20"/>
              </w:rPr>
              <w:t>Fiabilité de l’état budgétaire</w:t>
            </w:r>
          </w:p>
        </w:tc>
      </w:tr>
      <w:tr w:rsidR="008A249D" w:rsidRPr="00772089" w:rsidTr="0020035B">
        <w:tc>
          <w:tcPr>
            <w:tcW w:w="1843" w:type="dxa"/>
            <w:tcMar>
              <w:top w:w="72" w:type="dxa"/>
              <w:left w:w="144" w:type="dxa"/>
              <w:bottom w:w="72" w:type="dxa"/>
              <w:right w:w="144" w:type="dxa"/>
            </w:tcMar>
            <w:vAlign w:val="center"/>
          </w:tcPr>
          <w:p w:rsidR="008A249D" w:rsidRPr="00772089" w:rsidRDefault="008A249D" w:rsidP="0020035B">
            <w:pPr>
              <w:spacing w:line="240" w:lineRule="auto"/>
              <w:jc w:val="both"/>
              <w:rPr>
                <w:color w:val="404040" w:themeColor="text1" w:themeTint="BF"/>
                <w:sz w:val="20"/>
              </w:rPr>
            </w:pPr>
            <w:r w:rsidRPr="00772089">
              <w:rPr>
                <w:color w:val="404040" w:themeColor="text1" w:themeTint="BF"/>
                <w:sz w:val="20"/>
              </w:rPr>
              <w:t>Résultats attendus</w:t>
            </w:r>
          </w:p>
        </w:tc>
        <w:tc>
          <w:tcPr>
            <w:tcW w:w="3686" w:type="dxa"/>
            <w:tcMar>
              <w:top w:w="72" w:type="dxa"/>
              <w:left w:w="144" w:type="dxa"/>
              <w:bottom w:w="72" w:type="dxa"/>
              <w:right w:w="144" w:type="dxa"/>
            </w:tcMar>
            <w:vAlign w:val="center"/>
          </w:tcPr>
          <w:p w:rsidR="008A249D" w:rsidRPr="00772089" w:rsidRDefault="008A249D" w:rsidP="0020035B">
            <w:pPr>
              <w:spacing w:line="240" w:lineRule="auto"/>
              <w:jc w:val="both"/>
              <w:rPr>
                <w:color w:val="404040" w:themeColor="text1" w:themeTint="BF"/>
                <w:sz w:val="20"/>
              </w:rPr>
            </w:pPr>
            <w:r w:rsidRPr="00772089">
              <w:rPr>
                <w:color w:val="404040" w:themeColor="text1" w:themeTint="BF"/>
                <w:sz w:val="20"/>
              </w:rPr>
              <w:t xml:space="preserve">Les éléments budgétaires du service sont actualisés </w:t>
            </w:r>
          </w:p>
        </w:tc>
        <w:tc>
          <w:tcPr>
            <w:tcW w:w="3969" w:type="dxa"/>
            <w:tcMar>
              <w:top w:w="72" w:type="dxa"/>
              <w:left w:w="144" w:type="dxa"/>
              <w:bottom w:w="72" w:type="dxa"/>
              <w:right w:w="144" w:type="dxa"/>
            </w:tcMar>
            <w:vAlign w:val="center"/>
          </w:tcPr>
          <w:p w:rsidR="008A249D" w:rsidRPr="00772089" w:rsidRDefault="008A249D" w:rsidP="0020035B">
            <w:pPr>
              <w:spacing w:line="240" w:lineRule="auto"/>
              <w:jc w:val="both"/>
              <w:rPr>
                <w:color w:val="404040" w:themeColor="text1" w:themeTint="BF"/>
                <w:sz w:val="20"/>
              </w:rPr>
            </w:pPr>
            <w:r w:rsidRPr="00772089">
              <w:rPr>
                <w:color w:val="404040" w:themeColor="text1" w:themeTint="BF"/>
                <w:sz w:val="20"/>
              </w:rPr>
              <w:t>Toutes les informations budgétaires relatives au projet sont collectées et reportées, les calculs sont réalisés.</w:t>
            </w:r>
          </w:p>
        </w:tc>
      </w:tr>
    </w:tbl>
    <w:p w:rsidR="008A249D" w:rsidRPr="00772089" w:rsidRDefault="008A249D" w:rsidP="0020035B">
      <w:pPr>
        <w:jc w:val="both"/>
        <w:rPr>
          <w:color w:val="404040" w:themeColor="text1" w:themeTint="BF"/>
          <w:sz w:val="20"/>
        </w:rPr>
      </w:pPr>
    </w:p>
    <w:p w:rsidR="008A249D" w:rsidRPr="00FC2F32" w:rsidRDefault="008A249D" w:rsidP="0020035B">
      <w:pPr>
        <w:pStyle w:val="Textstandard"/>
      </w:pPr>
      <w:r w:rsidRPr="00FC2F32">
        <w:t>Il est important de distinguer ce qui relève de la gestion administrative de projet (activités planifiées d’accompagnement administratifs) de ce qui relève de la gestion de projet (activités coordonnées de réalisation du projet) … Même si l’une et l’autre s’influencent mutuellement !</w:t>
      </w:r>
    </w:p>
    <w:p w:rsidR="008A249D" w:rsidRPr="00462F5C" w:rsidRDefault="008A249D" w:rsidP="0020035B">
      <w:pPr>
        <w:pStyle w:val="Textstandard"/>
        <w:rPr>
          <w:b/>
          <w:sz w:val="22"/>
        </w:rPr>
      </w:pPr>
      <w:r w:rsidRPr="00462F5C">
        <w:rPr>
          <w:b/>
          <w:sz w:val="22"/>
        </w:rPr>
        <w:t>Schéma du processus avec définition des rôles</w:t>
      </w:r>
    </w:p>
    <w:p w:rsidR="008A249D" w:rsidRPr="00FC2F32" w:rsidRDefault="008A249D" w:rsidP="0020035B">
      <w:pPr>
        <w:pStyle w:val="Textstandard"/>
      </w:pPr>
      <w:r w:rsidRPr="00FC2F32">
        <w:t>Attention, le gestionnaire administratif du projet n’est pas un acteur du projet. Si un projet devait être confié à une section de bac G-A, il serait impératif de bien différencier les élèves « acteurs » impliqués dans la réalisation du projet des élèves « gestionnaires administratifs » impliqués dans l’accompagnement du projet.</w:t>
      </w:r>
    </w:p>
    <w:p w:rsidR="008A249D" w:rsidRPr="00772089" w:rsidRDefault="008A249D" w:rsidP="0020035B">
      <w:pPr>
        <w:jc w:val="both"/>
        <w:rPr>
          <w:color w:val="404040" w:themeColor="text1" w:themeTint="BF"/>
          <w:sz w:val="20"/>
        </w:rPr>
      </w:pPr>
    </w:p>
    <w:p w:rsidR="008A249D" w:rsidRPr="00772089" w:rsidRDefault="008A249D" w:rsidP="0020035B">
      <w:pPr>
        <w:jc w:val="both"/>
        <w:rPr>
          <w:color w:val="404040" w:themeColor="text1" w:themeTint="BF"/>
          <w:sz w:val="20"/>
        </w:rPr>
      </w:pPr>
    </w:p>
    <w:p w:rsidR="008A249D" w:rsidRPr="00772089" w:rsidRDefault="008A249D" w:rsidP="0020035B">
      <w:pPr>
        <w:jc w:val="both"/>
        <w:rPr>
          <w:color w:val="404040" w:themeColor="text1" w:themeTint="BF"/>
          <w:sz w:val="20"/>
        </w:rPr>
      </w:pPr>
    </w:p>
    <w:p w:rsidR="008A249D" w:rsidRPr="00772089" w:rsidRDefault="008A249D" w:rsidP="0020035B">
      <w:pPr>
        <w:jc w:val="both"/>
        <w:rPr>
          <w:color w:val="404040" w:themeColor="text1" w:themeTint="BF"/>
          <w:sz w:val="20"/>
        </w:rPr>
      </w:pPr>
      <w:r w:rsidRPr="00772089">
        <w:rPr>
          <w:noProof/>
          <w:color w:val="404040" w:themeColor="text1" w:themeTint="BF"/>
          <w:sz w:val="20"/>
          <w:lang w:eastAsia="fr-FR"/>
        </w:rPr>
        <mc:AlternateContent>
          <mc:Choice Requires="wpg">
            <w:drawing>
              <wp:anchor distT="0" distB="0" distL="114300" distR="114300" simplePos="0" relativeHeight="251676672" behindDoc="0" locked="0" layoutInCell="1" allowOverlap="1" wp14:anchorId="67128A91" wp14:editId="4D5AD77C">
                <wp:simplePos x="0" y="0"/>
                <wp:positionH relativeFrom="column">
                  <wp:posOffset>105410</wp:posOffset>
                </wp:positionH>
                <wp:positionV relativeFrom="paragraph">
                  <wp:posOffset>31750</wp:posOffset>
                </wp:positionV>
                <wp:extent cx="5763895" cy="2524125"/>
                <wp:effectExtent l="0" t="0" r="0" b="9525"/>
                <wp:wrapThrough wrapText="bothSides">
                  <wp:wrapPolygon edited="0">
                    <wp:start x="4712" y="0"/>
                    <wp:lineTo x="4283" y="163"/>
                    <wp:lineTo x="0" y="4891"/>
                    <wp:lineTo x="0" y="7010"/>
                    <wp:lineTo x="357" y="7825"/>
                    <wp:lineTo x="357" y="8151"/>
                    <wp:lineTo x="3070" y="10433"/>
                    <wp:lineTo x="3355" y="10433"/>
                    <wp:lineTo x="3355" y="11248"/>
                    <wp:lineTo x="5783" y="13042"/>
                    <wp:lineTo x="6853" y="13042"/>
                    <wp:lineTo x="7210" y="15650"/>
                    <wp:lineTo x="7210" y="18747"/>
                    <wp:lineTo x="11422" y="20866"/>
                    <wp:lineTo x="12279" y="20866"/>
                    <wp:lineTo x="12279" y="21518"/>
                    <wp:lineTo x="15349" y="21518"/>
                    <wp:lineTo x="15349" y="20866"/>
                    <wp:lineTo x="18633" y="20866"/>
                    <wp:lineTo x="21417" y="19725"/>
                    <wp:lineTo x="21345" y="18258"/>
                    <wp:lineTo x="20560" y="12878"/>
                    <wp:lineTo x="20275" y="11900"/>
                    <wp:lineTo x="19561" y="10433"/>
                    <wp:lineTo x="17490" y="7499"/>
                    <wp:lineTo x="17490" y="6032"/>
                    <wp:lineTo x="17419" y="4728"/>
                    <wp:lineTo x="15848" y="4238"/>
                    <wp:lineTo x="8353" y="2119"/>
                    <wp:lineTo x="6782" y="163"/>
                    <wp:lineTo x="6211" y="0"/>
                    <wp:lineTo x="4712" y="0"/>
                  </wp:wrapPolygon>
                </wp:wrapThrough>
                <wp:docPr id="2" name="Grouper 13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3895" cy="2524125"/>
                          <a:chOff x="0" y="0"/>
                          <a:chExt cx="5359400" cy="2160270"/>
                        </a:xfrm>
                      </wpg:grpSpPr>
                      <wps:wsp>
                        <wps:cNvPr id="3" name="Flèche vers la droite 13322"/>
                        <wps:cNvSpPr>
                          <a:spLocks noChangeArrowheads="1"/>
                        </wps:cNvSpPr>
                        <wps:spPr bwMode="auto">
                          <a:xfrm rot="2061571">
                            <a:off x="1864360" y="260985"/>
                            <a:ext cx="304800" cy="80645"/>
                          </a:xfrm>
                          <a:prstGeom prst="rightArrow">
                            <a:avLst>
                              <a:gd name="adj1" fmla="val 50000"/>
                              <a:gd name="adj2" fmla="val 49991"/>
                            </a:avLst>
                          </a:prstGeom>
                          <a:gradFill rotWithShape="1">
                            <a:gsLst>
                              <a:gs pos="0">
                                <a:srgbClr val="A7BFDE"/>
                              </a:gs>
                              <a:gs pos="100000">
                                <a:srgbClr val="4F81BD"/>
                              </a:gs>
                            </a:gsLst>
                            <a:lin ang="5400000"/>
                          </a:gradFill>
                          <a:ln w="9525">
                            <a:solidFill>
                              <a:srgbClr val="4579B8"/>
                            </a:solidFill>
                            <a:miter lim="800000"/>
                            <a:headEnd/>
                            <a:tailEnd/>
                          </a:ln>
                          <a:effectLst>
                            <a:outerShdw dist="23000" dir="5400000" rotWithShape="0">
                              <a:srgbClr val="808080">
                                <a:alpha val="34999"/>
                              </a:srgbClr>
                            </a:outerShdw>
                          </a:effectLst>
                        </wps:spPr>
                        <wps:bodyPr rot="0" vert="horz" wrap="square" lIns="91440" tIns="45720" rIns="91440" bIns="45720" anchor="ctr" anchorCtr="0" upright="1">
                          <a:noAutofit/>
                        </wps:bodyPr>
                      </wps:wsp>
                      <wps:wsp>
                        <wps:cNvPr id="4" name="Flèche vers la droite 13326"/>
                        <wps:cNvSpPr>
                          <a:spLocks noChangeArrowheads="1"/>
                        </wps:cNvSpPr>
                        <wps:spPr bwMode="auto">
                          <a:xfrm rot="-5400000">
                            <a:off x="1190308" y="549592"/>
                            <a:ext cx="304800" cy="80645"/>
                          </a:xfrm>
                          <a:prstGeom prst="rightArrow">
                            <a:avLst>
                              <a:gd name="adj1" fmla="val 50000"/>
                              <a:gd name="adj2" fmla="val 49991"/>
                            </a:avLst>
                          </a:prstGeom>
                          <a:gradFill rotWithShape="1">
                            <a:gsLst>
                              <a:gs pos="0">
                                <a:srgbClr val="A7BFDE"/>
                              </a:gs>
                              <a:gs pos="100000">
                                <a:srgbClr val="4F81BD"/>
                              </a:gs>
                            </a:gsLst>
                            <a:lin ang="5400000"/>
                          </a:gradFill>
                          <a:ln w="9525">
                            <a:solidFill>
                              <a:srgbClr val="4579B8"/>
                            </a:solidFill>
                            <a:miter lim="800000"/>
                            <a:headEnd/>
                            <a:tailEnd/>
                          </a:ln>
                          <a:effectLst>
                            <a:outerShdw dist="23000" dir="5400000" rotWithShape="0">
                              <a:srgbClr val="808080">
                                <a:alpha val="34999"/>
                              </a:srgbClr>
                            </a:outerShdw>
                          </a:effectLst>
                        </wps:spPr>
                        <wps:bodyPr rot="0" vert="horz" wrap="square" lIns="91440" tIns="45720" rIns="91440" bIns="45720" anchor="ctr" anchorCtr="0" upright="1">
                          <a:noAutofit/>
                        </wps:bodyPr>
                      </wps:wsp>
                      <wps:wsp>
                        <wps:cNvPr id="6" name="Double flèche horizontale 13327"/>
                        <wps:cNvSpPr>
                          <a:spLocks noChangeArrowheads="1"/>
                        </wps:cNvSpPr>
                        <wps:spPr bwMode="auto">
                          <a:xfrm rot="-2144656">
                            <a:off x="1857375" y="905510"/>
                            <a:ext cx="268605" cy="69850"/>
                          </a:xfrm>
                          <a:prstGeom prst="leftRightArrow">
                            <a:avLst>
                              <a:gd name="adj1" fmla="val 50000"/>
                              <a:gd name="adj2" fmla="val 50009"/>
                            </a:avLst>
                          </a:prstGeom>
                          <a:gradFill rotWithShape="1">
                            <a:gsLst>
                              <a:gs pos="0">
                                <a:srgbClr val="A7BFDE"/>
                              </a:gs>
                              <a:gs pos="100000">
                                <a:srgbClr val="4F81BD"/>
                              </a:gs>
                            </a:gsLst>
                            <a:lin ang="5400000"/>
                          </a:gradFill>
                          <a:ln w="9525">
                            <a:solidFill>
                              <a:srgbClr val="4579B8"/>
                            </a:solidFill>
                            <a:miter lim="800000"/>
                            <a:headEnd/>
                            <a:tailEnd/>
                          </a:ln>
                          <a:effectLst>
                            <a:outerShdw dist="23000" dir="5400000" rotWithShape="0">
                              <a:srgbClr val="808080">
                                <a:alpha val="34999"/>
                              </a:srgbClr>
                            </a:outerShdw>
                          </a:effectLst>
                        </wps:spPr>
                        <wps:bodyPr rot="0" vert="horz" wrap="square" lIns="91440" tIns="45720" rIns="91440" bIns="45720" anchor="ctr" anchorCtr="0" upright="1">
                          <a:noAutofit/>
                        </wps:bodyPr>
                      </wps:wsp>
                      <wps:wsp>
                        <wps:cNvPr id="24" name="Flèche vers la droite 13328"/>
                        <wps:cNvSpPr>
                          <a:spLocks noChangeArrowheads="1"/>
                        </wps:cNvSpPr>
                        <wps:spPr bwMode="auto">
                          <a:xfrm>
                            <a:off x="2886075" y="591185"/>
                            <a:ext cx="304800" cy="80645"/>
                          </a:xfrm>
                          <a:prstGeom prst="rightArrow">
                            <a:avLst>
                              <a:gd name="adj1" fmla="val 50000"/>
                              <a:gd name="adj2" fmla="val 49991"/>
                            </a:avLst>
                          </a:prstGeom>
                          <a:gradFill rotWithShape="1">
                            <a:gsLst>
                              <a:gs pos="0">
                                <a:srgbClr val="A7BFDE"/>
                              </a:gs>
                              <a:gs pos="100000">
                                <a:srgbClr val="4F81BD"/>
                              </a:gs>
                            </a:gsLst>
                            <a:lin ang="5400000"/>
                          </a:gradFill>
                          <a:ln w="9525">
                            <a:solidFill>
                              <a:srgbClr val="4579B8"/>
                            </a:solidFill>
                            <a:miter lim="800000"/>
                            <a:headEnd/>
                            <a:tailEnd/>
                          </a:ln>
                          <a:effectLst>
                            <a:outerShdw dist="23000" dir="5400000" rotWithShape="0">
                              <a:srgbClr val="808080">
                                <a:alpha val="34999"/>
                              </a:srgbClr>
                            </a:outerShdw>
                          </a:effectLst>
                        </wps:spPr>
                        <wps:bodyPr rot="0" vert="horz" wrap="square" lIns="91440" tIns="45720" rIns="91440" bIns="45720" anchor="ctr" anchorCtr="0" upright="1">
                          <a:noAutofit/>
                        </wps:bodyPr>
                      </wps:wsp>
                      <wpg:grpSp>
                        <wpg:cNvPr id="25" name="Grouper 13339"/>
                        <wpg:cNvGrpSpPr>
                          <a:grpSpLocks/>
                        </wpg:cNvGrpSpPr>
                        <wpg:grpSpPr bwMode="auto">
                          <a:xfrm>
                            <a:off x="0" y="0"/>
                            <a:ext cx="5359400" cy="2160270"/>
                            <a:chOff x="0" y="0"/>
                            <a:chExt cx="5359400" cy="2160270"/>
                          </a:xfrm>
                        </wpg:grpSpPr>
                        <wps:wsp>
                          <wps:cNvPr id="28" name="Flèche vers la droite 13321"/>
                          <wps:cNvSpPr>
                            <a:spLocks noChangeArrowheads="1"/>
                          </wps:cNvSpPr>
                          <wps:spPr bwMode="auto">
                            <a:xfrm rot="-1287758">
                              <a:off x="520065" y="243840"/>
                              <a:ext cx="304800" cy="80683"/>
                            </a:xfrm>
                            <a:prstGeom prst="rightArrow">
                              <a:avLst>
                                <a:gd name="adj1" fmla="val 50000"/>
                                <a:gd name="adj2" fmla="val 50003"/>
                              </a:avLst>
                            </a:prstGeom>
                            <a:gradFill rotWithShape="1">
                              <a:gsLst>
                                <a:gs pos="0">
                                  <a:srgbClr val="A7BFDE"/>
                                </a:gs>
                                <a:gs pos="100000">
                                  <a:srgbClr val="4F81BD"/>
                                </a:gs>
                              </a:gsLst>
                              <a:lin ang="5400000"/>
                            </a:gradFill>
                            <a:ln w="9525">
                              <a:solidFill>
                                <a:srgbClr val="4579B8"/>
                              </a:solidFill>
                              <a:miter lim="800000"/>
                              <a:headEnd/>
                              <a:tailEnd/>
                            </a:ln>
                            <a:effectLst>
                              <a:outerShdw dist="23000" dir="5400000" rotWithShape="0">
                                <a:srgbClr val="808080">
                                  <a:alpha val="34999"/>
                                </a:srgbClr>
                              </a:outerShdw>
                            </a:effectLst>
                          </wps:spPr>
                          <wps:bodyPr rot="0" vert="horz" wrap="square" lIns="91440" tIns="45720" rIns="91440" bIns="45720" anchor="ctr" anchorCtr="0" upright="1">
                            <a:noAutofit/>
                          </wps:bodyPr>
                        </wps:wsp>
                        <wpg:grpSp>
                          <wpg:cNvPr id="449" name="Grouper 13338"/>
                          <wpg:cNvGrpSpPr>
                            <a:grpSpLocks/>
                          </wpg:cNvGrpSpPr>
                          <wpg:grpSpPr bwMode="auto">
                            <a:xfrm>
                              <a:off x="0" y="0"/>
                              <a:ext cx="5359400" cy="2160270"/>
                              <a:chOff x="0" y="0"/>
                              <a:chExt cx="5359400" cy="2160270"/>
                            </a:xfrm>
                          </wpg:grpSpPr>
                          <wps:wsp>
                            <wps:cNvPr id="5" name="Connecteur droit avec flèche 13337"/>
                            <wps:cNvCnPr/>
                            <wps:spPr bwMode="auto">
                              <a:xfrm flipH="1" flipV="1">
                                <a:off x="555625" y="889635"/>
                                <a:ext cx="2402355" cy="752998"/>
                              </a:xfrm>
                              <a:prstGeom prst="straightConnector1">
                                <a:avLst/>
                              </a:prstGeom>
                              <a:noFill/>
                              <a:ln w="25400">
                                <a:solidFill>
                                  <a:srgbClr val="7F7F7F"/>
                                </a:solidFill>
                                <a:round/>
                                <a:headEnd/>
                                <a:tailEnd type="arrow" w="med" len="med"/>
                              </a:ln>
                              <a:effectLst>
                                <a:outerShdw dist="20000" dir="5400000" rotWithShape="0">
                                  <a:srgbClr val="808080">
                                    <a:alpha val="37999"/>
                                  </a:srgbClr>
                                </a:outerShdw>
                              </a:effectLst>
                              <a:extLst>
                                <a:ext uri="{909E8E84-426E-40dd-AFC4-6F175D3DCCD1}">
                                  <a14:hiddenFill xmlns:a14="http://schemas.microsoft.com/office/drawing/2010/main">
                                    <a:noFill/>
                                  </a14:hiddenFill>
                                </a:ext>
                              </a:extLst>
                            </wps:spPr>
                            <wps:bodyPr/>
                          </wps:wsp>
                          <wps:wsp>
                            <wps:cNvPr id="473" name="Connecteur droit avec flèche 13335"/>
                            <wps:cNvCnPr/>
                            <wps:spPr bwMode="auto">
                              <a:xfrm flipH="1" flipV="1">
                                <a:off x="1826895" y="1167130"/>
                                <a:ext cx="1256665" cy="448310"/>
                              </a:xfrm>
                              <a:prstGeom prst="straightConnector1">
                                <a:avLst/>
                              </a:prstGeom>
                              <a:noFill/>
                              <a:ln w="25400">
                                <a:solidFill>
                                  <a:srgbClr val="7F7F7F"/>
                                </a:solidFill>
                                <a:round/>
                                <a:headEnd/>
                                <a:tailEnd type="arrow" w="med" len="med"/>
                              </a:ln>
                              <a:effectLst>
                                <a:outerShdw dist="20000" dir="5400000" rotWithShape="0">
                                  <a:srgbClr val="808080">
                                    <a:alpha val="37999"/>
                                  </a:srgbClr>
                                </a:outerShdw>
                              </a:effectLst>
                              <a:extLst>
                                <a:ext uri="{909E8E84-426E-40dd-AFC4-6F175D3DCCD1}">
                                  <a14:hiddenFill xmlns:a14="http://schemas.microsoft.com/office/drawing/2010/main">
                                    <a:noFill/>
                                  </a14:hiddenFill>
                                </a:ext>
                              </a:extLst>
                            </wps:spPr>
                            <wps:bodyPr/>
                          </wps:wsp>
                          <wpg:grpSp>
                            <wpg:cNvPr id="474" name="Grouper 13319"/>
                            <wpg:cNvGrpSpPr>
                              <a:grpSpLocks/>
                            </wpg:cNvGrpSpPr>
                            <wpg:grpSpPr bwMode="auto">
                              <a:xfrm>
                                <a:off x="0" y="0"/>
                                <a:ext cx="5359400" cy="2160270"/>
                                <a:chOff x="0" y="0"/>
                                <a:chExt cx="5359400" cy="2160270"/>
                              </a:xfrm>
                            </wpg:grpSpPr>
                            <wpg:grpSp>
                              <wpg:cNvPr id="475" name="Grouper 13318"/>
                              <wpg:cNvGrpSpPr>
                                <a:grpSpLocks/>
                              </wpg:cNvGrpSpPr>
                              <wpg:grpSpPr bwMode="auto">
                                <a:xfrm>
                                  <a:off x="0" y="0"/>
                                  <a:ext cx="4319270" cy="1184910"/>
                                  <a:chOff x="0" y="0"/>
                                  <a:chExt cx="4319270" cy="1184910"/>
                                </a:xfrm>
                              </wpg:grpSpPr>
                              <wpg:grpSp>
                                <wpg:cNvPr id="476" name="Grouper 13317"/>
                                <wpg:cNvGrpSpPr>
                                  <a:grpSpLocks/>
                                </wpg:cNvGrpSpPr>
                                <wpg:grpSpPr bwMode="auto">
                                  <a:xfrm>
                                    <a:off x="0" y="0"/>
                                    <a:ext cx="2795270" cy="1184910"/>
                                    <a:chOff x="0" y="0"/>
                                    <a:chExt cx="2795270" cy="1184910"/>
                                  </a:xfrm>
                                </wpg:grpSpPr>
                                <wps:wsp>
                                  <wps:cNvPr id="477" name="Ellipse 41"/>
                                  <wps:cNvSpPr>
                                    <a:spLocks noChangeArrowheads="1"/>
                                  </wps:cNvSpPr>
                                  <wps:spPr bwMode="auto">
                                    <a:xfrm>
                                      <a:off x="0" y="396240"/>
                                      <a:ext cx="976630" cy="412115"/>
                                    </a:xfrm>
                                    <a:prstGeom prst="ellipse">
                                      <a:avLst/>
                                    </a:prstGeom>
                                    <a:gradFill rotWithShape="1">
                                      <a:gsLst>
                                        <a:gs pos="0">
                                          <a:srgbClr val="A7BFDE"/>
                                        </a:gs>
                                        <a:gs pos="100000">
                                          <a:srgbClr val="4F81BD"/>
                                        </a:gs>
                                      </a:gsLst>
                                      <a:lin ang="5400000"/>
                                    </a:gradFill>
                                    <a:ln w="9525">
                                      <a:solidFill>
                                        <a:srgbClr val="4579B8"/>
                                      </a:solidFill>
                                      <a:round/>
                                      <a:headEnd/>
                                      <a:tailEnd/>
                                    </a:ln>
                                    <a:effectLst>
                                      <a:outerShdw dist="23000" dir="5400000" rotWithShape="0">
                                        <a:srgbClr val="808080">
                                          <a:alpha val="34999"/>
                                        </a:srgbClr>
                                      </a:outerShdw>
                                    </a:effectLst>
                                  </wps:spPr>
                                  <wps:txbx>
                                    <w:txbxContent>
                                      <w:p w:rsidR="004D69DB" w:rsidRPr="000E1D85" w:rsidRDefault="004D69DB" w:rsidP="0020035B">
                                        <w:pPr>
                                          <w:jc w:val="center"/>
                                          <w:rPr>
                                            <w:rFonts w:ascii="Arial Narrow" w:hAnsi="Arial Narrow" w:cs="Arial"/>
                                            <w:b/>
                                            <w:sz w:val="20"/>
                                            <w:szCs w:val="20"/>
                                          </w:rPr>
                                        </w:pPr>
                                        <w:r w:rsidRPr="000E1D85">
                                          <w:rPr>
                                            <w:rFonts w:ascii="Arial Narrow" w:hAnsi="Arial Narrow" w:cs="Arial"/>
                                            <w:b/>
                                            <w:sz w:val="20"/>
                                            <w:szCs w:val="20"/>
                                          </w:rPr>
                                          <w:t>Démarrage</w:t>
                                        </w:r>
                                      </w:p>
                                    </w:txbxContent>
                                  </wps:txbx>
                                  <wps:bodyPr rot="0" vert="horz" wrap="square" lIns="0" tIns="45720" rIns="0" bIns="45720" anchor="ctr" anchorCtr="0" upright="1">
                                    <a:noAutofit/>
                                  </wps:bodyPr>
                                </wps:wsp>
                                <wps:wsp>
                                  <wps:cNvPr id="478" name="Ellipse 42"/>
                                  <wps:cNvSpPr>
                                    <a:spLocks noChangeArrowheads="1"/>
                                  </wps:cNvSpPr>
                                  <wps:spPr bwMode="auto">
                                    <a:xfrm>
                                      <a:off x="868680" y="0"/>
                                      <a:ext cx="976630" cy="412115"/>
                                    </a:xfrm>
                                    <a:prstGeom prst="ellipse">
                                      <a:avLst/>
                                    </a:prstGeom>
                                    <a:gradFill rotWithShape="1">
                                      <a:gsLst>
                                        <a:gs pos="0">
                                          <a:srgbClr val="A7BFDE"/>
                                        </a:gs>
                                        <a:gs pos="100000">
                                          <a:srgbClr val="4F81BD"/>
                                        </a:gs>
                                      </a:gsLst>
                                      <a:lin ang="5400000"/>
                                    </a:gradFill>
                                    <a:ln w="9525">
                                      <a:solidFill>
                                        <a:srgbClr val="4579B8"/>
                                      </a:solidFill>
                                      <a:round/>
                                      <a:headEnd/>
                                      <a:tailEnd/>
                                    </a:ln>
                                    <a:effectLst>
                                      <a:outerShdw dist="23000" dir="5400000" rotWithShape="0">
                                        <a:srgbClr val="808080">
                                          <a:alpha val="34999"/>
                                        </a:srgbClr>
                                      </a:outerShdw>
                                    </a:effectLst>
                                  </wps:spPr>
                                  <wps:txbx>
                                    <w:txbxContent>
                                      <w:p w:rsidR="004D69DB" w:rsidRPr="000E1D85" w:rsidRDefault="004D69DB" w:rsidP="0020035B">
                                        <w:pPr>
                                          <w:jc w:val="center"/>
                                          <w:rPr>
                                            <w:rFonts w:ascii="Arial Narrow" w:hAnsi="Arial Narrow" w:cs="Arial"/>
                                            <w:b/>
                                            <w:sz w:val="20"/>
                                            <w:szCs w:val="20"/>
                                          </w:rPr>
                                        </w:pPr>
                                        <w:r>
                                          <w:rPr>
                                            <w:rFonts w:ascii="Arial Narrow" w:hAnsi="Arial Narrow" w:cs="Arial"/>
                                            <w:b/>
                                            <w:sz w:val="20"/>
                                            <w:szCs w:val="20"/>
                                          </w:rPr>
                                          <w:t>Planification</w:t>
                                        </w:r>
                                      </w:p>
                                    </w:txbxContent>
                                  </wps:txbx>
                                  <wps:bodyPr rot="0" vert="horz" wrap="square" lIns="0" tIns="45720" rIns="0" bIns="45720" anchor="ctr" anchorCtr="0" upright="1">
                                    <a:noAutofit/>
                                  </wps:bodyPr>
                                </wps:wsp>
                                <wps:wsp>
                                  <wps:cNvPr id="479" name="Ellipse 43"/>
                                  <wps:cNvSpPr>
                                    <a:spLocks noChangeArrowheads="1"/>
                                  </wps:cNvSpPr>
                                  <wps:spPr bwMode="auto">
                                    <a:xfrm>
                                      <a:off x="865505" y="772795"/>
                                      <a:ext cx="976630" cy="412115"/>
                                    </a:xfrm>
                                    <a:prstGeom prst="ellipse">
                                      <a:avLst/>
                                    </a:prstGeom>
                                    <a:gradFill rotWithShape="1">
                                      <a:gsLst>
                                        <a:gs pos="0">
                                          <a:srgbClr val="A7BFDE"/>
                                        </a:gs>
                                        <a:gs pos="100000">
                                          <a:srgbClr val="4F81BD"/>
                                        </a:gs>
                                      </a:gsLst>
                                      <a:lin ang="5400000"/>
                                    </a:gradFill>
                                    <a:ln w="9525">
                                      <a:solidFill>
                                        <a:srgbClr val="4579B8"/>
                                      </a:solidFill>
                                      <a:round/>
                                      <a:headEnd/>
                                      <a:tailEnd/>
                                    </a:ln>
                                    <a:effectLst>
                                      <a:outerShdw dist="23000" dir="5400000" rotWithShape="0">
                                        <a:srgbClr val="808080">
                                          <a:alpha val="34999"/>
                                        </a:srgbClr>
                                      </a:outerShdw>
                                    </a:effectLst>
                                  </wps:spPr>
                                  <wps:txbx>
                                    <w:txbxContent>
                                      <w:p w:rsidR="004D69DB" w:rsidRPr="000E1D85" w:rsidRDefault="004D69DB" w:rsidP="0020035B">
                                        <w:pPr>
                                          <w:jc w:val="center"/>
                                          <w:rPr>
                                            <w:rFonts w:ascii="Arial Narrow" w:hAnsi="Arial Narrow" w:cs="Arial"/>
                                            <w:b/>
                                            <w:sz w:val="20"/>
                                            <w:szCs w:val="20"/>
                                          </w:rPr>
                                        </w:pPr>
                                        <w:r>
                                          <w:rPr>
                                            <w:rFonts w:ascii="Arial Narrow" w:hAnsi="Arial Narrow" w:cs="Arial"/>
                                            <w:b/>
                                            <w:sz w:val="20"/>
                                            <w:szCs w:val="20"/>
                                          </w:rPr>
                                          <w:t>Contrôle</w:t>
                                        </w:r>
                                      </w:p>
                                    </w:txbxContent>
                                  </wps:txbx>
                                  <wps:bodyPr rot="0" vert="horz" wrap="square" lIns="0" tIns="45720" rIns="0" bIns="45720" anchor="ctr" anchorCtr="0" upright="1">
                                    <a:noAutofit/>
                                  </wps:bodyPr>
                                </wps:wsp>
                                <wps:wsp>
                                  <wps:cNvPr id="36" name="Ellipse 44"/>
                                  <wps:cNvSpPr>
                                    <a:spLocks noChangeArrowheads="1"/>
                                  </wps:cNvSpPr>
                                  <wps:spPr bwMode="auto">
                                    <a:xfrm>
                                      <a:off x="1818640" y="438785"/>
                                      <a:ext cx="976630" cy="412115"/>
                                    </a:xfrm>
                                    <a:prstGeom prst="ellipse">
                                      <a:avLst/>
                                    </a:prstGeom>
                                    <a:gradFill rotWithShape="1">
                                      <a:gsLst>
                                        <a:gs pos="0">
                                          <a:srgbClr val="A7BFDE"/>
                                        </a:gs>
                                        <a:gs pos="100000">
                                          <a:srgbClr val="4F81BD"/>
                                        </a:gs>
                                      </a:gsLst>
                                      <a:lin ang="5400000"/>
                                    </a:gradFill>
                                    <a:ln w="9525">
                                      <a:solidFill>
                                        <a:srgbClr val="4579B8"/>
                                      </a:solidFill>
                                      <a:round/>
                                      <a:headEnd/>
                                      <a:tailEnd/>
                                    </a:ln>
                                    <a:effectLst>
                                      <a:outerShdw dist="23000" dir="5400000" rotWithShape="0">
                                        <a:srgbClr val="808080">
                                          <a:alpha val="34999"/>
                                        </a:srgbClr>
                                      </a:outerShdw>
                                    </a:effectLst>
                                  </wps:spPr>
                                  <wps:txbx>
                                    <w:txbxContent>
                                      <w:p w:rsidR="004D69DB" w:rsidRPr="000E1D85" w:rsidRDefault="004D69DB" w:rsidP="0020035B">
                                        <w:pPr>
                                          <w:jc w:val="center"/>
                                          <w:rPr>
                                            <w:rFonts w:ascii="Arial Narrow" w:hAnsi="Arial Narrow" w:cs="Arial"/>
                                            <w:b/>
                                            <w:sz w:val="20"/>
                                            <w:szCs w:val="20"/>
                                          </w:rPr>
                                        </w:pPr>
                                        <w:r>
                                          <w:rPr>
                                            <w:rFonts w:ascii="Arial Narrow" w:hAnsi="Arial Narrow" w:cs="Arial"/>
                                            <w:b/>
                                            <w:sz w:val="20"/>
                                            <w:szCs w:val="20"/>
                                          </w:rPr>
                                          <w:t>Exécution</w:t>
                                        </w:r>
                                      </w:p>
                                    </w:txbxContent>
                                  </wps:txbx>
                                  <wps:bodyPr rot="0" vert="horz" wrap="square" lIns="0" tIns="45720" rIns="0" bIns="45720" anchor="ctr" anchorCtr="0" upright="1">
                                    <a:noAutofit/>
                                  </wps:bodyPr>
                                </wps:wsp>
                              </wpg:grpSp>
                              <wps:wsp>
                                <wps:cNvPr id="37" name="Ellipse 45"/>
                                <wps:cNvSpPr>
                                  <a:spLocks noChangeArrowheads="1"/>
                                </wps:cNvSpPr>
                                <wps:spPr bwMode="auto">
                                  <a:xfrm>
                                    <a:off x="3342640" y="438785"/>
                                    <a:ext cx="976630" cy="412115"/>
                                  </a:xfrm>
                                  <a:prstGeom prst="ellipse">
                                    <a:avLst/>
                                  </a:prstGeom>
                                  <a:gradFill rotWithShape="1">
                                    <a:gsLst>
                                      <a:gs pos="0">
                                        <a:srgbClr val="A7BFDE"/>
                                      </a:gs>
                                      <a:gs pos="100000">
                                        <a:srgbClr val="4F81BD"/>
                                      </a:gs>
                                    </a:gsLst>
                                    <a:lin ang="5400000"/>
                                  </a:gradFill>
                                  <a:ln w="9525">
                                    <a:solidFill>
                                      <a:srgbClr val="4579B8"/>
                                    </a:solidFill>
                                    <a:round/>
                                    <a:headEnd/>
                                    <a:tailEnd/>
                                  </a:ln>
                                  <a:effectLst>
                                    <a:outerShdw dist="23000" dir="5400000" rotWithShape="0">
                                      <a:srgbClr val="808080">
                                        <a:alpha val="34999"/>
                                      </a:srgbClr>
                                    </a:outerShdw>
                                  </a:effectLst>
                                </wps:spPr>
                                <wps:txbx>
                                  <w:txbxContent>
                                    <w:p w:rsidR="004D69DB" w:rsidRPr="000E1D85" w:rsidRDefault="004D69DB" w:rsidP="0020035B">
                                      <w:pPr>
                                        <w:jc w:val="center"/>
                                        <w:rPr>
                                          <w:rFonts w:ascii="Arial Narrow" w:hAnsi="Arial Narrow" w:cs="Arial"/>
                                          <w:b/>
                                          <w:sz w:val="20"/>
                                          <w:szCs w:val="20"/>
                                        </w:rPr>
                                      </w:pPr>
                                      <w:r>
                                        <w:rPr>
                                          <w:rFonts w:ascii="Arial Narrow" w:hAnsi="Arial Narrow" w:cs="Arial"/>
                                          <w:b/>
                                          <w:sz w:val="20"/>
                                          <w:szCs w:val="20"/>
                                        </w:rPr>
                                        <w:t>Clôture</w:t>
                                      </w:r>
                                    </w:p>
                                  </w:txbxContent>
                                </wps:txbx>
                                <wps:bodyPr rot="0" vert="horz" wrap="square" lIns="0" tIns="45720" rIns="0" bIns="45720" anchor="ctr" anchorCtr="0" upright="1">
                                  <a:noAutofit/>
                                </wps:bodyPr>
                              </wps:wsp>
                            </wpg:grpSp>
                            <wpg:grpSp>
                              <wpg:cNvPr id="38" name="Grouper 13312"/>
                              <wpg:cNvGrpSpPr>
                                <a:grpSpLocks/>
                              </wpg:cNvGrpSpPr>
                              <wpg:grpSpPr bwMode="auto">
                                <a:xfrm>
                                  <a:off x="4176395" y="1007110"/>
                                  <a:ext cx="1183005" cy="1021080"/>
                                  <a:chOff x="0" y="0"/>
                                  <a:chExt cx="1183341" cy="1021342"/>
                                </a:xfrm>
                              </wpg:grpSpPr>
                              <wpg:grpSp>
                                <wpg:cNvPr id="39" name="Grouper 62"/>
                                <wpg:cNvGrpSpPr>
                                  <a:grpSpLocks/>
                                </wpg:cNvGrpSpPr>
                                <wpg:grpSpPr bwMode="auto">
                                  <a:xfrm>
                                    <a:off x="89535" y="0"/>
                                    <a:ext cx="1004570" cy="958215"/>
                                    <a:chOff x="0" y="0"/>
                                    <a:chExt cx="1004570" cy="958215"/>
                                  </a:xfrm>
                                </wpg:grpSpPr>
                                <pic:pic xmlns:pic="http://schemas.openxmlformats.org/drawingml/2006/picture">
                                  <pic:nvPicPr>
                                    <pic:cNvPr id="40" name="Image 51"/>
                                    <pic:cNvPicPr>
                                      <a:picLocks noChangeAspect="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1270" y="12065"/>
                                      <a:ext cx="519430" cy="5359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1" name="Image 28"/>
                                    <pic:cNvPicPr>
                                      <a:picLocks noChangeAspect="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207010" y="402590"/>
                                      <a:ext cx="555625" cy="55562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2" name="Image 48"/>
                                    <pic:cNvPicPr>
                                      <a:picLocks noChangeAspect="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260350" y="0"/>
                                      <a:ext cx="519430" cy="5194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3" name="Image 47"/>
                                    <pic:cNvPicPr>
                                      <a:picLocks noChangeAspect="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267970"/>
                                      <a:ext cx="519430" cy="5194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4" name="Image 61"/>
                                    <pic:cNvPicPr>
                                      <a:picLocks noChangeAspect="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50495"/>
                                      <a:ext cx="591185" cy="591185"/>
                                    </a:xfrm>
                                    <a:prstGeom prst="rect">
                                      <a:avLst/>
                                    </a:prstGeom>
                                    <a:noFill/>
                                    <a:extLst>
                                      <a:ext uri="{909E8E84-426E-40dd-AFC4-6F175D3DCCD1}">
                                        <a14:hiddenFill xmlns:a14="http://schemas.microsoft.com/office/drawing/2010/main">
                                          <a:solidFill>
                                            <a:srgbClr val="FFFFFF"/>
                                          </a:solidFill>
                                        </a14:hiddenFill>
                                      </a:ext>
                                    </a:extLst>
                                  </pic:spPr>
                                </pic:pic>
                              </wpg:grpSp>
                              <wps:wsp>
                                <wps:cNvPr id="45" name="Zone de texte 63"/>
                                <wps:cNvSpPr txBox="1">
                                  <a:spLocks noChangeArrowheads="1"/>
                                </wps:cNvSpPr>
                                <wps:spPr bwMode="auto">
                                  <a:xfrm>
                                    <a:off x="0" y="761365"/>
                                    <a:ext cx="1183341" cy="2599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69DB" w:rsidRPr="00532D66" w:rsidRDefault="004D69DB" w:rsidP="0020035B">
                                      <w:pPr>
                                        <w:rPr>
                                          <w:rFonts w:ascii="Arial Narrow" w:hAnsi="Arial Narrow"/>
                                          <w:color w:val="7F7F7F"/>
                                        </w:rPr>
                                      </w:pPr>
                                      <w:r w:rsidRPr="00532D66">
                                        <w:rPr>
                                          <w:rFonts w:ascii="Arial Narrow" w:hAnsi="Arial Narrow"/>
                                          <w:color w:val="7F7F7F"/>
                                        </w:rPr>
                                        <w:t>Acteurs du projet</w:t>
                                      </w:r>
                                    </w:p>
                                  </w:txbxContent>
                                </wps:txbx>
                                <wps:bodyPr rot="0" vert="horz" wrap="square" lIns="91440" tIns="45720" rIns="91440" bIns="45720" anchor="t" anchorCtr="0" upright="1">
                                  <a:noAutofit/>
                                </wps:bodyPr>
                              </wps:wsp>
                            </wpg:grpSp>
                            <wpg:grpSp>
                              <wpg:cNvPr id="46" name="Grouper 13314"/>
                              <wpg:cNvGrpSpPr>
                                <a:grpSpLocks/>
                              </wpg:cNvGrpSpPr>
                              <wpg:grpSpPr bwMode="auto">
                                <a:xfrm>
                                  <a:off x="3002280" y="1249045"/>
                                  <a:ext cx="869315" cy="911225"/>
                                  <a:chOff x="0" y="0"/>
                                  <a:chExt cx="869315" cy="911225"/>
                                </a:xfrm>
                              </wpg:grpSpPr>
                              <pic:pic xmlns:pic="http://schemas.openxmlformats.org/drawingml/2006/picture">
                                <pic:nvPicPr>
                                  <pic:cNvPr id="47" name="Image 59"/>
                                  <pic:cNvPicPr>
                                    <a:picLocks noChangeAspect="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100330" y="0"/>
                                    <a:ext cx="654685" cy="645160"/>
                                  </a:xfrm>
                                  <a:prstGeom prst="rect">
                                    <a:avLst/>
                                  </a:prstGeom>
                                  <a:noFill/>
                                  <a:extLst>
                                    <a:ext uri="{909E8E84-426E-40dd-AFC4-6F175D3DCCD1}">
                                      <a14:hiddenFill xmlns:a14="http://schemas.microsoft.com/office/drawing/2010/main">
                                        <a:solidFill>
                                          <a:srgbClr val="FFFFFF"/>
                                        </a:solidFill>
                                      </a14:hiddenFill>
                                    </a:ext>
                                  </a:extLst>
                                </pic:spPr>
                              </pic:pic>
                              <wps:wsp>
                                <wps:cNvPr id="48" name="Zone de texte 13313"/>
                                <wps:cNvSpPr txBox="1">
                                  <a:spLocks noChangeArrowheads="1"/>
                                </wps:cNvSpPr>
                                <wps:spPr bwMode="auto">
                                  <a:xfrm>
                                    <a:off x="0" y="508000"/>
                                    <a:ext cx="869315" cy="403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69DB" w:rsidRPr="00532D66" w:rsidRDefault="004D69DB" w:rsidP="0020035B">
                                      <w:pPr>
                                        <w:rPr>
                                          <w:rFonts w:ascii="Arial Narrow" w:hAnsi="Arial Narrow"/>
                                          <w:color w:val="7F7F7F"/>
                                        </w:rPr>
                                      </w:pPr>
                                      <w:r w:rsidRPr="00532D66">
                                        <w:rPr>
                                          <w:rFonts w:ascii="Arial Narrow" w:hAnsi="Arial Narrow"/>
                                          <w:color w:val="7F7F7F"/>
                                        </w:rPr>
                                        <w:t>Gestionnaire</w:t>
                                      </w:r>
                                      <w:r>
                                        <w:rPr>
                                          <w:rFonts w:ascii="Arial Narrow" w:hAnsi="Arial Narrow"/>
                                          <w:color w:val="7F7F7F"/>
                                        </w:rPr>
                                        <w:br/>
                                        <w:t>administratif</w:t>
                                      </w:r>
                                    </w:p>
                                  </w:txbxContent>
                                </wps:txbx>
                                <wps:bodyPr rot="0" vert="horz" wrap="square" lIns="91440" tIns="45720" rIns="91440" bIns="45720" anchor="t" anchorCtr="0" upright="1">
                                  <a:noAutofit/>
                                </wps:bodyPr>
                              </wps:wsp>
                            </wpg:grpSp>
                            <wpg:grpSp>
                              <wpg:cNvPr id="49" name="Grouper 13316"/>
                              <wpg:cNvGrpSpPr>
                                <a:grpSpLocks/>
                              </wpg:cNvGrpSpPr>
                              <wpg:grpSpPr bwMode="auto">
                                <a:xfrm>
                                  <a:off x="1745297" y="899160"/>
                                  <a:ext cx="979488" cy="1012692"/>
                                  <a:chOff x="-153988" y="0"/>
                                  <a:chExt cx="979488" cy="1012692"/>
                                </a:xfrm>
                              </wpg:grpSpPr>
                              <pic:pic xmlns:pic="http://schemas.openxmlformats.org/drawingml/2006/picture">
                                <pic:nvPicPr>
                                  <pic:cNvPr id="50" name="Image 58"/>
                                  <pic:cNvPicPr>
                                    <a:picLocks noChangeAspect="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172085" y="0"/>
                                    <a:ext cx="653415" cy="643890"/>
                                  </a:xfrm>
                                  <a:prstGeom prst="rect">
                                    <a:avLst/>
                                  </a:prstGeom>
                                  <a:noFill/>
                                  <a:extLst>
                                    <a:ext uri="{909E8E84-426E-40dd-AFC4-6F175D3DCCD1}">
                                      <a14:hiddenFill xmlns:a14="http://schemas.microsoft.com/office/drawing/2010/main">
                                        <a:solidFill>
                                          <a:srgbClr val="FFFFFF"/>
                                        </a:solidFill>
                                      </a14:hiddenFill>
                                    </a:ext>
                                  </a:extLst>
                                </pic:spPr>
                              </pic:pic>
                              <wps:wsp>
                                <wps:cNvPr id="51" name="Zone de texte 13315"/>
                                <wps:cNvSpPr txBox="1">
                                  <a:spLocks noChangeArrowheads="1"/>
                                </wps:cNvSpPr>
                                <wps:spPr bwMode="auto">
                                  <a:xfrm>
                                    <a:off x="-153988" y="627247"/>
                                    <a:ext cx="878840" cy="385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69DB" w:rsidRPr="00532D66" w:rsidRDefault="004D69DB" w:rsidP="0020035B">
                                      <w:pPr>
                                        <w:rPr>
                                          <w:rFonts w:ascii="Arial Narrow" w:hAnsi="Arial Narrow"/>
                                          <w:color w:val="7F7F7F"/>
                                        </w:rPr>
                                      </w:pPr>
                                      <w:r w:rsidRPr="00532D66">
                                        <w:rPr>
                                          <w:rFonts w:ascii="Arial Narrow" w:hAnsi="Arial Narrow"/>
                                          <w:color w:val="7F7F7F"/>
                                        </w:rPr>
                                        <w:t xml:space="preserve">Supérieur </w:t>
                                      </w:r>
                                      <w:r>
                                        <w:rPr>
                                          <w:rFonts w:ascii="Arial Narrow" w:hAnsi="Arial Narrow"/>
                                          <w:color w:val="7F7F7F"/>
                                        </w:rPr>
                                        <w:br/>
                                        <w:t>h</w:t>
                                      </w:r>
                                      <w:r w:rsidRPr="00532D66">
                                        <w:rPr>
                                          <w:rFonts w:ascii="Arial Narrow" w:hAnsi="Arial Narrow"/>
                                          <w:color w:val="7F7F7F"/>
                                        </w:rPr>
                                        <w:t>iérarchique</w:t>
                                      </w:r>
                                    </w:p>
                                  </w:txbxContent>
                                </wps:txbx>
                                <wps:bodyPr rot="0" vert="horz" wrap="square" lIns="91440" tIns="45720" rIns="91440" bIns="45720" anchor="t" anchorCtr="0" upright="1">
                                  <a:noAutofit/>
                                </wps:bodyPr>
                              </wps:wsp>
                            </wpg:grpSp>
                          </wpg:grpSp>
                          <wps:wsp>
                            <wps:cNvPr id="54" name="Connecteur droit avec flèche 13329"/>
                            <wps:cNvCnPr/>
                            <wps:spPr bwMode="auto">
                              <a:xfrm flipV="1">
                                <a:off x="3738245" y="1212215"/>
                                <a:ext cx="600635" cy="233083"/>
                              </a:xfrm>
                              <a:prstGeom prst="straightConnector1">
                                <a:avLst/>
                              </a:prstGeom>
                              <a:noFill/>
                              <a:ln w="25400">
                                <a:solidFill>
                                  <a:srgbClr val="4F81BD"/>
                                </a:solidFill>
                                <a:round/>
                                <a:headEnd type="arrow" w="med" len="med"/>
                                <a:tailEnd type="arrow" w="med" len="med"/>
                              </a:ln>
                              <a:effectLst>
                                <a:outerShdw dist="20000" dir="5400000" rotWithShape="0">
                                  <a:srgbClr val="808080">
                                    <a:alpha val="37999"/>
                                  </a:srgbClr>
                                </a:outerShdw>
                              </a:effectLst>
                              <a:extLst>
                                <a:ext uri="{909E8E84-426E-40dd-AFC4-6F175D3DCCD1}">
                                  <a14:hiddenFill xmlns:a14="http://schemas.microsoft.com/office/drawing/2010/main">
                                    <a:noFill/>
                                  </a14:hiddenFill>
                                </a:ext>
                              </a:extLst>
                            </wps:spPr>
                            <wps:bodyPr/>
                          </wps:wsp>
                          <wps:wsp>
                            <wps:cNvPr id="55" name="Connecteur droit avec flèche 13331"/>
                            <wps:cNvCnPr/>
                            <wps:spPr bwMode="auto">
                              <a:xfrm flipV="1">
                                <a:off x="3825240" y="1506220"/>
                                <a:ext cx="502023" cy="17929"/>
                              </a:xfrm>
                              <a:prstGeom prst="straightConnector1">
                                <a:avLst/>
                              </a:prstGeom>
                              <a:noFill/>
                              <a:ln w="25400">
                                <a:solidFill>
                                  <a:srgbClr val="4F81BD"/>
                                </a:solidFill>
                                <a:round/>
                                <a:headEnd type="arrow" w="med" len="med"/>
                                <a:tailEnd type="arrow" w="med" len="med"/>
                              </a:ln>
                              <a:effectLst>
                                <a:outerShdw dist="20000" dir="5400000" rotWithShape="0">
                                  <a:srgbClr val="808080">
                                    <a:alpha val="37999"/>
                                  </a:srgbClr>
                                </a:outerShdw>
                              </a:effectLst>
                              <a:extLst>
                                <a:ext uri="{909E8E84-426E-40dd-AFC4-6F175D3DCCD1}">
                                  <a14:hiddenFill xmlns:a14="http://schemas.microsoft.com/office/drawing/2010/main">
                                    <a:noFill/>
                                  </a14:hiddenFill>
                                </a:ext>
                              </a:extLst>
                            </wps:spPr>
                            <wps:bodyPr/>
                          </wps:wsp>
                          <wps:wsp>
                            <wps:cNvPr id="56" name="Connecteur droit avec flèche 13332"/>
                            <wps:cNvCnPr/>
                            <wps:spPr bwMode="auto">
                              <a:xfrm>
                                <a:off x="3827780" y="1623060"/>
                                <a:ext cx="636270" cy="89535"/>
                              </a:xfrm>
                              <a:prstGeom prst="straightConnector1">
                                <a:avLst/>
                              </a:prstGeom>
                              <a:noFill/>
                              <a:ln w="25400">
                                <a:solidFill>
                                  <a:srgbClr val="4F81BD"/>
                                </a:solidFill>
                                <a:round/>
                                <a:headEnd type="arrow" w="med" len="med"/>
                                <a:tailEnd type="arrow" w="med" len="med"/>
                              </a:ln>
                              <a:effectLst>
                                <a:outerShdw dist="20000" dir="5400000" rotWithShape="0">
                                  <a:srgbClr val="808080">
                                    <a:alpha val="37999"/>
                                  </a:srgbClr>
                                </a:outerShdw>
                              </a:effectLst>
                              <a:extLst>
                                <a:ext uri="{909E8E84-426E-40dd-AFC4-6F175D3DCCD1}">
                                  <a14:hiddenFill xmlns:a14="http://schemas.microsoft.com/office/drawing/2010/main">
                                    <a:noFill/>
                                  </a14:hiddenFill>
                                </a:ext>
                              </a:extLst>
                            </wps:spPr>
                            <wps:bodyPr/>
                          </wps:wsp>
                          <wps:wsp>
                            <wps:cNvPr id="57" name="Connecteur droit avec flèche 13333"/>
                            <wps:cNvCnPr/>
                            <wps:spPr bwMode="auto">
                              <a:xfrm flipV="1">
                                <a:off x="3451225" y="916305"/>
                                <a:ext cx="214630" cy="376555"/>
                              </a:xfrm>
                              <a:prstGeom prst="straightConnector1">
                                <a:avLst/>
                              </a:prstGeom>
                              <a:noFill/>
                              <a:ln w="25400">
                                <a:solidFill>
                                  <a:srgbClr val="7F7F7F"/>
                                </a:solidFill>
                                <a:round/>
                                <a:headEnd/>
                                <a:tailEnd type="arrow" w="med" len="med"/>
                              </a:ln>
                              <a:effectLst>
                                <a:outerShdw dist="20000" dir="5400000" rotWithShape="0">
                                  <a:srgbClr val="808080">
                                    <a:alpha val="37999"/>
                                  </a:srgbClr>
                                </a:outerShdw>
                              </a:effectLst>
                              <a:extLst>
                                <a:ext uri="{909E8E84-426E-40dd-AFC4-6F175D3DCCD1}">
                                  <a14:hiddenFill xmlns:a14="http://schemas.microsoft.com/office/drawing/2010/main">
                                    <a:noFill/>
                                  </a14:hiddenFill>
                                </a:ext>
                              </a:extLst>
                            </wps:spPr>
                            <wps:bodyPr/>
                          </wps:wsp>
                          <wps:wsp>
                            <wps:cNvPr id="59" name="Connecteur droit avec flèche 13334"/>
                            <wps:cNvCnPr/>
                            <wps:spPr bwMode="auto">
                              <a:xfrm flipH="1" flipV="1">
                                <a:off x="2832735" y="853440"/>
                                <a:ext cx="376929" cy="448684"/>
                              </a:xfrm>
                              <a:prstGeom prst="straightConnector1">
                                <a:avLst/>
                              </a:prstGeom>
                              <a:noFill/>
                              <a:ln w="25400">
                                <a:solidFill>
                                  <a:srgbClr val="7F7F7F"/>
                                </a:solidFill>
                                <a:round/>
                                <a:headEnd/>
                                <a:tailEnd type="arrow" w="med" len="med"/>
                              </a:ln>
                              <a:effectLst>
                                <a:outerShdw dist="20000" dir="5400000" rotWithShape="0">
                                  <a:srgbClr val="808080">
                                    <a:alpha val="37999"/>
                                  </a:srgbClr>
                                </a:outerShdw>
                              </a:effectLst>
                              <a:extLst>
                                <a:ext uri="{909E8E84-426E-40dd-AFC4-6F175D3DCCD1}">
                                  <a14:hiddenFill xmlns:a14="http://schemas.microsoft.com/office/drawing/2010/main">
                                    <a:noFill/>
                                  </a14:hiddenFill>
                                </a:ext>
                              </a:extLst>
                            </wps:spPr>
                            <wps:bodyPr/>
                          </wps:wsp>
                          <wps:wsp>
                            <wps:cNvPr id="60" name="Connecteur droit avec flèche 13336"/>
                            <wps:cNvCnPr/>
                            <wps:spPr bwMode="auto">
                              <a:xfrm>
                                <a:off x="2787650" y="1310640"/>
                                <a:ext cx="385445" cy="107315"/>
                              </a:xfrm>
                              <a:prstGeom prst="straightConnector1">
                                <a:avLst/>
                              </a:prstGeom>
                              <a:noFill/>
                              <a:ln w="25400">
                                <a:solidFill>
                                  <a:srgbClr val="C0504D"/>
                                </a:solidFill>
                                <a:round/>
                                <a:headEnd type="arrow" w="med" len="med"/>
                                <a:tailEnd type="arrow" w="med" len="med"/>
                              </a:ln>
                              <a:effectLst>
                                <a:outerShdw dist="20000" dir="5400000" rotWithShape="0">
                                  <a:srgbClr val="808080">
                                    <a:alpha val="37999"/>
                                  </a:srgbClr>
                                </a:outerShdw>
                              </a:effectLst>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id="Grouper 13340" o:spid="_x0000_s1073" style="position:absolute;left:0;text-align:left;margin-left:8.3pt;margin-top:2.5pt;width:453.85pt;height:198.75pt;z-index:251676672" coordsize="53594,216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">
                <v:shape id="Flèche vers la droite 13322" o:spid="_x0000_s1074" type="#_x0000_t13" style="position:absolute;left:18643;top:2609;width:3048;height:807;rotation:2251785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fXsUA&#10;AADaAAAADwAAAGRycy9kb3ducmV2LnhtbESPX2vCQBDE3wW/w7FCX0QvtigSPUWEQqF/oFpQ35bc&#10;mgRze2n21NRP3xMKfRxm5jfMfNm6Sl2okdKzgdEwAUWceVtybuBr+zyYgpKAbLHyTAZ+SGC56Hbm&#10;mFp/5U+6bEKuIoQlRQNFCHWqtWQFOZShr4mjd/SNwxBlk2vb4DXCXaUfk2SiHZYcFwqsaV1Qdtqc&#10;nYGxjF4PfnLefb/ftvtaxh9v0vaNeei1qxmoQG34D/+1X6yBJ7hfiTdAL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Rp9exQAAANoAAAAPAAAAAAAAAAAAAAAAAJgCAABkcnMv&#10;ZG93bnJldi54bWxQSwUGAAAAAAQABAD1AAAAigMAAAAA&#10;" adj="18743" fillcolor="#a7bfde" strokecolor="#4579b8">
                  <v:fill color2="#4f81bd" rotate="t" focus="100%" type="gradient">
                    <o:fill v:ext="view" type="gradientUnscaled"/>
                  </v:fill>
                  <v:shadow on="t" opacity="22936f" origin=",.5" offset="0,.63889mm"/>
                </v:shape>
                <v:shape id="Flèche vers la droite 13326" o:spid="_x0000_s1075" type="#_x0000_t13" style="position:absolute;left:11903;top:5495;width:3048;height:807;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1qysIA&#10;AADaAAAADwAAAGRycy9kb3ducmV2LnhtbESP0YrCMBRE3wX/IVxhX8Smu4rYapRFVxDBh6ofcGmu&#10;bXebm9JE7f69EQQfh5k5wyxWnanFjVpXWVbwGcUgiHOrKy4UnE/b0QyE88gaa8uk4J8crJb93gJT&#10;be+c0e3oCxEg7FJUUHrfpFK6vCSDLrINcfAutjXog2wLqVu8B7ip5VccT6XBisNCiQ2tS8r/jlej&#10;4Ofwu5/s9Hm8IYeFHGZJsxkmSn0Muu85CE+df4df7Z1WMIHnlXAD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7WrKwgAAANoAAAAPAAAAAAAAAAAAAAAAAJgCAABkcnMvZG93&#10;bnJldi54bWxQSwUGAAAAAAQABAD1AAAAhwMAAAAA&#10;" adj="18743" fillcolor="#a7bfde" strokecolor="#4579b8">
                  <v:fill color2="#4f81bd" rotate="t" focus="100%" type="gradient">
                    <o:fill v:ext="view" type="gradientUnscaled"/>
                  </v:fill>
                  <v:shadow on="t" opacity="22936f" origin=",.5" offset="0,.63889mm"/>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Double flèche horizontale 13327" o:spid="_x0000_s1076" type="#_x0000_t69" style="position:absolute;left:18573;top:9055;width:2686;height:698;rotation:-2342536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B4wcMA&#10;AADaAAAADwAAAGRycy9kb3ducmV2LnhtbESPQYvCMBSE74L/ITxhb5quYHWrUVR2YUUQqoLs7dE8&#10;27LNS2mi1n9vBMHjMDPfMLNFaypxpcaVlhV8DiIQxJnVJecKjoef/gSE88gaK8uk4E4OFvNuZ4aJ&#10;tjdO6br3uQgQdgkqKLyvEyldVpBBN7A1cfDOtjHog2xyqRu8Bbip5DCKYmmw5LBQYE3rgrL//cUo&#10;qE/xjkdb+5WPNu3qEqfH0/jvW6mPXrucgvDU+nf41f7VCmJ4Xgk3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B4wcMAAADaAAAADwAAAAAAAAAAAAAAAACYAgAAZHJzL2Rv&#10;d25yZXYueG1sUEsFBgAAAAAEAAQA9QAAAIgDAAAAAA==&#10;" adj="2809" fillcolor="#a7bfde" strokecolor="#4579b8">
                  <v:fill color2="#4f81bd" rotate="t" focus="100%" type="gradient">
                    <o:fill v:ext="view" type="gradientUnscaled"/>
                  </v:fill>
                  <v:shadow on="t" opacity="22936f" origin=",.5" offset="0,.63889mm"/>
                </v:shape>
                <v:shape id="Flèche vers la droite 13328" o:spid="_x0000_s1077" type="#_x0000_t13" style="position:absolute;left:28860;top:5911;width:3048;height:8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0IsIA&#10;AADbAAAADwAAAGRycy9kb3ducmV2LnhtbESPQWsCMRSE7wX/Q3iCt5pVpCyrUUQQ60lqBfX2TJ6b&#10;xc3Lskl1/femUOhxmJlvmNmic7W4UxsqzwpGwwwEsfam4lLB4Xv9noMIEdlg7ZkUPCnAYt57m2Fh&#10;/IO/6L6PpUgQDgUqsDE2hZRBW3IYhr4hTt7Vtw5jkm0pTYuPBHe1HGfZh3RYcVqw2NDKkr7tf5yC&#10;0wb17nrcTuzF5+du9dR4PuRKDfrdcgoiUhf/w3/tT6NgPIHfL+kHy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r7QiwgAAANsAAAAPAAAAAAAAAAAAAAAAAJgCAABkcnMvZG93&#10;bnJldi54bWxQSwUGAAAAAAQABAD1AAAAhwMAAAAA&#10;" adj="18743" fillcolor="#a7bfde" strokecolor="#4579b8">
                  <v:fill color2="#4f81bd" rotate="t" focus="100%" type="gradient">
                    <o:fill v:ext="view" type="gradientUnscaled"/>
                  </v:fill>
                  <v:shadow on="t" opacity="22936f" origin=",.5" offset="0,.63889mm"/>
                </v:shape>
                <v:group id="Grouper 13339" o:spid="_x0000_s1078" style="position:absolute;width:53594;height:21602" coordsize="53594,21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Flèche vers la droite 13321" o:spid="_x0000_s1079" type="#_x0000_t13" style="position:absolute;left:5200;top:2438;width:3048;height:807;rotation:-1406575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9QjMIA&#10;AADbAAAADwAAAGRycy9kb3ducmV2LnhtbERP3WrCMBS+H/gO4QjeiKbzYq7VKOImCGMOqw9wSM7a&#10;suakJFnt3n65ELz8+P7X28G2oicfGscKnucZCGLtTMOVguvlMHsFESKywdYxKfijANvN6GmNhXE3&#10;PlNfxkqkEA4FKqhj7Aopg67JYpi7jjhx385bjAn6ShqPtxRuW7nIshdpseHUUGNH+5r0T/lrFeRH&#10;85ZX78tpuzx9Bq27r4/puVdqMh52KxCRhvgQ391Ho2CRxqYv6Qf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71CMwgAAANsAAAAPAAAAAAAAAAAAAAAAAJgCAABkcnMvZG93&#10;bnJldi54bWxQSwUGAAAAAAQABAD1AAAAhwMAAAAA&#10;" adj="18741" fillcolor="#a7bfde" strokecolor="#4579b8">
                    <v:fill color2="#4f81bd" rotate="t" focus="100%" type="gradient">
                      <o:fill v:ext="view" type="gradientUnscaled"/>
                    </v:fill>
                    <v:shadow on="t" opacity="22936f" origin=",.5" offset="0,.63889mm"/>
                  </v:shape>
                  <v:group id="Grouper 13338" o:spid="_x0000_s1080" style="position:absolute;width:53594;height:21602" coordsize="53594,21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ophcYAAADcAAAADwAAAGRycy9kb3ducmV2LnhtbESPT2vCQBTE74LfYXmC&#10;t7qJtWKjq4i0pYcgqIXS2yP7TILZtyG75s+37xYKHoeZ+Q2z2fWmEi01rrSsIJ5FIIgzq0vOFXxd&#10;3p9WIJxH1lhZJgUDOdhtx6MNJtp2fKL27HMRIOwSVFB4XydSuqwgg25ma+LgXW1j0AfZ5FI32AW4&#10;qeQ8ipbSYMlhocCaDgVlt/PdKPjosNs/x29tersehp/Ly/E7jUmp6aTfr0F46v0j/N/+1AoWi1f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imFxgAAANwA&#10;AAAPAAAAAAAAAAAAAAAAAKoCAABkcnMvZG93bnJldi54bWxQSwUGAAAAAAQABAD6AAAAnQMAAAAA&#10;">
                    <v:shapetype id="_x0000_t32" coordsize="21600,21600" o:spt="32" o:oned="t" path="m,l21600,21600e" filled="f">
                      <v:path arrowok="t" fillok="f" o:connecttype="none"/>
                      <o:lock v:ext="edit" shapetype="t"/>
                    </v:shapetype>
                    <v:shape id="Connecteur droit avec flèche 13337" o:spid="_x0000_s1081" type="#_x0000_t32" style="position:absolute;left:5556;top:8896;width:24023;height:753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liyMAAAADaAAAADwAAAGRycy9kb3ducmV2LnhtbESPT2sCMRTE74LfITyhN00ULGVrFP90&#10;Sz1W2/tj87pZTF6WTdT12zeC4HGYmd8wi1XvnbhQF5vAGqYTBYK4CqbhWsPPsRy/gYgJ2aALTBpu&#10;FGG1HA4WWJhw5W+6HFItMoRjgRpsSm0hZawseYyT0BJn7y90HlOWXS1Nh9cM907OlHqVHhvOCxZb&#10;2lqqToez16Bum1/p5sZXW6f2m2jLz91HqfXLqF+/g0jUp2f40f4yGuZwv5JvgFz+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9pYsjAAAAA2gAAAA8AAAAAAAAAAAAAAAAA&#10;oQIAAGRycy9kb3ducmV2LnhtbFBLBQYAAAAABAAEAPkAAACOAwAAAAA=&#10;" strokecolor="#7f7f7f" strokeweight="2pt">
                      <v:stroke endarrow="open"/>
                      <v:shadow on="t" opacity="24903f" origin=",.5" offset="0,.55556mm"/>
                    </v:shape>
                    <v:shape id="Connecteur droit avec flèche 13335" o:spid="_x0000_s1082" type="#_x0000_t32" style="position:absolute;left:18268;top:11671;width:12567;height:4483;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q7qsMAAADcAAAADwAAAGRycy9kb3ducmV2LnhtbESPQU8CMRSE7yb8h+aReJMWFDQrhQC6&#10;BI6i3l+2z+2G9nWzrbD8e0pi4nEyM99k5sveO3GiLjaBNYxHCgRxFUzDtYavz/LhBURMyAZdYNJw&#10;oQjLxeBujoUJZ/6g0yHVIkM4FqjBptQWUsbKksc4Ci1x9n5C5zFl2dXSdHjOcO/kRKmZ9NhwXrDY&#10;0sZSdTz8eg3qsv6Wbmp8tXFqv4623L69l1rfD/vVK4hEffoP/7V3RsPT8yPczuQjIBd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6Ku6rDAAAA3AAAAA8AAAAAAAAAAAAA&#10;AAAAoQIAAGRycy9kb3ducmV2LnhtbFBLBQYAAAAABAAEAPkAAACRAwAAAAA=&#10;" strokecolor="#7f7f7f" strokeweight="2pt">
                      <v:stroke endarrow="open"/>
                      <v:shadow on="t" opacity="24903f" origin=",.5" offset="0,.55556mm"/>
                    </v:shape>
                    <v:group id="Grouper 13319" o:spid="_x0000_s1083" style="position:absolute;width:53594;height:21602" coordsize="53594,21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dMpsYAAADcAAAADwAAAGRycy9kb3ducmV2LnhtbESPT2vCQBTE74LfYXmC&#10;t7qJtVqiq4i0pYcgqIXS2yP7TILZtyG75s+37xYKHoeZ+Q2z2fWmEi01rrSsIJ5FIIgzq0vOFXxd&#10;3p9eQTiPrLGyTAoGcrDbjkcbTLTt+ETt2eciQNglqKDwvk6kdFlBBt3M1sTBu9rGoA+yyaVusAtw&#10;U8l5FC2lwZLDQoE1HQrKbue7UfDRYbd/jt/a9HY9DD+Xl+N3GpNS00m/X4Pw1PtH+L/9qRUsVg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l0ymxgAAANwA&#10;AAAPAAAAAAAAAAAAAAAAAKoCAABkcnMvZG93bnJldi54bWxQSwUGAAAAAAQABAD6AAAAnQMAAAAA&#10;">
                      <v:group id="Grouper 13318" o:spid="_x0000_s1084" style="position:absolute;width:43192;height:11849" coordsize="43192,118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vpPcYAAADcAAAADwAAAGRycy9kb3ducmV2LnhtbESPQWvCQBSE7wX/w/IE&#10;b3UTNVqiq4jY0kMoVAult0f2mQSzb0N2TeK/dwuFHoeZ+YbZ7AZTi45aV1lWEE8jEMS51RUXCr7O&#10;r88vIJxH1lhbJgV3crDbjp42mGrb8yd1J1+IAGGXooLS+yaV0uUlGXRT2xAH72Jbgz7ItpC6xT7A&#10;TS1nUbSUBisOCyU2dCgpv55uRsFbj/1+Hh+77Ho53H/Oycd3FpNSk/GwX4PwNPj/8F/7XStYrB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2+k9xgAAANwA&#10;AAAPAAAAAAAAAAAAAAAAAKoCAABkcnMvZG93bnJldi54bWxQSwUGAAAAAAQABAD6AAAAnQMAAAAA&#10;">
                        <v:group id="Grouper 13317" o:spid="_x0000_s1085" style="position:absolute;width:27952;height:11849" coordsize="27952,118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l3SsYAAADcAAAADwAAAGRycy9kb3ducmV2LnhtbESPQWvCQBSE74L/YXlC&#10;b3UTa22JWUVEpQcpVAvF2yP7TEKyb0N2TeK/7xYKHoeZ+YZJ14OpRUetKy0riKcRCOLM6pJzBd/n&#10;/fM7COeRNdaWScGdHKxX41GKibY9f1F38rkIEHYJKii8bxIpXVaQQTe1DXHwrrY16INsc6lb7APc&#10;1HIWRQtpsOSwUGBD24Ky6nQzCg499puXeNcdq+v2fjm/fv4cY1LqaTJsliA8Df4R/m9/aAXzt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CXdKxgAAANwA&#10;AAAPAAAAAAAAAAAAAAAAAKoCAABkcnMvZG93bnJldi54bWxQSwUGAAAAAAQABAD6AAAAnQMAAAAA&#10;">
                          <v:oval id="Ellipse 41" o:spid="_x0000_s1086" style="position:absolute;top:3962;width:9766;height:41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qYVMQA&#10;AADcAAAADwAAAGRycy9kb3ducmV2LnhtbESPQWsCMRSE74X+h/CEXopmK6WW1ShSWFoEKWrx/Ng8&#10;N4vJyzZJdfvvjSB4HGbmG2a26J0VJwqx9azgZVSAIK69brlR8LOrhu8gYkLWaD2Tgn+KsJg/Psyw&#10;1P7MGzptUyMyhGOJCkxKXSllrA05jCPfEWfv4IPDlGVopA54znBn5bgo3qTDlvOCwY4+DNXH7Z9T&#10;8Fk92373TXazrva/y+BXJo1XSj0N+uUURKI+3cO39pdW8DqZwPVMPgJy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6mFTEAAAA3AAAAA8AAAAAAAAAAAAAAAAAmAIAAGRycy9k&#10;b3ducmV2LnhtbFBLBQYAAAAABAAEAPUAAACJAwAAAAA=&#10;" fillcolor="#a7bfde" strokecolor="#4579b8">
                            <v:fill color2="#4f81bd" rotate="t" focus="100%" type="gradient">
                              <o:fill v:ext="view" type="gradientUnscaled"/>
                            </v:fill>
                            <v:shadow on="t" opacity="22936f" origin=",.5" offset="0,.63889mm"/>
                            <v:textbox inset="0,,0">
                              <w:txbxContent>
                                <w:p w:rsidR="000110F1" w:rsidRPr="000E1D85" w:rsidRDefault="000110F1" w:rsidP="0020035B">
                                  <w:pPr>
                                    <w:jc w:val="center"/>
                                    <w:rPr>
                                      <w:rFonts w:ascii="Arial Narrow" w:hAnsi="Arial Narrow" w:cs="Arial"/>
                                      <w:b/>
                                      <w:sz w:val="20"/>
                                      <w:szCs w:val="20"/>
                                    </w:rPr>
                                  </w:pPr>
                                  <w:r w:rsidRPr="000E1D85">
                                    <w:rPr>
                                      <w:rFonts w:ascii="Arial Narrow" w:hAnsi="Arial Narrow" w:cs="Arial"/>
                                      <w:b/>
                                      <w:sz w:val="20"/>
                                      <w:szCs w:val="20"/>
                                    </w:rPr>
                                    <w:t>Démarrage</w:t>
                                  </w:r>
                                </w:p>
                              </w:txbxContent>
                            </v:textbox>
                          </v:oval>
                          <v:oval id="Ellipse 42" o:spid="_x0000_s1087" style="position:absolute;left:8686;width:9767;height:41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UMJsEA&#10;AADcAAAADwAAAGRycy9kb3ducmV2LnhtbERPy2oCMRTdF/oP4Ra6KZqpFJXRKFIYLIKID1xfJtfJ&#10;0ORmmkSd/r1ZFLo8nPd82TsrbhRi61nB+7AAQVx73XKj4HSsBlMQMSFrtJ5JwS9FWC6en+ZYan/n&#10;Pd0OqRE5hGOJCkxKXSllrA05jEPfEWfu4oPDlGFopA54z+HOylFRjKXDlnODwY4+DdXfh6tTsK7e&#10;bH/ckd1vq/PPKviNSaONUq8v/WoGIlGf/sV/7i+t4GOS1+Yz+QjIx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lDCbBAAAA3AAAAA8AAAAAAAAAAAAAAAAAmAIAAGRycy9kb3du&#10;cmV2LnhtbFBLBQYAAAAABAAEAPUAAACGAwAAAAA=&#10;" fillcolor="#a7bfde" strokecolor="#4579b8">
                            <v:fill color2="#4f81bd" rotate="t" focus="100%" type="gradient">
                              <o:fill v:ext="view" type="gradientUnscaled"/>
                            </v:fill>
                            <v:shadow on="t" opacity="22936f" origin=",.5" offset="0,.63889mm"/>
                            <v:textbox inset="0,,0">
                              <w:txbxContent>
                                <w:p w:rsidR="000110F1" w:rsidRPr="000E1D85" w:rsidRDefault="000110F1" w:rsidP="0020035B">
                                  <w:pPr>
                                    <w:jc w:val="center"/>
                                    <w:rPr>
                                      <w:rFonts w:ascii="Arial Narrow" w:hAnsi="Arial Narrow" w:cs="Arial"/>
                                      <w:b/>
                                      <w:sz w:val="20"/>
                                      <w:szCs w:val="20"/>
                                    </w:rPr>
                                  </w:pPr>
                                  <w:r>
                                    <w:rPr>
                                      <w:rFonts w:ascii="Arial Narrow" w:hAnsi="Arial Narrow" w:cs="Arial"/>
                                      <w:b/>
                                      <w:sz w:val="20"/>
                                      <w:szCs w:val="20"/>
                                    </w:rPr>
                                    <w:t>Planification</w:t>
                                  </w:r>
                                </w:p>
                              </w:txbxContent>
                            </v:textbox>
                          </v:oval>
                          <v:oval id="Ellipse 43" o:spid="_x0000_s1088" style="position:absolute;left:8655;top:7727;width:9766;height:41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mpvcUA&#10;AADcAAAADwAAAGRycy9kb3ducmV2LnhtbESP3WoCMRSE7wt9h3CE3hTNVkrV1ShSWFqEIv7g9WFz&#10;3CwmJ9sk1e3bN4VCL4eZ+YZZrHpnxZVCbD0reBoVIIhrr1tuFBwP1XAKIiZkjdYzKfimCKvl/d0C&#10;S+1vvKPrPjUiQziWqMCk1JVSxtqQwzjyHXH2zj44TFmGRuqAtwx3Vo6L4kU6bDkvGOzo1VB92X85&#10;BW/Vo+0PW7K7j+r0uQ5+Y9J4o9TDoF/PQSTq03/4r/2uFTxPZvB7Jh8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Kam9xQAAANwAAAAPAAAAAAAAAAAAAAAAAJgCAABkcnMv&#10;ZG93bnJldi54bWxQSwUGAAAAAAQABAD1AAAAigMAAAAA&#10;" fillcolor="#a7bfde" strokecolor="#4579b8">
                            <v:fill color2="#4f81bd" rotate="t" focus="100%" type="gradient">
                              <o:fill v:ext="view" type="gradientUnscaled"/>
                            </v:fill>
                            <v:shadow on="t" opacity="22936f" origin=",.5" offset="0,.63889mm"/>
                            <v:textbox inset="0,,0">
                              <w:txbxContent>
                                <w:p w:rsidR="000110F1" w:rsidRPr="000E1D85" w:rsidRDefault="000110F1" w:rsidP="0020035B">
                                  <w:pPr>
                                    <w:jc w:val="center"/>
                                    <w:rPr>
                                      <w:rFonts w:ascii="Arial Narrow" w:hAnsi="Arial Narrow" w:cs="Arial"/>
                                      <w:b/>
                                      <w:sz w:val="20"/>
                                      <w:szCs w:val="20"/>
                                    </w:rPr>
                                  </w:pPr>
                                  <w:r>
                                    <w:rPr>
                                      <w:rFonts w:ascii="Arial Narrow" w:hAnsi="Arial Narrow" w:cs="Arial"/>
                                      <w:b/>
                                      <w:sz w:val="20"/>
                                      <w:szCs w:val="20"/>
                                    </w:rPr>
                                    <w:t>Contrôle</w:t>
                                  </w:r>
                                </w:p>
                              </w:txbxContent>
                            </v:textbox>
                          </v:oval>
                          <v:oval id="Ellipse 44" o:spid="_x0000_s1089" style="position:absolute;left:18186;top:4387;width:9766;height:41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ksusMA&#10;AADbAAAADwAAAGRycy9kb3ducmV2LnhtbESPQWsCMRSE74X+h/AEL6Vma0HKahQpLIpQilp6fmye&#10;m8XkZZtEXf+9KQgeh5n5hpktemfFmUJsPSt4GxUgiGuvW24U/Oyr1w8QMSFrtJ5JwZUiLObPTzMs&#10;tb/wls671IgM4ViiApNSV0oZa0MO48h3xNk7+OAwZRkaqQNeMtxZOS6KiXTYcl4w2NGnofq4OzkF&#10;q+rF9vtvstuv6vdvGfzGpPFGqeGgX05BJOrTI3xvr7WC9wn8f8k/QM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KksusMAAADbAAAADwAAAAAAAAAAAAAAAACYAgAAZHJzL2Rv&#10;d25yZXYueG1sUEsFBgAAAAAEAAQA9QAAAIgDAAAAAA==&#10;" fillcolor="#a7bfde" strokecolor="#4579b8">
                            <v:fill color2="#4f81bd" rotate="t" focus="100%" type="gradient">
                              <o:fill v:ext="view" type="gradientUnscaled"/>
                            </v:fill>
                            <v:shadow on="t" opacity="22936f" origin=",.5" offset="0,.63889mm"/>
                            <v:textbox inset="0,,0">
                              <w:txbxContent>
                                <w:p w:rsidR="000110F1" w:rsidRPr="000E1D85" w:rsidRDefault="000110F1" w:rsidP="0020035B">
                                  <w:pPr>
                                    <w:jc w:val="center"/>
                                    <w:rPr>
                                      <w:rFonts w:ascii="Arial Narrow" w:hAnsi="Arial Narrow" w:cs="Arial"/>
                                      <w:b/>
                                      <w:sz w:val="20"/>
                                      <w:szCs w:val="20"/>
                                    </w:rPr>
                                  </w:pPr>
                                  <w:r>
                                    <w:rPr>
                                      <w:rFonts w:ascii="Arial Narrow" w:hAnsi="Arial Narrow" w:cs="Arial"/>
                                      <w:b/>
                                      <w:sz w:val="20"/>
                                      <w:szCs w:val="20"/>
                                    </w:rPr>
                                    <w:t>Exécution</w:t>
                                  </w:r>
                                </w:p>
                              </w:txbxContent>
                            </v:textbox>
                          </v:oval>
                        </v:group>
                        <v:oval id="Ellipse 45" o:spid="_x0000_s1090" style="position:absolute;left:33426;top:4387;width:9766;height:41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JIcMA&#10;AADbAAAADwAAAGRycy9kb3ducmV2LnhtbESPQWsCMRSE7wX/Q3iFXkrNqlDL1igiLC2CFLX0/Ni8&#10;bpYmL2uS6vrvjSB4HGbmG2a26J0VRwqx9axgNCxAENdet9wo+N5XL28gYkLWaD2TgjNFWMwHDzMs&#10;tT/xlo671IgM4ViiApNSV0oZa0MO49B3xNn79cFhyjI0Ugc8ZbizclwUr9Jhy3nBYEcrQ/Xf7t8p&#10;+Kiebb//IrvdVD+HZfBrk8ZrpZ4e++U7iER9uodv7U+tYDKF65f8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JIcMAAADbAAAADwAAAAAAAAAAAAAAAACYAgAAZHJzL2Rv&#10;d25yZXYueG1sUEsFBgAAAAAEAAQA9QAAAIgDAAAAAA==&#10;" fillcolor="#a7bfde" strokecolor="#4579b8">
                          <v:fill color2="#4f81bd" rotate="t" focus="100%" type="gradient">
                            <o:fill v:ext="view" type="gradientUnscaled"/>
                          </v:fill>
                          <v:shadow on="t" opacity="22936f" origin=",.5" offset="0,.63889mm"/>
                          <v:textbox inset="0,,0">
                            <w:txbxContent>
                              <w:p w:rsidR="000110F1" w:rsidRPr="000E1D85" w:rsidRDefault="000110F1" w:rsidP="0020035B">
                                <w:pPr>
                                  <w:jc w:val="center"/>
                                  <w:rPr>
                                    <w:rFonts w:ascii="Arial Narrow" w:hAnsi="Arial Narrow" w:cs="Arial"/>
                                    <w:b/>
                                    <w:sz w:val="20"/>
                                    <w:szCs w:val="20"/>
                                  </w:rPr>
                                </w:pPr>
                                <w:r>
                                  <w:rPr>
                                    <w:rFonts w:ascii="Arial Narrow" w:hAnsi="Arial Narrow" w:cs="Arial"/>
                                    <w:b/>
                                    <w:sz w:val="20"/>
                                    <w:szCs w:val="20"/>
                                  </w:rPr>
                                  <w:t>Clôture</w:t>
                                </w:r>
                              </w:p>
                            </w:txbxContent>
                          </v:textbox>
                        </v:oval>
                      </v:group>
                      <v:group id="Grouper 13312" o:spid="_x0000_s1091" style="position:absolute;left:41763;top:10071;width:11831;height:10210" coordsize="11833,102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group id="Grouper 62" o:spid="_x0000_s1092" style="position:absolute;left:895;width:10046;height:9582" coordsize="10045,95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shape id="Image 51" o:spid="_x0000_s1093" type="#_x0000_t75" style="position:absolute;left:12;top:120;width:5195;height:5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6py7DBAAAA2wAAAA8AAABkcnMvZG93bnJldi54bWxETz1rwzAQ3QP5D+IC3WI5pZTgRjGmJLSD&#10;hzatm/WwLrapdTKSYjv/vhoKGR/ve5fPphcjOd9ZVrBJUhDEtdUdNwq+v47rLQgfkDX2lknBjTzk&#10;++Vih5m2E3/SeAqNiCHsM1TQhjBkUvq6JYM+sQNx5C7WGQwRukZqh1MMN718TNNnabDj2NDiQK8t&#10;1b+nq1FgnJyqn/JcFr7/OFbXGx7eHCr1sJqLFxCB5nAX/7vftYKnuD5+iT9A7v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6py7DBAAAA2wAAAA8AAAAAAAAAAAAAAAAAnwIA&#10;AGRycy9kb3ducmV2LnhtbFBLBQYAAAAABAAEAPcAAACNAwAAAAA=&#10;">
                            <v:imagedata r:id="rId52" o:title=""/>
                            <v:path arrowok="t"/>
                          </v:shape>
                          <v:shape id="Image 28" o:spid="_x0000_s1094" type="#_x0000_t75" style="position:absolute;left:2070;top:4025;width:5556;height:55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bB93bEAAAA2wAAAA8AAABkcnMvZG93bnJldi54bWxEj8FqwzAQRO+F/IPYQG+17BDcxo0SQkog&#10;0Ivr5uLbYm0tE2tlLDWx/74qFHocZuYNs91Pthc3Gn3nWEGWpCCIG6c7bhVcPk9PLyB8QNbYOyYF&#10;M3nY7xYPWyy0u/MH3arQighhX6ACE8JQSOkbQxZ94gbi6H250WKIcmylHvEe4baXqzTNpcWO44LB&#10;gY6Gmmv1bRWU5rl8u56H+r061GYz6y7PzKzU43I6vIIINIX/8F/7rBWsM/j9En+A3P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bB93bEAAAA2wAAAA8AAAAAAAAAAAAAAAAA&#10;nwIAAGRycy9kb3ducmV2LnhtbFBLBQYAAAAABAAEAPcAAACQAwAAAAA=&#10;">
                            <v:imagedata r:id="rId53" o:title=""/>
                            <v:path arrowok="t"/>
                          </v:shape>
                          <v:shape id="Image 48" o:spid="_x0000_s1095" type="#_x0000_t75" style="position:absolute;left:2603;width:5194;height:51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7K6MrFAAAA2wAAAA8AAABkcnMvZG93bnJldi54bWxEj09rwkAUxO+FfoflFbzVjbEEia4iLdpe&#10;eqh/UG+P7DMJZt+G7Dau394tFDwOM/MbZrYIphE9da62rGA0TEAQF1bXXCrYbVevExDOI2tsLJOC&#10;GzlYzJ+fZphre+Uf6je+FBHCLkcFlfdtLqUrKjLohrYljt7ZdgZ9lF0pdYfXCDeNTJMkkwZrjgsV&#10;tvReUXHZ/BoF6+R0PG6z/aHNLv3nd0g5fJzGSg1ewnIKwlPwj/B/+0sreEvh70v8AXJ+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yujKxQAAANsAAAAPAAAAAAAAAAAAAAAA&#10;AJ8CAABkcnMvZG93bnJldi54bWxQSwUGAAAAAAQABAD3AAAAkQMAAAAA&#10;">
                            <v:imagedata r:id="rId54" o:title=""/>
                            <v:path arrowok="t"/>
                          </v:shape>
                          <v:shape id="Image 47" o:spid="_x0000_s1096" type="#_x0000_t75" style="position:absolute;top:2679;width:5194;height:51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GTVHFAAAA2wAAAA8AAABkcnMvZG93bnJldi54bWxEj81qwzAQhO+FvIPYQG6NnKSY4loOJSFp&#10;Lz3kjya3xdraJtbKWKqjvn1VCPQ4zMw3TL4MphUD9a6xrGA2TUAQl1Y3XCk4HjaPzyCcR9bYWiYF&#10;P+RgWYwecsy0vfGOhr2vRISwy1BB7X2XSenKmgy6qe2Io/dle4M+yr6SusdbhJtWzpMklQYbjgs1&#10;drSqqbzuv42CbXI5nw/p6bNLr8PbR5hzWF8WSk3G4fUFhKfg/8P39rtW8LSAvy/xB8ji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Rhk1RxQAAANsAAAAPAAAAAAAAAAAAAAAA&#10;AJ8CAABkcnMvZG93bnJldi54bWxQSwUGAAAAAAQABAD3AAAAkQMAAAAA&#10;">
                            <v:imagedata r:id="rId54" o:title=""/>
                            <v:path arrowok="t"/>
                          </v:shape>
                          <v:shape id="Image 61" o:spid="_x0000_s1097" type="#_x0000_t75" style="position:absolute;left:4133;top:1504;width:5912;height:59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o47/CAAAA2wAAAA8AAABkcnMvZG93bnJldi54bWxEj0FrwkAUhO9C/8PyCt50YxGR1FVEKLTQ&#10;S6MguT2yr5tg3tuQXWP6792C4HGYmW+YzW7kVg3Uh8aLgcU8A0VSeduIM3A6fszWoEJEsdh6IQN/&#10;FGC3fZlsMLf+Jj80FNGpBJGQo4E6xi7XOlQ1MYa570iS9+t7xphk77Tt8Zbg3Oq3LFtpxkbSQo0d&#10;HWqqLsWVDezLsvj6Pruy7fh6WLuB7ZHYmOnruH8HFWmMz/Cj/WkNLJfw/yX9AL29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fqOO/wgAAANsAAAAPAAAAAAAAAAAAAAAAAJ8C&#10;AABkcnMvZG93bnJldi54bWxQSwUGAAAAAAQABAD3AAAAjgMAAAAA&#10;">
                            <v:imagedata r:id="rId55" o:title=""/>
                            <v:path arrowok="t"/>
                          </v:shape>
                        </v:group>
                        <v:shape id="Zone de texte 63" o:spid="_x0000_s1098" type="#_x0000_t202" style="position:absolute;top:7613;width:11833;height:2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RZfMMA&#10;AADbAAAADwAAAGRycy9kb3ducmV2LnhtbESPQWvCQBSE74L/YXmCN7NrMVLTrFJaCp5atK3Q2yP7&#10;TILZtyG7TdJ/3xUEj8PMfMPku9E2oqfO1441LBMFgrhwpuZSw9fn2+IRhA/IBhvHpOGPPOy200mO&#10;mXEDH6g/hlJECPsMNVQhtJmUvqjIok9cSxy9s+sshii7UpoOhwi3jXxQai0t1hwXKmzppaLicvy1&#10;Gr7fzz+nlfooX23aDm5Uku1Gaj2fjc9PIAKN4R6+tfdGwyqF65f4A+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0RZfMMAAADbAAAADwAAAAAAAAAAAAAAAACYAgAAZHJzL2Rv&#10;d25yZXYueG1sUEsFBgAAAAAEAAQA9QAAAIgDAAAAAA==&#10;" filled="f" stroked="f">
                          <v:textbox>
                            <w:txbxContent>
                              <w:p w:rsidR="000110F1" w:rsidRPr="00532D66" w:rsidRDefault="000110F1" w:rsidP="0020035B">
                                <w:pPr>
                                  <w:rPr>
                                    <w:rFonts w:ascii="Arial Narrow" w:hAnsi="Arial Narrow"/>
                                    <w:color w:val="7F7F7F"/>
                                  </w:rPr>
                                </w:pPr>
                                <w:r w:rsidRPr="00532D66">
                                  <w:rPr>
                                    <w:rFonts w:ascii="Arial Narrow" w:hAnsi="Arial Narrow"/>
                                    <w:color w:val="7F7F7F"/>
                                  </w:rPr>
                                  <w:t>Acteurs du projet</w:t>
                                </w:r>
                              </w:p>
                            </w:txbxContent>
                          </v:textbox>
                        </v:shape>
                      </v:group>
                      <v:group id="Grouper 13314" o:spid="_x0000_s1099" style="position:absolute;left:30022;top:12490;width:8693;height:9112" coordsize="8693,9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shape id="Image 59" o:spid="_x0000_s1100" type="#_x0000_t75" style="position:absolute;left:1003;width:6547;height:64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UwqEnEAAAA2wAAAA8AAABkcnMvZG93bnJldi54bWxEj09rAjEUxO8Fv0N4greaVcTKahQVCqL0&#10;UP8g3h6bZ3Zx87Ikqa799E2h0OMwM79hZovW1uJOPlSOFQz6GQjiwumKjYLj4f11AiJEZI21Y1Lw&#10;pACLeedlhrl2D/6k+z4akSAcclRQxtjkUoaiJIuh7xri5F2dtxiT9EZqj48Et7UcZtlYWqw4LZTY&#10;0Lqk4rb/sgouq9W2mIxPH2sT6HBuvP82uFOq122XUxCR2vgf/mtvtILRG/x+ST9Azn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UwqEnEAAAA2wAAAA8AAAAAAAAAAAAAAAAA&#10;nwIAAGRycy9kb3ducmV2LnhtbFBLBQYAAAAABAAEAPcAAACQAwAAAAA=&#10;">
                          <v:imagedata r:id="rId56" o:title=""/>
                          <v:path arrowok="t"/>
                        </v:shape>
                        <v:shape id="Zone de texte 13313" o:spid="_x0000_s1101" type="#_x0000_t202" style="position:absolute;top:5080;width:8693;height:4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X24r4A&#10;AADbAAAADwAAAGRycy9kb3ducmV2LnhtbERPy4rCMBTdC/5DuII7TRxUtBpFRoRZOfgEd5fm2hab&#10;m9JE2/n7yUJweTjv5bq1pXhR7QvHGkZDBYI4dabgTMP5tBvMQPiAbLB0TBr+yMN61e0sMTGu4QO9&#10;jiETMYR9ghryEKpESp/mZNEPXUUcuburLYYI60yaGpsYbkv5pdRUWiw4NuRY0XdO6eP4tBou+/vt&#10;Ola/2dZOqsa1SrKdS637vXazABGoDR/x2/1jNIzj2P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F9uK+AAAA2wAAAA8AAAAAAAAAAAAAAAAAmAIAAGRycy9kb3ducmV2&#10;LnhtbFBLBQYAAAAABAAEAPUAAACDAwAAAAA=&#10;" filled="f" stroked="f">
                          <v:textbox>
                            <w:txbxContent>
                              <w:p w:rsidR="000110F1" w:rsidRPr="00532D66" w:rsidRDefault="000110F1" w:rsidP="0020035B">
                                <w:pPr>
                                  <w:rPr>
                                    <w:rFonts w:ascii="Arial Narrow" w:hAnsi="Arial Narrow"/>
                                    <w:color w:val="7F7F7F"/>
                                  </w:rPr>
                                </w:pPr>
                                <w:r w:rsidRPr="00532D66">
                                  <w:rPr>
                                    <w:rFonts w:ascii="Arial Narrow" w:hAnsi="Arial Narrow"/>
                                    <w:color w:val="7F7F7F"/>
                                  </w:rPr>
                                  <w:t>Gestionnaire</w:t>
                                </w:r>
                                <w:r w:rsidR="006E336E">
                                  <w:rPr>
                                    <w:rFonts w:ascii="Arial Narrow" w:hAnsi="Arial Narrow"/>
                                    <w:color w:val="7F7F7F"/>
                                  </w:rPr>
                                  <w:br/>
                                  <w:t>administratif</w:t>
                                </w:r>
                              </w:p>
                            </w:txbxContent>
                          </v:textbox>
                        </v:shape>
                      </v:group>
                      <v:group id="Grouper 13316" o:spid="_x0000_s1102" style="position:absolute;left:17452;top:8991;width:9795;height:10127" coordorigin="-1539" coordsize="9794,101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Image 58" o:spid="_x0000_s1103" type="#_x0000_t75" style="position:absolute;left:1720;width:6535;height:64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WBElLBAAAA2wAAAA8AAABkcnMvZG93bnJldi54bWxET8tqAjEU3Rf8h3AFdzVj0SqjUaQqLXXl&#10;E5fXyXVmcHIzTlKNf98sCl0eznsyC6YSd2pcaVlBr5uAIM6sLjlXsN+tXkcgnEfWWFkmBU9yMJu2&#10;XiaYavvgDd23PhcxhF2KCgrv61RKlxVk0HVtTRy5i20M+gibXOoGHzHcVPItSd6lwZJjQ4E1fRSU&#10;Xbc/RsHRr8tVRZ+D78UinG795/kQlkOlOu0wH4PwFPy/+M/9pRUM4vr4Jf4AOf0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WBElLBAAAA2wAAAA8AAAAAAAAAAAAAAAAAnwIA&#10;AGRycy9kb3ducmV2LnhtbFBLBQYAAAAABAAEAPcAAACNAwAAAAA=&#10;">
                          <v:imagedata r:id="rId57" o:title=""/>
                          <v:path arrowok="t"/>
                        </v:shape>
                        <v:shape id="Zone de texte 13315" o:spid="_x0000_s1104" type="#_x0000_t202" style="position:absolute;left:-1539;top:6272;width:8787;height:38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JosMA&#10;AADbAAAADwAAAGRycy9kb3ducmV2LnhtbESPzWrDMBCE74W8g9hAb7XkkpTEsWJCS6CnluYPclus&#10;jW1irYylxu7bV4VCjsPMfMPkxWhbcaPeN441pIkCQVw603Cl4bDfPi1A+IBssHVMGn7IQ7GePOSY&#10;GTfwF912oRIRwj5DDXUIXSalL2uy6BPXEUfv4nqLIcq+kqbHIcJtK5+VepEWG44LNXb0WlN53X1b&#10;DcePy/k0U5/Vm513gxuVZLuUWj9Ox8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abJosMAAADbAAAADwAAAAAAAAAAAAAAAACYAgAAZHJzL2Rv&#10;d25yZXYueG1sUEsFBgAAAAAEAAQA9QAAAIgDAAAAAA==&#10;" filled="f" stroked="f">
                          <v:textbox>
                            <w:txbxContent>
                              <w:p w:rsidR="000110F1" w:rsidRPr="00532D66" w:rsidRDefault="000110F1" w:rsidP="0020035B">
                                <w:pPr>
                                  <w:rPr>
                                    <w:rFonts w:ascii="Arial Narrow" w:hAnsi="Arial Narrow"/>
                                    <w:color w:val="7F7F7F"/>
                                  </w:rPr>
                                </w:pPr>
                                <w:r w:rsidRPr="00532D66">
                                  <w:rPr>
                                    <w:rFonts w:ascii="Arial Narrow" w:hAnsi="Arial Narrow"/>
                                    <w:color w:val="7F7F7F"/>
                                  </w:rPr>
                                  <w:t xml:space="preserve">Supérieur </w:t>
                                </w:r>
                                <w:r w:rsidR="006E336E">
                                  <w:rPr>
                                    <w:rFonts w:ascii="Arial Narrow" w:hAnsi="Arial Narrow"/>
                                    <w:color w:val="7F7F7F"/>
                                  </w:rPr>
                                  <w:br/>
                                </w:r>
                                <w:r>
                                  <w:rPr>
                                    <w:rFonts w:ascii="Arial Narrow" w:hAnsi="Arial Narrow"/>
                                    <w:color w:val="7F7F7F"/>
                                  </w:rPr>
                                  <w:t>h</w:t>
                                </w:r>
                                <w:r w:rsidRPr="00532D66">
                                  <w:rPr>
                                    <w:rFonts w:ascii="Arial Narrow" w:hAnsi="Arial Narrow"/>
                                    <w:color w:val="7F7F7F"/>
                                  </w:rPr>
                                  <w:t>iérarchique</w:t>
                                </w:r>
                              </w:p>
                            </w:txbxContent>
                          </v:textbox>
                        </v:shape>
                      </v:group>
                    </v:group>
                    <v:shape id="Connecteur droit avec flèche 13329" o:spid="_x0000_s1105" type="#_x0000_t32" style="position:absolute;left:37382;top:12122;width:6006;height:233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2HWsQAAADbAAAADwAAAGRycy9kb3ducmV2LnhtbESPT4vCMBTE7wt+h/AEL8uaKipLNYoK&#10;Cx4Ut64Xb4/m9Q82L6XJ2vrtjSB4HGbmN8xi1ZlK3KhxpWUFo2EEgji1uuRcwfnv5+sbhPPIGivL&#10;pOBODlbL3scCY21bTuh28rkIEHYxKii8r2MpXVqQQTe0NXHwMtsY9EE2udQNtgFuKjmOopk0WHJY&#10;KLCmbUHp9fRvFHSfxza7kN1n5Xp2OCaXljeTX6UG/W49B+Gp8+/wq73TCqYTeH4JP0A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3YdaxAAAANsAAAAPAAAAAAAAAAAA&#10;AAAAAKECAABkcnMvZG93bnJldi54bWxQSwUGAAAAAAQABAD5AAAAkgMAAAAA&#10;" strokecolor="#4f81bd" strokeweight="2pt">
                      <v:stroke startarrow="open" endarrow="open"/>
                      <v:shadow on="t" opacity="24903f" origin=",.5" offset="0,.55556mm"/>
                    </v:shape>
                    <v:shape id="Connecteur droit avec flèche 13331" o:spid="_x0000_s1106" type="#_x0000_t32" style="position:absolute;left:38252;top:15062;width:5020;height:17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EiwcUAAADbAAAADwAAAGRycy9kb3ducmV2LnhtbESPT2vCQBTE74LfYXmFXkQ3LU2Q1FW0&#10;IHhoUWMvuT2yL39o9m3IriZ++26h4HGYmd8wq81oWnGj3jWWFbwsIhDEhdUNVwq+L/v5EoTzyBpb&#10;y6TgTg426+lkham2A5/plvlKBAi7FBXU3neplK6oyaBb2I44eKXtDfog+0rqHocAN618jaJEGmw4&#10;LNTY0UdNxU92NQrG2XEoc7KfZbNNvo7nfODd20mp56dx+w7C0+gf4f/2QSuIY/j7En6AX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5EiwcUAAADbAAAADwAAAAAAAAAA&#10;AAAAAAChAgAAZHJzL2Rvd25yZXYueG1sUEsFBgAAAAAEAAQA+QAAAJMDAAAAAA==&#10;" strokecolor="#4f81bd" strokeweight="2pt">
                      <v:stroke startarrow="open" endarrow="open"/>
                      <v:shadow on="t" opacity="24903f" origin=",.5" offset="0,.55556mm"/>
                    </v:shape>
                    <v:shape id="Connecteur droit avec flèche 13332" o:spid="_x0000_s1107" type="#_x0000_t32" style="position:absolute;left:38277;top:16230;width:6363;height:89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c8dcQAAADbAAAADwAAAGRycy9kb3ducmV2LnhtbESP3WrCQBSE7wu+w3IE7+rGYmNJXUVE&#10;QRAUf6C3p9ljEtw9m2bXmL69Wyh4OczMN8x03lkjWmp85VjBaJiAIM6drrhQcD6tXz9A+ICs0Tgm&#10;Bb/kYT7rvUwx0+7OB2qPoRARwj5DBWUIdSalz0uy6IeuJo7exTUWQ5RNIXWD9wi3Rr4lSSotVhwX&#10;SqxpWVJ+Pd6sArP7OR/couUu3X9t998TsxqbtVKDfrf4BBGoC8/wf3ujFbyn8Pcl/gA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5zx1xAAAANsAAAAPAAAAAAAAAAAA&#10;AAAAAKECAABkcnMvZG93bnJldi54bWxQSwUGAAAAAAQABAD5AAAAkgMAAAAA&#10;" strokecolor="#4f81bd" strokeweight="2pt">
                      <v:stroke startarrow="open" endarrow="open"/>
                      <v:shadow on="t" opacity="24903f" origin=",.5" offset="0,.55556mm"/>
                    </v:shape>
                    <v:shape id="Connecteur droit avec flèche 13333" o:spid="_x0000_s1108" type="#_x0000_t32" style="position:absolute;left:34512;top:9163;width:2146;height:376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ENKp8MAAADbAAAADwAAAGRycy9kb3ducmV2LnhtbESPQYvCMBSE78L+h/AWvGmq4FarURZx&#10;UdCLVfD6aJ5tsXnpNtla//1GEDwOM/MNs1h1phItNa60rGA0jEAQZ1aXnCs4n34GUxDOI2usLJOC&#10;BzlYLT96C0y0vfOR2tTnIkDYJaig8L5OpHRZQQbd0NbEwbvaxqAPssmlbvAe4KaS4yj6kgZLDgsF&#10;1rQuKLulf0bB+FD/TmaX42m7f8h4s8vKW9ymSvU/u+85CE+df4df7Z1WMInh+SX8ALn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RDSqfDAAAA2wAAAA8AAAAAAAAAAAAA&#10;AAAAoQIAAGRycy9kb3ducmV2LnhtbFBLBQYAAAAABAAEAPkAAACRAwAAAAA=&#10;" strokecolor="#7f7f7f" strokeweight="2pt">
                      <v:stroke endarrow="open"/>
                      <v:shadow on="t" opacity="24903f" origin=",.5" offset="0,.55556mm"/>
                    </v:shape>
                    <v:shape id="Connecteur droit avec flèche 13334" o:spid="_x0000_s1109" type="#_x0000_t32" style="position:absolute;left:28327;top:8534;width:3769;height:448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vL8EAAADbAAAADwAAAGRycy9kb3ducmV2LnhtbESPQWsCMRSE74X+h/AK3mrSglJXo1Tb&#10;lfboqvfH5rlZTF6WTarrvzeFQo/DzHzDLFaDd+JCfWwDa3gZKxDEdTAtNxoO+/L5DURMyAZdYNJw&#10;owir5ePDAgsTrryjS5UakSEcC9RgU+oKKWNtyWMch444e6fQe0xZ9o00PV4z3Dv5qtRUemw5L1js&#10;aGOpPlc/XoO6rY/STYyvN059r6Mttx+fpdajp+F9DiLRkP7Df+0vo2Eyg98v+QfI5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P+8vwQAAANsAAAAPAAAAAAAAAAAAAAAA&#10;AKECAABkcnMvZG93bnJldi54bWxQSwUGAAAAAAQABAD5AAAAjwMAAAAA&#10;" strokecolor="#7f7f7f" strokeweight="2pt">
                      <v:stroke endarrow="open"/>
                      <v:shadow on="t" opacity="24903f" origin=",.5" offset="0,.55556mm"/>
                    </v:shape>
                    <v:shape id="Connecteur droit avec flèche 13336" o:spid="_x0000_s1110" type="#_x0000_t32" style="position:absolute;left:27876;top:13106;width:3854;height:107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rs58IAAADbAAAADwAAAGRycy9kb3ducmV2LnhtbERPTWvCMBi+D/wP4RV2m4ke3KxNRQTH&#10;6AbDr4O3l+a1KTZvSpNp/ffLYbDjw/OdrwbXihv1ofGsYTpRIIgrbxquNRwP25c3ECEiG2w9k4YH&#10;BVgVo6ccM+PvvKPbPtYihXDIUIONscukDJUlh2HiO+LEXXzvMCbY19L0eE/hrpUzpebSYcOpwWJH&#10;G0vVdf/jNHx+TV/donyoMp7N92nzrkpbHrV+Hg/rJYhIQ/wX/7k/jIZ5Wp++pB8gi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Irs58IAAADbAAAADwAAAAAAAAAAAAAA&#10;AAChAgAAZHJzL2Rvd25yZXYueG1sUEsFBgAAAAAEAAQA+QAAAJADAAAAAA==&#10;" strokecolor="#c0504d" strokeweight="2pt">
                      <v:stroke startarrow="open" endarrow="open"/>
                      <v:shadow on="t" opacity="24903f" origin=",.5" offset="0,.55556mm"/>
                    </v:shape>
                  </v:group>
                </v:group>
                <w10:wrap type="through"/>
              </v:group>
            </w:pict>
          </mc:Fallback>
        </mc:AlternateContent>
      </w:r>
    </w:p>
    <w:p w:rsidR="008A249D" w:rsidRPr="00772089" w:rsidRDefault="008A249D" w:rsidP="0020035B">
      <w:pPr>
        <w:jc w:val="both"/>
        <w:rPr>
          <w:color w:val="404040" w:themeColor="text1" w:themeTint="BF"/>
          <w:sz w:val="20"/>
        </w:rPr>
      </w:pPr>
    </w:p>
    <w:p w:rsidR="008A249D" w:rsidRPr="00772089"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Default="008A249D" w:rsidP="0020035B">
      <w:pPr>
        <w:jc w:val="both"/>
        <w:rPr>
          <w:color w:val="404040" w:themeColor="text1" w:themeTint="BF"/>
          <w:sz w:val="20"/>
        </w:rPr>
      </w:pPr>
    </w:p>
    <w:p w:rsidR="008A249D" w:rsidRPr="00772089" w:rsidRDefault="008A249D" w:rsidP="0020035B">
      <w:pPr>
        <w:jc w:val="both"/>
        <w:rPr>
          <w:color w:val="404040" w:themeColor="text1" w:themeTint="BF"/>
          <w:sz w:val="20"/>
        </w:rPr>
      </w:pPr>
    </w:p>
    <w:p w:rsidR="008A249D" w:rsidRPr="00772089" w:rsidRDefault="008A249D" w:rsidP="0020035B">
      <w:pPr>
        <w:jc w:val="both"/>
        <w:rPr>
          <w:color w:val="404040" w:themeColor="text1" w:themeTint="BF"/>
          <w:sz w:val="20"/>
        </w:rPr>
      </w:pPr>
      <w:r w:rsidRPr="00772089">
        <w:rPr>
          <w:color w:val="404040" w:themeColor="text1" w:themeTint="BF"/>
          <w:sz w:val="20"/>
        </w:rPr>
        <w:br w:type="page"/>
      </w:r>
    </w:p>
    <w:p w:rsidR="008A249D" w:rsidRPr="00772089" w:rsidRDefault="008A249D" w:rsidP="0020035B">
      <w:pPr>
        <w:pStyle w:val="Textstandard"/>
      </w:pPr>
      <w:r w:rsidRPr="00772089">
        <w:lastRenderedPageBreak/>
        <w:t>La gradation des projets doit se faire à partir de la gradation des situations professionnelles traitées (complexité, aléas), plus que sur l’ampleur du projet en lui-même.</w:t>
      </w:r>
    </w:p>
    <w:p w:rsidR="008A249D" w:rsidRPr="004F1DE9" w:rsidRDefault="008A249D" w:rsidP="0020035B">
      <w:pPr>
        <w:pStyle w:val="Textstandard"/>
        <w:rPr>
          <w:b/>
          <w:i/>
        </w:rPr>
      </w:pPr>
      <w:r w:rsidRPr="004F1DE9">
        <w:rPr>
          <w:b/>
          <w:i/>
        </w:rPr>
        <w:t>La typologie des projets</w:t>
      </w:r>
    </w:p>
    <w:p w:rsidR="008A249D" w:rsidRPr="00772089" w:rsidRDefault="008A249D" w:rsidP="008A249D">
      <w:pPr>
        <w:pStyle w:val="Textepucecarre"/>
      </w:pPr>
      <w:r w:rsidRPr="00772089">
        <w:t>Les projets rencontrés par les élèves en PFMP ont autant d’intérêt que les projets du centre de formation</w:t>
      </w:r>
      <w:r>
        <w:t>.</w:t>
      </w:r>
    </w:p>
    <w:p w:rsidR="008A249D" w:rsidRPr="00772089" w:rsidRDefault="008A249D" w:rsidP="008A249D">
      <w:pPr>
        <w:pStyle w:val="Textepucecarre"/>
      </w:pPr>
      <w:r w:rsidRPr="00772089">
        <w:t>Les spécificités métiers des bassins de formation peuvent être un facteur de différenciation des projets à accompagner.</w:t>
      </w:r>
    </w:p>
    <w:p w:rsidR="008A249D" w:rsidRPr="00772089" w:rsidRDefault="008A249D" w:rsidP="008A249D">
      <w:pPr>
        <w:pStyle w:val="Textepucecarre"/>
      </w:pPr>
      <w:r w:rsidRPr="00772089">
        <w:t>Au sein d’un  EPLE, les projets réalisés par d’autres sections peuvent être portés administrativement par la section GA.</w:t>
      </w:r>
    </w:p>
    <w:p w:rsidR="008A249D" w:rsidRPr="00772089" w:rsidRDefault="008A249D" w:rsidP="0020035B">
      <w:pPr>
        <w:jc w:val="both"/>
        <w:rPr>
          <w:color w:val="404040" w:themeColor="text1" w:themeTint="BF"/>
          <w:sz w:val="20"/>
        </w:rPr>
      </w:pPr>
    </w:p>
    <w:p w:rsidR="008A249D" w:rsidRPr="00FC2F32" w:rsidRDefault="008A249D" w:rsidP="0020035B">
      <w:pPr>
        <w:pStyle w:val="Textstandard"/>
        <w:rPr>
          <w:b/>
        </w:rPr>
      </w:pPr>
      <w:r w:rsidRPr="00FC2F32">
        <w:rPr>
          <w:b/>
        </w:rPr>
        <w:t xml:space="preserve">L’accompagnement administratif des projets, porté par le pôle 4, est  en tout cas le moyen privilégié, pour  les sections du Bac </w:t>
      </w:r>
      <w:r>
        <w:rPr>
          <w:b/>
        </w:rPr>
        <w:t xml:space="preserve">pro </w:t>
      </w:r>
      <w:r w:rsidRPr="00FC2F32">
        <w:rPr>
          <w:b/>
        </w:rPr>
        <w:t>GA, d’être reconnues et de rayonner tant au sein des établissements qu’à l’extérieur, dans le milieu socio-économique.</w:t>
      </w:r>
    </w:p>
    <w:p w:rsidR="008A249D" w:rsidRPr="00772089" w:rsidRDefault="008A249D" w:rsidP="0020035B">
      <w:pPr>
        <w:jc w:val="both"/>
        <w:rPr>
          <w:color w:val="404040" w:themeColor="text1" w:themeTint="BF"/>
          <w:sz w:val="20"/>
        </w:rPr>
      </w:pPr>
    </w:p>
    <w:p w:rsidR="008A249D" w:rsidRPr="00772089" w:rsidRDefault="008A249D" w:rsidP="0020035B">
      <w:pPr>
        <w:jc w:val="both"/>
        <w:rPr>
          <w:color w:val="404040" w:themeColor="text1" w:themeTint="BF"/>
          <w:sz w:val="20"/>
        </w:rPr>
      </w:pPr>
    </w:p>
    <w:p w:rsidR="008A249D" w:rsidRDefault="008A249D" w:rsidP="0020035B">
      <w:pPr>
        <w:jc w:val="both"/>
        <w:rPr>
          <w:rStyle w:val="Policepardfaut1"/>
          <w:color w:val="404040" w:themeColor="text1" w:themeTint="BF"/>
          <w:sz w:val="20"/>
        </w:rPr>
      </w:pPr>
    </w:p>
    <w:sdt>
      <w:sdtPr>
        <w:id w:val="1557352131"/>
        <w:docPartObj>
          <w:docPartGallery w:val="Cover Pages"/>
          <w:docPartUnique/>
        </w:docPartObj>
      </w:sdtPr>
      <w:sdtEndPr/>
      <w:sdtContent>
        <w:p w:rsidR="00C0224E" w:rsidRDefault="00C0224E">
          <w:pPr>
            <w:rPr>
              <w:noProof/>
              <w:color w:val="FFFFFF" w:themeColor="background1"/>
              <w:szCs w:val="48"/>
              <w:lang w:eastAsia="fr-FR"/>
            </w:rPr>
          </w:pPr>
        </w:p>
        <w:p w:rsidR="00E21320" w:rsidRDefault="00E21320">
          <w:pPr>
            <w:sectPr w:rsidR="00E21320" w:rsidSect="003971DB">
              <w:pgSz w:w="11906" w:h="16838" w:code="9"/>
              <w:pgMar w:top="1077" w:right="1304" w:bottom="1191" w:left="1304" w:header="510" w:footer="709" w:gutter="0"/>
              <w:cols w:space="708"/>
              <w:titlePg/>
              <w:docGrid w:linePitch="360"/>
            </w:sectPr>
          </w:pPr>
        </w:p>
        <w:p w:rsidR="00C0224E" w:rsidRDefault="00C0224E"/>
        <w:p w:rsidR="00C0224E" w:rsidRDefault="00C0224E"/>
        <w:p w:rsidR="00C0224E" w:rsidRDefault="00C0224E"/>
        <w:p w:rsidR="00C0224E" w:rsidRDefault="00C0224E"/>
        <w:p w:rsidR="00C0224E" w:rsidRDefault="00102E4F"/>
      </w:sdtContent>
    </w:sdt>
    <w:p w:rsidR="00C0224E" w:rsidRDefault="00C0224E">
      <w:pPr>
        <w:rPr>
          <w:sz w:val="20"/>
        </w:rPr>
      </w:pPr>
    </w:p>
    <w:p w:rsidR="00C0224E" w:rsidRPr="00BA6A82" w:rsidRDefault="00C0224E" w:rsidP="0020035B">
      <w:pPr>
        <w:rPr>
          <w:rFonts w:asciiTheme="majorHAnsi" w:hAnsiTheme="majorHAnsi"/>
          <w:color w:val="7F7F7F" w:themeColor="text1" w:themeTint="80"/>
          <w:spacing w:val="-20"/>
          <w:sz w:val="44"/>
        </w:rPr>
      </w:pPr>
      <w:r w:rsidRPr="0044166B">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679744" behindDoc="0" locked="0" layoutInCell="1" allowOverlap="1" wp14:anchorId="31097EB9" wp14:editId="544F4E68">
                <wp:simplePos x="0" y="0"/>
                <wp:positionH relativeFrom="column">
                  <wp:posOffset>26670</wp:posOffset>
                </wp:positionH>
                <wp:positionV relativeFrom="paragraph">
                  <wp:posOffset>191770</wp:posOffset>
                </wp:positionV>
                <wp:extent cx="831215" cy="866775"/>
                <wp:effectExtent l="0" t="0" r="26035" b="28575"/>
                <wp:wrapSquare wrapText="bothSides"/>
                <wp:docPr id="364"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44166B" w:rsidRDefault="004D69DB"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w:t>
                            </w:r>
                            <w:r w:rsidRPr="0044166B">
                              <w:rPr>
                                <w:rFonts w:ascii="Franklin Gothic Medium" w:hAnsi="Franklin Gothic Medium"/>
                                <w:b/>
                                <w:color w:val="F2F2F2" w:themeColor="background1" w:themeShade="F2"/>
                                <w:sz w:val="44"/>
                              </w:rPr>
                              <w:t>.</w:t>
                            </w:r>
                            <w:r>
                              <w:rPr>
                                <w:rFonts w:ascii="Franklin Gothic Medium" w:hAnsi="Franklin Gothic Medium"/>
                                <w:b/>
                                <w:color w:val="F2F2F2" w:themeColor="background1" w:themeShade="F2"/>
                                <w:sz w:val="44"/>
                              </w:rPr>
                              <w:t>3</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11" style="position:absolute;margin-left:2.1pt;margin-top:15.1pt;width:65.45pt;height:68.25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" fillcolor="#c0504d" strokecolor="window" strokeweight="1pt">
                <v:shadow color="#d8d8d8" offset="3pt,3pt"/>
                <v:textbox>
                  <w:txbxContent>
                    <w:p w:rsidR="000110F1" w:rsidRPr="0044166B" w:rsidRDefault="000110F1"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w:t>
                      </w:r>
                      <w:r w:rsidRPr="0044166B">
                        <w:rPr>
                          <w:rFonts w:ascii="Franklin Gothic Medium" w:hAnsi="Franklin Gothic Medium"/>
                          <w:b/>
                          <w:color w:val="F2F2F2" w:themeColor="background1" w:themeShade="F2"/>
                          <w:sz w:val="44"/>
                        </w:rPr>
                        <w:t>.</w:t>
                      </w:r>
                      <w:r>
                        <w:rPr>
                          <w:rFonts w:ascii="Franklin Gothic Medium" w:hAnsi="Franklin Gothic Medium"/>
                          <w:b/>
                          <w:color w:val="F2F2F2" w:themeColor="background1" w:themeShade="F2"/>
                          <w:sz w:val="44"/>
                        </w:rPr>
                        <w:t>3</w:t>
                      </w:r>
                    </w:p>
                  </w:txbxContent>
                </v:textbox>
                <w10:wrap type="square"/>
              </v:rect>
            </w:pict>
          </mc:Fallback>
        </mc:AlternateContent>
      </w:r>
      <w:r w:rsidRPr="0044166B">
        <w:rPr>
          <w:rFonts w:asciiTheme="majorHAnsi" w:hAnsiTheme="majorHAnsi"/>
          <w:color w:val="404040" w:themeColor="text1" w:themeTint="BF"/>
          <w:spacing w:val="-20"/>
          <w:sz w:val="40"/>
        </w:rPr>
        <w:t>Le baccalauréat professionnel</w:t>
      </w:r>
      <w:r w:rsidRPr="0044166B">
        <w:rPr>
          <w:rFonts w:asciiTheme="majorHAnsi" w:hAnsiTheme="majorHAnsi"/>
          <w:color w:val="404040" w:themeColor="text1" w:themeTint="BF"/>
          <w:spacing w:val="-20"/>
          <w:sz w:val="40"/>
        </w:rPr>
        <w:br/>
        <w:t>Gestion-Administration</w:t>
      </w:r>
      <w:r w:rsidRPr="0044166B">
        <w:rPr>
          <w:rFonts w:asciiTheme="majorHAnsi" w:hAnsiTheme="majorHAnsi"/>
          <w:color w:val="404040" w:themeColor="text1" w:themeTint="BF"/>
          <w:spacing w:val="-20"/>
          <w:sz w:val="40"/>
        </w:rPr>
        <w:br/>
      </w:r>
      <w:r>
        <w:rPr>
          <w:rFonts w:asciiTheme="majorHAnsi" w:hAnsiTheme="majorHAnsi"/>
          <w:color w:val="404040" w:themeColor="text1" w:themeTint="BF"/>
          <w:spacing w:val="-20"/>
          <w:sz w:val="40"/>
        </w:rPr>
        <w:t xml:space="preserve">Du secrétariat à l’administratif et </w:t>
      </w:r>
      <w:r>
        <w:rPr>
          <w:rFonts w:asciiTheme="majorHAnsi" w:hAnsiTheme="majorHAnsi"/>
          <w:color w:val="404040" w:themeColor="text1" w:themeTint="BF"/>
          <w:spacing w:val="-20"/>
          <w:sz w:val="40"/>
        </w:rPr>
        <w:br/>
        <w:t>de la comptabilité à la gestion</w:t>
      </w:r>
    </w:p>
    <w:p w:rsidR="00C0224E" w:rsidRDefault="00C0224E" w:rsidP="0020035B">
      <w:pPr>
        <w:rPr>
          <w:color w:val="404040" w:themeColor="text1" w:themeTint="BF"/>
        </w:rPr>
      </w:pPr>
    </w:p>
    <w:p w:rsidR="00C0224E" w:rsidRDefault="00C0224E" w:rsidP="0020035B">
      <w:pPr>
        <w:rPr>
          <w:color w:val="404040" w:themeColor="text1" w:themeTint="BF"/>
        </w:rPr>
      </w:pPr>
    </w:p>
    <w:p w:rsidR="00C0224E" w:rsidRDefault="00C0224E" w:rsidP="0020035B">
      <w:pPr>
        <w:rPr>
          <w:color w:val="404040" w:themeColor="text1" w:themeTint="BF"/>
        </w:rPr>
      </w:pPr>
    </w:p>
    <w:p w:rsidR="00C0224E" w:rsidRDefault="00C0224E" w:rsidP="0020035B">
      <w:pPr>
        <w:rPr>
          <w:color w:val="404040" w:themeColor="text1" w:themeTint="BF"/>
        </w:rPr>
      </w:pPr>
    </w:p>
    <w:p w:rsidR="00C0224E" w:rsidRPr="00590D1B" w:rsidRDefault="00C0224E" w:rsidP="0020035B">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678720" behindDoc="1" locked="0" layoutInCell="1" allowOverlap="1" wp14:anchorId="017FC566" wp14:editId="1DC496D3">
                <wp:simplePos x="0" y="0"/>
                <wp:positionH relativeFrom="column">
                  <wp:posOffset>22565</wp:posOffset>
                </wp:positionH>
                <wp:positionV relativeFrom="paragraph">
                  <wp:posOffset>75462</wp:posOffset>
                </wp:positionV>
                <wp:extent cx="5943600" cy="1509823"/>
                <wp:effectExtent l="0" t="0" r="19050" b="14605"/>
                <wp:wrapNone/>
                <wp:docPr id="365" name="Rectangle à coins arrondis 365"/>
                <wp:cNvGraphicFramePr/>
                <a:graphic xmlns:a="http://schemas.openxmlformats.org/drawingml/2006/main">
                  <a:graphicData uri="http://schemas.microsoft.com/office/word/2010/wordprocessingShape">
                    <wps:wsp>
                      <wps:cNvSpPr/>
                      <wps:spPr>
                        <a:xfrm>
                          <a:off x="0" y="0"/>
                          <a:ext cx="5943600" cy="1509823"/>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365" o:spid="_x0000_s1026" style="position:absolute;margin-left:1.8pt;margin-top:5.95pt;width:468pt;height:118.9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" fillcolor="#d8d8d8 [2732]" strokecolor="#c0504d [3205]" strokeweight="2pt">
                <v:stroke dashstyle="1 1"/>
              </v:roundrect>
            </w:pict>
          </mc:Fallback>
        </mc:AlternateContent>
      </w:r>
    </w:p>
    <w:p w:rsidR="00C0224E" w:rsidRDefault="00C0224E">
      <w:pPr>
        <w:rPr>
          <w:sz w:val="20"/>
        </w:rPr>
      </w:pPr>
    </w:p>
    <w:p w:rsidR="00C0224E" w:rsidRPr="00D6101C" w:rsidRDefault="00C0224E" w:rsidP="004A3A19">
      <w:pPr>
        <w:pStyle w:val="TM1"/>
        <w:rPr>
          <w:rStyle w:val="Lienhypertexte"/>
          <w:color w:val="262626" w:themeColor="text1" w:themeTint="D9"/>
          <w:szCs w:val="22"/>
        </w:rPr>
      </w:pPr>
      <w:r w:rsidRPr="00D6101C">
        <w:rPr>
          <w:rStyle w:val="Lienhypertexte"/>
          <w:b/>
          <w:color w:val="262626" w:themeColor="text1" w:themeTint="D9"/>
          <w:szCs w:val="22"/>
        </w:rPr>
        <w:fldChar w:fldCharType="begin"/>
      </w:r>
      <w:r w:rsidRPr="00D6101C">
        <w:rPr>
          <w:rStyle w:val="Lienhypertexte"/>
          <w:b/>
          <w:color w:val="262626" w:themeColor="text1" w:themeTint="D9"/>
          <w:szCs w:val="22"/>
        </w:rPr>
        <w:instrText xml:space="preserve"> TOC \h \z \u \t "Titre_1_Rouge;1" </w:instrText>
      </w:r>
      <w:r w:rsidRPr="00D6101C">
        <w:rPr>
          <w:rStyle w:val="Lienhypertexte"/>
          <w:b/>
          <w:color w:val="262626" w:themeColor="text1" w:themeTint="D9"/>
          <w:szCs w:val="22"/>
        </w:rPr>
        <w:fldChar w:fldCharType="separate"/>
      </w:r>
      <w:hyperlink w:anchor="_Toc321757890" w:history="1">
        <w:r w:rsidRPr="00D6101C">
          <w:rPr>
            <w:rStyle w:val="Lienhypertexte"/>
            <w:b/>
            <w:color w:val="262626" w:themeColor="text1" w:themeTint="D9"/>
            <w:szCs w:val="22"/>
          </w:rPr>
          <w:t>1. Des métiers qui évoluent en profondeur…</w:t>
        </w:r>
        <w:r w:rsidRPr="00D6101C">
          <w:rPr>
            <w:rStyle w:val="Lienhypertexte"/>
            <w:b/>
            <w:webHidden/>
            <w:color w:val="262626" w:themeColor="text1" w:themeTint="D9"/>
            <w:szCs w:val="22"/>
          </w:rPr>
          <w:tab/>
        </w:r>
        <w:r w:rsidRPr="00D6101C">
          <w:rPr>
            <w:rStyle w:val="Lienhypertexte"/>
            <w:b/>
            <w:webHidden/>
            <w:color w:val="262626" w:themeColor="text1" w:themeTint="D9"/>
            <w:szCs w:val="22"/>
          </w:rPr>
          <w:fldChar w:fldCharType="begin"/>
        </w:r>
        <w:r w:rsidRPr="00D6101C">
          <w:rPr>
            <w:rStyle w:val="Lienhypertexte"/>
            <w:b/>
            <w:webHidden/>
            <w:color w:val="262626" w:themeColor="text1" w:themeTint="D9"/>
            <w:szCs w:val="22"/>
          </w:rPr>
          <w:instrText xml:space="preserve"> PAGEREF _Toc321757890 \h </w:instrText>
        </w:r>
        <w:r w:rsidRPr="00D6101C">
          <w:rPr>
            <w:rStyle w:val="Lienhypertexte"/>
            <w:b/>
            <w:webHidden/>
            <w:color w:val="262626" w:themeColor="text1" w:themeTint="D9"/>
            <w:szCs w:val="22"/>
          </w:rPr>
        </w:r>
        <w:r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Pr="00D6101C">
          <w:rPr>
            <w:rStyle w:val="Lienhypertexte"/>
            <w:b/>
            <w:webHidden/>
            <w:color w:val="262626" w:themeColor="text1" w:themeTint="D9"/>
            <w:szCs w:val="22"/>
          </w:rPr>
          <w:fldChar w:fldCharType="end"/>
        </w:r>
      </w:hyperlink>
    </w:p>
    <w:p w:rsidR="00C0224E" w:rsidRPr="00D6101C" w:rsidRDefault="00102E4F" w:rsidP="004A3A19">
      <w:pPr>
        <w:pStyle w:val="TM1"/>
        <w:rPr>
          <w:rStyle w:val="Lienhypertexte"/>
          <w:color w:val="262626" w:themeColor="text1" w:themeTint="D9"/>
          <w:szCs w:val="22"/>
        </w:rPr>
      </w:pPr>
      <w:hyperlink w:anchor="_Toc321757891" w:history="1">
        <w:r w:rsidR="00C0224E" w:rsidRPr="00D6101C">
          <w:rPr>
            <w:rStyle w:val="Lienhypertexte"/>
            <w:b/>
            <w:color w:val="262626" w:themeColor="text1" w:themeTint="D9"/>
            <w:szCs w:val="22"/>
          </w:rPr>
          <w:t>2. Des métiers fortement liés aux contextes d’activité</w:t>
        </w:r>
        <w:r w:rsidR="00C0224E" w:rsidRPr="00D6101C">
          <w:rPr>
            <w:rStyle w:val="Lienhypertexte"/>
            <w:b/>
            <w:webHidden/>
            <w:color w:val="262626" w:themeColor="text1" w:themeTint="D9"/>
            <w:szCs w:val="22"/>
          </w:rPr>
          <w:tab/>
        </w:r>
        <w:r w:rsidR="00C0224E" w:rsidRPr="00D6101C">
          <w:rPr>
            <w:rStyle w:val="Lienhypertexte"/>
            <w:b/>
            <w:webHidden/>
            <w:color w:val="262626" w:themeColor="text1" w:themeTint="D9"/>
            <w:szCs w:val="22"/>
          </w:rPr>
          <w:fldChar w:fldCharType="begin"/>
        </w:r>
        <w:r w:rsidR="00C0224E" w:rsidRPr="00D6101C">
          <w:rPr>
            <w:rStyle w:val="Lienhypertexte"/>
            <w:b/>
            <w:webHidden/>
            <w:color w:val="262626" w:themeColor="text1" w:themeTint="D9"/>
            <w:szCs w:val="22"/>
          </w:rPr>
          <w:instrText xml:space="preserve"> PAGEREF _Toc321757891 \h </w:instrText>
        </w:r>
        <w:r w:rsidR="00C0224E" w:rsidRPr="00D6101C">
          <w:rPr>
            <w:rStyle w:val="Lienhypertexte"/>
            <w:b/>
            <w:webHidden/>
            <w:color w:val="262626" w:themeColor="text1" w:themeTint="D9"/>
            <w:szCs w:val="22"/>
          </w:rPr>
        </w:r>
        <w:r w:rsidR="00C0224E"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C0224E" w:rsidRPr="00D6101C">
          <w:rPr>
            <w:rStyle w:val="Lienhypertexte"/>
            <w:b/>
            <w:webHidden/>
            <w:color w:val="262626" w:themeColor="text1" w:themeTint="D9"/>
            <w:szCs w:val="22"/>
          </w:rPr>
          <w:fldChar w:fldCharType="end"/>
        </w:r>
      </w:hyperlink>
    </w:p>
    <w:p w:rsidR="00C0224E" w:rsidRDefault="00C0224E" w:rsidP="004A3A19">
      <w:pPr>
        <w:pStyle w:val="TM1"/>
      </w:pPr>
      <w:r w:rsidRPr="00D6101C">
        <w:rPr>
          <w:rStyle w:val="Lienhypertexte"/>
          <w:b/>
          <w:color w:val="262626" w:themeColor="text1" w:themeTint="D9"/>
          <w:szCs w:val="22"/>
        </w:rPr>
        <w:fldChar w:fldCharType="end"/>
      </w:r>
    </w:p>
    <w:p w:rsidR="00C0224E" w:rsidRDefault="00C0224E">
      <w:pPr>
        <w:rPr>
          <w:sz w:val="20"/>
        </w:rPr>
      </w:pPr>
    </w:p>
    <w:p w:rsidR="00C0224E" w:rsidRDefault="00C0224E" w:rsidP="00DA5394"/>
    <w:p w:rsidR="00C0224E" w:rsidRDefault="00C0224E" w:rsidP="00DA5394"/>
    <w:p w:rsidR="00C0224E" w:rsidRDefault="00C0224E" w:rsidP="00DA5394"/>
    <w:p w:rsidR="00C0224E" w:rsidRDefault="00C0224E" w:rsidP="00DA5394"/>
    <w:p w:rsidR="00C0224E" w:rsidRDefault="00C0224E" w:rsidP="00DA5394"/>
    <w:p w:rsidR="00C0224E" w:rsidRDefault="00C0224E" w:rsidP="00DA5394"/>
    <w:p w:rsidR="00C0224E" w:rsidRDefault="00C0224E" w:rsidP="00DA5394"/>
    <w:p w:rsidR="00C0224E" w:rsidRDefault="00C0224E" w:rsidP="00DA5394"/>
    <w:p w:rsidR="00C0224E" w:rsidRDefault="00C0224E" w:rsidP="0020035B">
      <w:pPr>
        <w:jc w:val="both"/>
        <w:rPr>
          <w:rStyle w:val="Policepardfaut1"/>
          <w:color w:val="404040" w:themeColor="text1" w:themeTint="BF"/>
          <w:sz w:val="20"/>
        </w:rPr>
      </w:pPr>
      <w:r>
        <w:rPr>
          <w:rStyle w:val="Policepardfaut1"/>
          <w:color w:val="404040" w:themeColor="text1" w:themeTint="BF"/>
          <w:sz w:val="20"/>
        </w:rPr>
        <w:br w:type="page"/>
      </w:r>
    </w:p>
    <w:p w:rsidR="00C0224E" w:rsidRPr="002E2522" w:rsidRDefault="00C0224E" w:rsidP="0020035B">
      <w:pPr>
        <w:pStyle w:val="Titre1Rouge"/>
      </w:pPr>
      <w:bookmarkStart w:id="33" w:name="_Toc321757890"/>
      <w:r>
        <w:lastRenderedPageBreak/>
        <w:t xml:space="preserve">1. </w:t>
      </w:r>
      <w:r w:rsidRPr="002E2522">
        <w:t>Des métiers qui évoluent en profondeur…</w:t>
      </w:r>
      <w:bookmarkEnd w:id="33"/>
    </w:p>
    <w:p w:rsidR="00C0224E" w:rsidRPr="002E2522" w:rsidRDefault="00C0224E" w:rsidP="0020035B">
      <w:pPr>
        <w:pStyle w:val="Textstandard"/>
      </w:pPr>
      <w:r w:rsidRPr="002E2522">
        <w:t xml:space="preserve">Les entretiens et auditions menés par le groupe d’experts ont montré la difficulté d’aborder ces évolutions sous l’angle « métier ». La plupart des interlocuteurs se sont attachés à décrire la grande transversalité des activités administratives qui consistent plus précisément en des interventions sur des processus de gestion, commerciaux, de communication et de GRH. </w:t>
      </w:r>
    </w:p>
    <w:p w:rsidR="00C0224E" w:rsidRPr="002E2522" w:rsidRDefault="00C0224E" w:rsidP="0020035B">
      <w:pPr>
        <w:pStyle w:val="Textstandard"/>
        <w:rPr>
          <w:b/>
          <w:i/>
        </w:rPr>
      </w:pPr>
      <w:r w:rsidRPr="002E2522">
        <w:rPr>
          <w:b/>
          <w:i/>
        </w:rPr>
        <w:t>Les activités administratives (secrétariat et comptabilité) sont fortement impactées par l’évolution des systèmes d’information  dans les organisations.</w:t>
      </w:r>
    </w:p>
    <w:p w:rsidR="00C0224E" w:rsidRPr="002E2522" w:rsidRDefault="00C0224E" w:rsidP="0020035B">
      <w:pPr>
        <w:pStyle w:val="Textepucecarre"/>
      </w:pPr>
      <w:r w:rsidRPr="002E2522">
        <w:t>Les activités, tant comptables qu’administratives, s’inscrivent dans un vaste mouvement de dématérialisation des informations qui conduit à l’utilisation massive de documents électroniques, le tout dans un environnement numérique généralisé. C’est ainsi que dans les cabinets d’expertise comptable, les collaborateurs réalisent eux-mêmes la saisie qui tend à être automatisée via des applications scanner.</w:t>
      </w:r>
    </w:p>
    <w:p w:rsidR="00C0224E" w:rsidRPr="002E2522" w:rsidRDefault="00C0224E" w:rsidP="0020035B">
      <w:pPr>
        <w:pStyle w:val="Textepucecarre"/>
      </w:pPr>
      <w:r w:rsidRPr="002E2522">
        <w:t>Les applications et les réseaux sont interconnectés et chacun doit maîtriser des solutions d’interfaçage entre un siège et des agences, d’autant que les architectures des systèmes d’information et les technologies utilisées sont conçues pour développer de plus en plus le télétravail. La maîtrise de clés sécurisées, de plates-formes collaboratives, d’extranets font désormais partie des exigences techniques minimales attachées aux postes administratifs.</w:t>
      </w:r>
    </w:p>
    <w:p w:rsidR="00C0224E" w:rsidRPr="002E2522" w:rsidRDefault="00C0224E" w:rsidP="0020035B">
      <w:pPr>
        <w:pStyle w:val="Textepucecarre"/>
      </w:pPr>
      <w:r w:rsidRPr="002E2522">
        <w:t>Dans les TPE, une polyvalence totale est requise en matière d’utilisation des technologies  avec le plus souvent la maîtrise d’une suite de gestion prescrite par l’expert</w:t>
      </w:r>
      <w:r>
        <w:t>-</w:t>
      </w:r>
      <w:r w:rsidRPr="002E2522">
        <w:t>comptable ou le centre de gestion.</w:t>
      </w:r>
    </w:p>
    <w:p w:rsidR="00C0224E" w:rsidRPr="002E2522" w:rsidRDefault="00C0224E" w:rsidP="0020035B">
      <w:pPr>
        <w:pStyle w:val="Textepucecarre"/>
      </w:pPr>
      <w:r w:rsidRPr="002E2522">
        <w:t xml:space="preserve">Dans les PME PMI, tous les personnels ont des activités administratives incidentes. De plus en plus, les cadres intermédiaires prennent eux-mêmes en charge les activités de secrétariat traditionnel (bureautique, courrier, messagerie, gestion du temps). En revanche, les personnels administratifs prennent en charge la communication, notamment externe, avec comme valeur ajoutée leur degré d’initiative, leur sens de l’autonomie et des responsabilités.  Les emplois de secrétariat administratif, intégrant plus franchement la recherche de performance, nécessitent l’utilisation d’outils informatiques et la mise en place d’une organisation permettant de respecter les délais et d’augmenter la rapidité de traitement des dossiers. </w:t>
      </w:r>
    </w:p>
    <w:p w:rsidR="00C0224E" w:rsidRPr="002E2522" w:rsidRDefault="00C0224E" w:rsidP="0020035B">
      <w:pPr>
        <w:pStyle w:val="Textepucecarre"/>
      </w:pPr>
      <w:r w:rsidRPr="002E2522">
        <w:t>L’utilisation de solutions informatiques spécifiques est partagée entre plusieurs collaborateurs occupant des postes de nature et de niveau différents. On y trouve des applications web, de GED</w:t>
      </w:r>
      <w:r w:rsidRPr="002E2522">
        <w:rPr>
          <w:vertAlign w:val="superscript"/>
        </w:rPr>
        <w:footnoteReference w:id="3"/>
      </w:r>
      <w:r w:rsidRPr="002E2522">
        <w:t xml:space="preserve">, des applications de bureau nomade, des progiciels </w:t>
      </w:r>
      <w:r>
        <w:t>« </w:t>
      </w:r>
      <w:r w:rsidRPr="002E2522">
        <w:t>métier</w:t>
      </w:r>
      <w:r>
        <w:t> »</w:t>
      </w:r>
      <w:r w:rsidRPr="002E2522">
        <w:t xml:space="preserve"> mais aussi des outils d’e-Learning, sachant que la formation, via des cédéroms d’autoformation ou des formateurs relais, peut constituer une part importante de ces  activités. Dans tous les cas, la maîtrise de solutions informatiques de plus en plus complexes n’a de sens que par rapport aux problématiques professionnelles qu’elles permettent de traiter ; par exemple, tenir un agenda électronique, c’est avant tout maîtriser tous les problèmes organisationnels et relationnels liés à la coordination des agendas d’un service</w:t>
      </w:r>
      <w:r>
        <w:t>.</w:t>
      </w:r>
    </w:p>
    <w:p w:rsidR="00C0224E" w:rsidRPr="002E2522" w:rsidRDefault="00C0224E" w:rsidP="0020035B">
      <w:pPr>
        <w:pStyle w:val="Textstandard"/>
        <w:rPr>
          <w:b/>
          <w:i/>
        </w:rPr>
      </w:pPr>
      <w:r w:rsidRPr="002E2522">
        <w:rPr>
          <w:b/>
          <w:i/>
        </w:rPr>
        <w:t>L’intervention administrative porte sur les processus commerciaux et de gestion</w:t>
      </w:r>
    </w:p>
    <w:p w:rsidR="00C0224E" w:rsidRPr="002E2522" w:rsidRDefault="00C0224E" w:rsidP="0020035B">
      <w:pPr>
        <w:pStyle w:val="Textepucecarre"/>
      </w:pPr>
      <w:r w:rsidRPr="002E2522">
        <w:t>Ces deux types de  processus sont influencés par la taille des organisations et, comme on l’a vu plus haut, par les évolutions technologiques : Extension des systèmes d’information et des PGI dans les grandes entreprises, externalisation de la tenue des comptes, mouvements de restructuration des activités comptables vers des centres nationaux, accroissement de la part des tâches liées à la gestion budgétaire et l’analyse des données, renforcement d’une démarche qualité et contrôle de l’information, fusion des fonctions administrative et comptable dans les petites et moyennes organisations, etc.</w:t>
      </w:r>
    </w:p>
    <w:p w:rsidR="00C0224E" w:rsidRPr="002E2522" w:rsidRDefault="00C0224E" w:rsidP="0020035B">
      <w:pPr>
        <w:pStyle w:val="Textepucecarre"/>
      </w:pPr>
      <w:r w:rsidRPr="002E2522">
        <w:t>Les interventions dans ces processus se situent désormais davantage au niveau de l’analyse du contrôle et de la vérification des données, notamment quantitatives, ainsi que de la  participation au pilotage des organisations (tenue de tableaux de bord). On peut constater un mouvement d’</w:t>
      </w:r>
      <w:r w:rsidRPr="002E2522">
        <w:rPr>
          <w:bCs/>
        </w:rPr>
        <w:t>externalisation des opérations de saisie de données de gestion soit vers le client lui-même, soit vers un centre partagé.</w:t>
      </w:r>
    </w:p>
    <w:p w:rsidR="00C0224E" w:rsidRPr="002E2522" w:rsidRDefault="00C0224E" w:rsidP="0020035B">
      <w:pPr>
        <w:pStyle w:val="Textepucecarre"/>
      </w:pPr>
      <w:r w:rsidRPr="002E2522">
        <w:lastRenderedPageBreak/>
        <w:t xml:space="preserve">L’exigence d’une dimension commerciale est maintes fois affirmée. Elle consiste en la prise en charge des opérations de gestion commerciale tout en l’associant à une responsabilité de plus en plus forte dans la qualité de la relation-client. Relation d’autant plus étroite qu’il existe des configurations où la saisie des données est assurée par le client lui-même (services en ligne, banque à domicile, formulaire en ligne, self scanning dans les points de vente,…)   </w:t>
      </w:r>
    </w:p>
    <w:p w:rsidR="00C0224E" w:rsidRPr="002E2522" w:rsidRDefault="00C0224E" w:rsidP="0020035B">
      <w:pPr>
        <w:pStyle w:val="Textepucecarre"/>
      </w:pPr>
      <w:r w:rsidRPr="002E2522">
        <w:t xml:space="preserve"> Des connaissances techniques approfondies peuvent être requises lorsque les contextes d’exercices se situent dans une logique technico-commerciale.</w:t>
      </w:r>
    </w:p>
    <w:p w:rsidR="00C0224E" w:rsidRPr="002E2522" w:rsidRDefault="00C0224E" w:rsidP="0020035B">
      <w:pPr>
        <w:pStyle w:val="Textepucecarre"/>
      </w:pPr>
      <w:r w:rsidRPr="002E2522">
        <w:t>Si l’on y ajoute une demande d’expertise dans les domaines juridique, social et fiscal et la possibilité de formuler des préconisations, recommandations et accompagnement notamment dans le choix de solutions informatisées, les exigences sur les emplois administratifs  nécessitent une réelle multivalence, qui les situent très au-delà d’activités de simple exécution.</w:t>
      </w:r>
    </w:p>
    <w:p w:rsidR="00C0224E" w:rsidRPr="002E2522" w:rsidRDefault="00C0224E" w:rsidP="0020035B">
      <w:pPr>
        <w:jc w:val="both"/>
        <w:rPr>
          <w:b/>
          <w:i/>
          <w:color w:val="404040" w:themeColor="text1" w:themeTint="BF"/>
          <w:sz w:val="20"/>
        </w:rPr>
      </w:pPr>
      <w:r w:rsidRPr="002E2522">
        <w:rPr>
          <w:b/>
          <w:i/>
          <w:color w:val="404040" w:themeColor="text1" w:themeTint="BF"/>
          <w:sz w:val="20"/>
        </w:rPr>
        <w:t>Les activités de communication, bien au-delà des qualités relationnelles, exigent des compétences professionnelles affirmées</w:t>
      </w:r>
    </w:p>
    <w:p w:rsidR="00C0224E" w:rsidRPr="002E2522" w:rsidRDefault="00C0224E" w:rsidP="0020035B">
      <w:pPr>
        <w:pStyle w:val="Textepucecarre"/>
      </w:pPr>
      <w:r w:rsidRPr="002E2522">
        <w:t>Le savoir-être est souvent considéré comme une qualité intrinsèque, constitutive de la personnalité des collaborateurs administratifs, et indispensable pour s’adapter rapidement et facilement à l’environnement dans lequel ils évoluent. Ces qualités relationnelles et sociales restent cependant insuffisantes si n’y sont pas associées des compétences qui composent la « culture professionnelle » nécessaire pour évoluer dans un service administratif, comprendre les finalités et les valeurs de l’organisation, les défendre et donner du sens à l’activité administrative.</w:t>
      </w:r>
    </w:p>
    <w:p w:rsidR="00C0224E" w:rsidRPr="002E2522" w:rsidRDefault="00C0224E" w:rsidP="0020035B">
      <w:pPr>
        <w:pStyle w:val="Textepucecarre"/>
      </w:pPr>
      <w:r w:rsidRPr="002E2522">
        <w:t>Le « savoir communiquer » des personnels administratifs est régulièrement mentionné dans les entretiens. Il consiste à pouvoir adapter les propos et les attitudes aux interlocuteurs, notamment dans les situations délicates ou conflictuelles. La compétence à communiquer intègre une maîtrise langagière spécifique du métier et une utilisation du lexique de l’organisation dans tout type de contexte et de situation professionnels.</w:t>
      </w:r>
    </w:p>
    <w:p w:rsidR="00C0224E" w:rsidRPr="002E2522" w:rsidRDefault="00C0224E" w:rsidP="0020035B">
      <w:pPr>
        <w:pStyle w:val="Textepucecarre"/>
      </w:pPr>
      <w:r w:rsidRPr="002E2522">
        <w:t>Les activités communicationnelles des personnels administratifs sont en majorité liées à l’accueil et à l’information des personnes (au téléphone, en face à face, à l’interne et à l’externe), parfois étrangères, parfois en difficulté, parfois « VIP »).</w:t>
      </w:r>
    </w:p>
    <w:p w:rsidR="00C0224E" w:rsidRPr="002E2522" w:rsidRDefault="00C0224E" w:rsidP="0020035B">
      <w:pPr>
        <w:pStyle w:val="Textepucecarre"/>
      </w:pPr>
      <w:r w:rsidRPr="002E2522">
        <w:t>Pouvoir détecter les besoins du public accueilli,  respecter les procédures, renforcer l’image de l’entreprise, respecter la confidentialité des informations, maîtriser d’indispensables techniques d’écoute et de filtrage, parfois de médiation, et quelques rudiments d’une langue étrangère (l’anglais le plus souvent) sont les principales compétences relationnelles exprimées dans les entretiens.</w:t>
      </w:r>
    </w:p>
    <w:p w:rsidR="00C0224E" w:rsidRPr="002E2522" w:rsidRDefault="00C0224E" w:rsidP="0020035B">
      <w:pPr>
        <w:pStyle w:val="Textepucecarre"/>
      </w:pPr>
      <w:r w:rsidRPr="002E2522">
        <w:t>Le rôle d’interface au sein de l’organisation, entre les différents services, les différents interlocuteurs est également très important. Les activités de communication associées à ce rôle d’interface consistent à apporter un support à la prise de décision, à orienter les flux d’informations vers les bons destinataires, à formuler des alertes et des propositions argumentées par des analyses quantitatives, des synthèses et des recherches documentaires.</w:t>
      </w:r>
    </w:p>
    <w:p w:rsidR="00C0224E" w:rsidRPr="002E2522" w:rsidRDefault="00C0224E" w:rsidP="0020035B">
      <w:pPr>
        <w:pStyle w:val="Textepucecarre"/>
      </w:pPr>
      <w:r w:rsidRPr="002E2522">
        <w:t>La maîtrise des différents outils de  communication est bien sûr considérée comme incontournable (standards, boîtes vocales, internet, agendas partagés, messagerie) et parfois une approche minimale de la PAO permet de prendre en charge des activités d’édition (création de documents publicitaires, catalogues, tracts, plaquettes, prospectus… )</w:t>
      </w:r>
    </w:p>
    <w:p w:rsidR="00C0224E" w:rsidRDefault="00C0224E">
      <w:pPr>
        <w:rPr>
          <w:b/>
          <w:i/>
          <w:color w:val="262626" w:themeColor="text1" w:themeTint="D9"/>
          <w:sz w:val="20"/>
        </w:rPr>
      </w:pPr>
      <w:r>
        <w:rPr>
          <w:b/>
          <w:i/>
        </w:rPr>
        <w:br w:type="page"/>
      </w:r>
    </w:p>
    <w:p w:rsidR="00C0224E" w:rsidRPr="002E2522" w:rsidRDefault="00C0224E" w:rsidP="0020035B">
      <w:pPr>
        <w:pStyle w:val="Textstandard"/>
        <w:rPr>
          <w:b/>
          <w:i/>
        </w:rPr>
      </w:pPr>
      <w:r w:rsidRPr="002E2522">
        <w:rPr>
          <w:b/>
          <w:i/>
        </w:rPr>
        <w:lastRenderedPageBreak/>
        <w:t>Un soutien à la gestion des ressources humaines</w:t>
      </w:r>
    </w:p>
    <w:p w:rsidR="00C0224E" w:rsidRPr="002E2522" w:rsidRDefault="00C0224E" w:rsidP="0020035B">
      <w:pPr>
        <w:pStyle w:val="Textstandard"/>
      </w:pPr>
      <w:r w:rsidRPr="002E2522">
        <w:t>Nécessitant des notions de droit du travail et de droit social, les activités administratives apportent un soutien aux processus de gestion des ressources humaines qui concernent :</w:t>
      </w:r>
    </w:p>
    <w:p w:rsidR="00C0224E" w:rsidRPr="002E2522" w:rsidRDefault="00C0224E" w:rsidP="0020035B">
      <w:pPr>
        <w:pStyle w:val="Textepucecarre"/>
      </w:pPr>
      <w:r w:rsidRPr="002E2522">
        <w:t>L’administration du personnel au sens strict : relevés horaires, paie, charges sociales mise à jour des dossiers du personnel, contrats de travail, mesures de sécurité, plannings…</w:t>
      </w:r>
    </w:p>
    <w:p w:rsidR="00C0224E" w:rsidRPr="002E2522" w:rsidRDefault="00C0224E" w:rsidP="0020035B">
      <w:pPr>
        <w:pStyle w:val="Textepucecarre"/>
      </w:pPr>
      <w:r w:rsidRPr="002E2522">
        <w:t>La gestion des ressources humaines (recrutements, formation, intérim, information du personnel..) ;</w:t>
      </w:r>
    </w:p>
    <w:p w:rsidR="00C0224E" w:rsidRPr="002E2522" w:rsidRDefault="00C0224E" w:rsidP="0020035B">
      <w:pPr>
        <w:pStyle w:val="Textepucecarre"/>
      </w:pPr>
      <w:r w:rsidRPr="002E2522">
        <w:t>La veille documentaire et juridique.</w:t>
      </w:r>
    </w:p>
    <w:p w:rsidR="00C0224E" w:rsidRPr="002E2522" w:rsidRDefault="00C0224E" w:rsidP="0020035B">
      <w:pPr>
        <w:pStyle w:val="Textstandard"/>
        <w:rPr>
          <w:i/>
        </w:rPr>
      </w:pPr>
      <w:r w:rsidRPr="002E2522">
        <w:rPr>
          <w:i/>
        </w:rPr>
        <w:t>L’analyse de l’évolution des activités administratives à travers les modalités d’intervention sur les différents processus permet d’éclairer concrètement la discutable et difficile notion de « transversalité » maintes fois décrite dans les rapports concernant les métiers du secrétariat et de la comptabilité. D’aucuns s’accordent à dire qu’il est préférable de « privilégier une approche en termes d’activités professionnelles au détriment de celle en termes de métier », pour décrire ces emplois.</w:t>
      </w:r>
      <w:r w:rsidRPr="002E2522">
        <w:rPr>
          <w:i/>
          <w:vertAlign w:val="superscript"/>
        </w:rPr>
        <w:t xml:space="preserve"> </w:t>
      </w:r>
      <w:r w:rsidRPr="002E2522">
        <w:rPr>
          <w:i/>
          <w:vertAlign w:val="superscript"/>
        </w:rPr>
        <w:footnoteReference w:id="4"/>
      </w:r>
    </w:p>
    <w:p w:rsidR="00C0224E" w:rsidRPr="002E2522" w:rsidRDefault="00C0224E" w:rsidP="0020035B">
      <w:pPr>
        <w:pStyle w:val="Textstandard"/>
        <w:rPr>
          <w:i/>
        </w:rPr>
      </w:pPr>
      <w:r w:rsidRPr="002E2522">
        <w:rPr>
          <w:i/>
        </w:rPr>
        <w:t>Dans un contexte de mutations technologiques et de transformation de l’organisation du travail, les interventions sur les processus de gestion, commerciaux, de communication et de GRH, loin de générer une forme de déqualification liée à la polyvalence et à la perte de repères métier, nécessitent au contraire des connaissances très larges, techniques, juridiques, commerciales associées à une réelle « professionnalité relationnelle ». La dimension gestion des activités administratives est maintes fois réaffirmée. Elle consiste plus spécifiquement en l’intégration dans toutes les activités d’une « culture quantitative »  permettant de traiter l’information de gestion pour la mettre au service de la  décision.</w:t>
      </w:r>
    </w:p>
    <w:p w:rsidR="00C0224E" w:rsidRPr="002E2522" w:rsidRDefault="00C0224E" w:rsidP="0020035B">
      <w:pPr>
        <w:pStyle w:val="Titre1Rouge"/>
      </w:pPr>
      <w:bookmarkStart w:id="34" w:name="_Toc321757891"/>
      <w:r>
        <w:t xml:space="preserve">2. </w:t>
      </w:r>
      <w:r w:rsidRPr="002E2522">
        <w:t>Des métiers fortement liés aux contextes d’activité</w:t>
      </w:r>
      <w:bookmarkEnd w:id="34"/>
    </w:p>
    <w:p w:rsidR="00C0224E" w:rsidRPr="002E2522" w:rsidRDefault="00C0224E" w:rsidP="0020035B">
      <w:pPr>
        <w:pStyle w:val="Textstandard"/>
      </w:pPr>
      <w:r w:rsidRPr="002E2522">
        <w:t>Si la transversalité des activités administratives est reconnue, il n’en demeure pas moins vrai que les contextes d’exercice influencent directement la nature des tâches et les compétences attendues.</w:t>
      </w:r>
    </w:p>
    <w:p w:rsidR="00C0224E" w:rsidRPr="002E2522" w:rsidRDefault="00C0224E" w:rsidP="0020035B">
      <w:pPr>
        <w:pStyle w:val="Textstandard"/>
        <w:rPr>
          <w:b/>
          <w:i/>
        </w:rPr>
      </w:pPr>
      <w:r w:rsidRPr="002E2522">
        <w:rPr>
          <w:b/>
          <w:i/>
        </w:rPr>
        <w:t xml:space="preserve">L’emploi d’agent de gestion administrative dans la fonction publique territoriale </w:t>
      </w:r>
      <w:r w:rsidRPr="002E2522">
        <w:rPr>
          <w:b/>
          <w:i/>
          <w:vertAlign w:val="superscript"/>
        </w:rPr>
        <w:footnoteReference w:id="5"/>
      </w:r>
    </w:p>
    <w:p w:rsidR="00C0224E" w:rsidRPr="002E2522" w:rsidRDefault="00C0224E" w:rsidP="0020035B">
      <w:pPr>
        <w:pStyle w:val="Textepucecarre"/>
      </w:pPr>
      <w:r w:rsidRPr="002E2522">
        <w:t>Au 1er janvier 2007, l’effectif des agents de gestion administrative s’élevait à environ 180 000 agents, soit 10</w:t>
      </w:r>
      <w:r>
        <w:t> </w:t>
      </w:r>
      <w:r w:rsidRPr="002E2522">
        <w:t>% de l’ensemble des agents territoriaux. 90 % d’entre eux sont des femmes. Ils sont en grande majorité des agents de catégories C : 84 % ont un cadre d’emploi d’adjoint administratif ; mais on observe également des agents de catégorie B : 10 % d’entre eux ont le statut de rédacteur.</w:t>
      </w:r>
    </w:p>
    <w:p w:rsidR="00C0224E" w:rsidRPr="002E2522" w:rsidRDefault="00C0224E" w:rsidP="0020035B">
      <w:pPr>
        <w:pStyle w:val="Textepucecarre"/>
      </w:pPr>
      <w:r w:rsidRPr="002E2522">
        <w:t>L’agent de gestion administrative est davantage soumis aux évolutions organisationnelles des structures : organisations transversales ou par pôles, coopérations avec des partenaires extérieurs en modes projets, évolutions des procédures internes et développement des démarches qualité sont autant d’éléments organisationnels qui influencent le métier. Également, la proximité à l’usager et le lien collectivité-usager se renforcent. La demande sociale devient plus exigeante, plus sensible à la notion de service public, ce qui nécessite réactivité et individualisation de la réponse.</w:t>
      </w:r>
    </w:p>
    <w:p w:rsidR="00C0224E" w:rsidRPr="002E2522" w:rsidRDefault="00C0224E" w:rsidP="0020035B">
      <w:pPr>
        <w:pStyle w:val="Textepucecarre"/>
      </w:pPr>
      <w:r w:rsidRPr="002E2522">
        <w:t xml:space="preserve">Un double phénomène est observé sur ce métier : à la fois une certaine polyvalence demandée par les employeurs dans le cas de mutualisation des fonctions administratives entre plusieurs services ; mais aussi un développement de compétences spécialisées sur un service particulier, par exemple un service social ou un service technique. </w:t>
      </w:r>
    </w:p>
    <w:p w:rsidR="00C0224E" w:rsidRDefault="00C0224E">
      <w:pPr>
        <w:rPr>
          <w:color w:val="262626" w:themeColor="text1" w:themeTint="D9"/>
          <w:sz w:val="20"/>
        </w:rPr>
      </w:pPr>
      <w:r>
        <w:br w:type="page"/>
      </w:r>
    </w:p>
    <w:p w:rsidR="00C0224E" w:rsidRPr="002E2522" w:rsidRDefault="00C0224E" w:rsidP="0020035B">
      <w:pPr>
        <w:pStyle w:val="Textepucecarre"/>
      </w:pPr>
      <w:r w:rsidRPr="002E2522">
        <w:lastRenderedPageBreak/>
        <w:t>En termes de perspectives d’emploi, La tendance est à une diminution relative des effectifs d’agents de gestion administrative avec des prévisions de départs en retraite non renouvelés et une gestion budgétaire des collectivités contrainte. Les principales raisons avancées sont le phénomène d’autonomie des cadres, les gains de productivité réalisés grâce aux TIC. Avec des effectifs en recul, les qualifications des agents de gestion administrative sont en hausse. Un niveau III ou IV (Bac ou BTS/DUT) est désormais requis et le niveau V (BEP/CAP) s’avère insuffisant.</w:t>
      </w:r>
    </w:p>
    <w:p w:rsidR="00C0224E" w:rsidRPr="002E2522" w:rsidRDefault="00C0224E" w:rsidP="0020035B">
      <w:pPr>
        <w:pStyle w:val="Textepucecarre"/>
      </w:pPr>
      <w:r w:rsidRPr="002E2522">
        <w:t>Les logiques de mutualisation des services gestionnaires entre structures intercommunales, communes et établissements publics (CCAS, …) se renforcent Ce qui induirait un regroupement des compétences de gestion administrative au sein d’un seul établissement. Les besoins de recrutement restent cependant importants mais il existe une concurrence forte entre les candidats car la fonction publique territoriale est attractive pour ces profils. L’attractivité du métier est liée à la diversité de son exercice selon le type et la taille de la collectivité employeur ou selon le service de rattachement de l’agent.</w:t>
      </w:r>
    </w:p>
    <w:p w:rsidR="00C0224E" w:rsidRPr="00A82F58" w:rsidRDefault="00C0224E" w:rsidP="0020035B">
      <w:pPr>
        <w:pStyle w:val="Textstandard"/>
        <w:rPr>
          <w:i/>
        </w:rPr>
      </w:pPr>
      <w:r w:rsidRPr="00A82F58">
        <w:rPr>
          <w:i/>
        </w:rPr>
        <w:t>La fonction publique territoriale constitue un gisement d’emplois certes en baisse mais non négligeable. Le niveau IV constitue désormais le minimum requis pour répondre à des exigences plus fortes en matière de compétences et de polyvalence. L’attractivité de ces emplois crée cependant une très forte concurrence  et nécessite alors, pour ce niveau de recrutement, de s’engager dans un projet de préparation des concours qui peut s’étendre sur plusieurs années.</w:t>
      </w:r>
    </w:p>
    <w:p w:rsidR="00C0224E" w:rsidRPr="00A82F58" w:rsidRDefault="00C0224E" w:rsidP="0020035B">
      <w:pPr>
        <w:pStyle w:val="Textstandard"/>
        <w:rPr>
          <w:b/>
          <w:i/>
        </w:rPr>
      </w:pPr>
      <w:r w:rsidRPr="00A82F58">
        <w:rPr>
          <w:b/>
          <w:i/>
        </w:rPr>
        <w:t xml:space="preserve">Un besoin de compétences adaptées au secteur d’activité </w:t>
      </w:r>
    </w:p>
    <w:p w:rsidR="00C0224E" w:rsidRPr="002E2522" w:rsidRDefault="00C0224E" w:rsidP="0020035B">
      <w:pPr>
        <w:pStyle w:val="Textepucecarre"/>
      </w:pPr>
      <w:r w:rsidRPr="002E2522">
        <w:t xml:space="preserve">La demande des entreprises se porte désormais sur la spécialisation des candidats au recrutement dans le secteur d’activité et la technicité dans lesquels évolue l’entreprise (médico-social, bâtiment, industrie, immobilier, financier, juridique). Les entreprises ont désormais besoin de compétences spécifiques adaptées à leur secteur avec une exigence accrue en termes de capacité d’adaptation, bonne culture générale, réactivité, qualité rédactionnelle. </w:t>
      </w:r>
    </w:p>
    <w:p w:rsidR="00C0224E" w:rsidRPr="002E2522" w:rsidRDefault="00C0224E" w:rsidP="0020035B">
      <w:pPr>
        <w:pStyle w:val="Textepucecarre"/>
      </w:pPr>
      <w:r w:rsidRPr="002E2522">
        <w:t>Dans le Bâtiment et les Travaux Publics par exemple, les entreprises de 10 à 15 salariés recrutent des assistantes n’ayant pas de formation spécifique dans le domaine mais disposant d’une capacité d’adaptation et d’un certain savoir être (adaptabilité, réactivité) avec une formation continue d’adaptation au poste de travail.</w:t>
      </w:r>
    </w:p>
    <w:p w:rsidR="00C0224E" w:rsidRPr="002E2522" w:rsidRDefault="00C0224E" w:rsidP="0020035B">
      <w:pPr>
        <w:pStyle w:val="Textepucecarre"/>
      </w:pPr>
      <w:r w:rsidRPr="002E2522">
        <w:t xml:space="preserve">Par rapport à la taille, dans les entreprises qui ne peuvent recruter une personne spécifique pour la gestion  administrative, ce sont généralement des conjointes-collaboratrices d’artisans ayant un emploi en parallèle qui exercent les tâches administratives de l’entreprise.  Les établissements de petite taille ont davantage recours au personnel saisonnier et la propension à recruter progresse avec la taille des établissements. Cependant, un peu plus de la moitié des intentions d’embauche (52,1 %) émanent des établissements qui emploient moins de 10 salariés. Les TPE–PME n’ont pas les moyens de s’appuyer sur un service RH pour leur démarche de recrutement (définition du besoin en compétences, mobilisation de l’ensemble des canaux de recherche,…). Ces entreprises privilégient alors le recrutement à BAC + 2 pour les sortants de formation initiale et mettent l’accent sur le savoir-être ou les compétences sociales (capacités relationnelles, comportement au  travail) qui comptent davantage que le niveau de diplôme. </w:t>
      </w:r>
    </w:p>
    <w:p w:rsidR="00C0224E" w:rsidRDefault="00C0224E" w:rsidP="0020035B"/>
    <w:p w:rsidR="00E21320" w:rsidRDefault="00E21320"/>
    <w:sdt>
      <w:sdtPr>
        <w:id w:val="1797795331"/>
        <w:docPartObj>
          <w:docPartGallery w:val="Cover Pages"/>
          <w:docPartUnique/>
        </w:docPartObj>
      </w:sdtPr>
      <w:sdtEndPr/>
      <w:sdtContent>
        <w:p w:rsidR="00C0224E" w:rsidRDefault="00C0224E">
          <w:pPr>
            <w:rPr>
              <w:noProof/>
              <w:color w:val="FFFFFF" w:themeColor="background1"/>
              <w:szCs w:val="48"/>
              <w:lang w:eastAsia="fr-FR"/>
            </w:rPr>
          </w:pPr>
        </w:p>
        <w:p w:rsidR="00E21320" w:rsidRDefault="00E21320">
          <w:pPr>
            <w:sectPr w:rsidR="00E21320" w:rsidSect="003971DB">
              <w:pgSz w:w="11906" w:h="16838" w:code="9"/>
              <w:pgMar w:top="1077" w:right="1304" w:bottom="1191" w:left="1304" w:header="510" w:footer="709" w:gutter="0"/>
              <w:cols w:space="708"/>
              <w:titlePg/>
              <w:docGrid w:linePitch="360"/>
            </w:sectPr>
          </w:pPr>
        </w:p>
        <w:p w:rsidR="00C0224E" w:rsidRDefault="00C0224E"/>
        <w:p w:rsidR="00C0224E" w:rsidRDefault="00C0224E"/>
        <w:p w:rsidR="00C0224E" w:rsidRDefault="00C0224E"/>
        <w:p w:rsidR="00C0224E" w:rsidRDefault="00C0224E"/>
        <w:p w:rsidR="00C0224E" w:rsidRDefault="00102E4F"/>
      </w:sdtContent>
    </w:sdt>
    <w:p w:rsidR="00C0224E" w:rsidRDefault="00C0224E">
      <w:pPr>
        <w:rPr>
          <w:sz w:val="20"/>
        </w:rPr>
      </w:pPr>
    </w:p>
    <w:p w:rsidR="00C0224E" w:rsidRPr="00BA6A82" w:rsidRDefault="00C0224E" w:rsidP="0020035B">
      <w:pPr>
        <w:rPr>
          <w:rFonts w:asciiTheme="majorHAnsi" w:hAnsiTheme="majorHAnsi"/>
          <w:color w:val="7F7F7F" w:themeColor="text1" w:themeTint="80"/>
          <w:spacing w:val="-20"/>
          <w:sz w:val="44"/>
        </w:rPr>
      </w:pPr>
      <w:r w:rsidRPr="0044166B">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682816" behindDoc="0" locked="0" layoutInCell="1" allowOverlap="1" wp14:anchorId="19DADC0C" wp14:editId="7C386A98">
                <wp:simplePos x="0" y="0"/>
                <wp:positionH relativeFrom="column">
                  <wp:posOffset>26670</wp:posOffset>
                </wp:positionH>
                <wp:positionV relativeFrom="paragraph">
                  <wp:posOffset>191770</wp:posOffset>
                </wp:positionV>
                <wp:extent cx="831215" cy="866775"/>
                <wp:effectExtent l="0" t="0" r="26035" b="28575"/>
                <wp:wrapSquare wrapText="bothSides"/>
                <wp:docPr id="366"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44166B" w:rsidRDefault="004D69DB"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w:t>
                            </w:r>
                            <w:r w:rsidRPr="0044166B">
                              <w:rPr>
                                <w:rFonts w:ascii="Franklin Gothic Medium" w:hAnsi="Franklin Gothic Medium"/>
                                <w:b/>
                                <w:color w:val="F2F2F2" w:themeColor="background1" w:themeShade="F2"/>
                                <w:sz w:val="44"/>
                              </w:rPr>
                              <w:t>.</w:t>
                            </w:r>
                            <w:r>
                              <w:rPr>
                                <w:rFonts w:ascii="Franklin Gothic Medium" w:hAnsi="Franklin Gothic Medium"/>
                                <w:b/>
                                <w:color w:val="F2F2F2" w:themeColor="background1" w:themeShade="F2"/>
                                <w:sz w:val="44"/>
                              </w:rPr>
                              <w:t>4</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12" style="position:absolute;margin-left:2.1pt;margin-top:15.1pt;width:65.45pt;height:68.25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" fillcolor="#c0504d" strokecolor="window" strokeweight="1pt">
                <v:shadow color="#d8d8d8" offset="3pt,3pt"/>
                <v:textbox>
                  <w:txbxContent>
                    <w:p w:rsidR="000110F1" w:rsidRPr="0044166B" w:rsidRDefault="000110F1"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3</w:t>
                      </w:r>
                      <w:r w:rsidRPr="0044166B">
                        <w:rPr>
                          <w:rFonts w:ascii="Franklin Gothic Medium" w:hAnsi="Franklin Gothic Medium"/>
                          <w:b/>
                          <w:color w:val="F2F2F2" w:themeColor="background1" w:themeShade="F2"/>
                          <w:sz w:val="44"/>
                        </w:rPr>
                        <w:t>.</w:t>
                      </w:r>
                      <w:r>
                        <w:rPr>
                          <w:rFonts w:ascii="Franklin Gothic Medium" w:hAnsi="Franklin Gothic Medium"/>
                          <w:b/>
                          <w:color w:val="F2F2F2" w:themeColor="background1" w:themeShade="F2"/>
                          <w:sz w:val="44"/>
                        </w:rPr>
                        <w:t>4</w:t>
                      </w:r>
                    </w:p>
                  </w:txbxContent>
                </v:textbox>
                <w10:wrap type="square"/>
              </v:rect>
            </w:pict>
          </mc:Fallback>
        </mc:AlternateContent>
      </w:r>
      <w:r w:rsidRPr="0044166B">
        <w:rPr>
          <w:rFonts w:asciiTheme="majorHAnsi" w:hAnsiTheme="majorHAnsi"/>
          <w:color w:val="404040" w:themeColor="text1" w:themeTint="BF"/>
          <w:spacing w:val="-20"/>
          <w:sz w:val="40"/>
        </w:rPr>
        <w:t>Le baccalauréat professionnel</w:t>
      </w:r>
      <w:r w:rsidRPr="0044166B">
        <w:rPr>
          <w:rFonts w:asciiTheme="majorHAnsi" w:hAnsiTheme="majorHAnsi"/>
          <w:color w:val="404040" w:themeColor="text1" w:themeTint="BF"/>
          <w:spacing w:val="-20"/>
          <w:sz w:val="40"/>
        </w:rPr>
        <w:br/>
        <w:t>Gestion-Administration</w:t>
      </w:r>
      <w:r w:rsidRPr="0044166B">
        <w:rPr>
          <w:rFonts w:asciiTheme="majorHAnsi" w:hAnsiTheme="majorHAnsi"/>
          <w:color w:val="404040" w:themeColor="text1" w:themeTint="BF"/>
          <w:spacing w:val="-20"/>
          <w:sz w:val="40"/>
        </w:rPr>
        <w:br/>
      </w:r>
      <w:r>
        <w:rPr>
          <w:rFonts w:asciiTheme="majorHAnsi" w:hAnsiTheme="majorHAnsi"/>
          <w:color w:val="404040" w:themeColor="text1" w:themeTint="BF"/>
          <w:spacing w:val="-20"/>
          <w:sz w:val="40"/>
        </w:rPr>
        <w:t xml:space="preserve">Une entrée didactique </w:t>
      </w:r>
      <w:r>
        <w:rPr>
          <w:rFonts w:asciiTheme="majorHAnsi" w:hAnsiTheme="majorHAnsi"/>
          <w:color w:val="404040" w:themeColor="text1" w:themeTint="BF"/>
          <w:spacing w:val="-20"/>
          <w:sz w:val="40"/>
        </w:rPr>
        <w:br/>
        <w:t>par les situations professionnelles</w:t>
      </w:r>
    </w:p>
    <w:p w:rsidR="00C0224E" w:rsidRDefault="00C0224E" w:rsidP="0020035B">
      <w:pPr>
        <w:rPr>
          <w:color w:val="404040" w:themeColor="text1" w:themeTint="BF"/>
        </w:rPr>
      </w:pPr>
    </w:p>
    <w:p w:rsidR="00C0224E" w:rsidRDefault="00C0224E" w:rsidP="0020035B">
      <w:pPr>
        <w:rPr>
          <w:color w:val="404040" w:themeColor="text1" w:themeTint="BF"/>
        </w:rPr>
      </w:pPr>
    </w:p>
    <w:p w:rsidR="00C0224E" w:rsidRDefault="00C0224E" w:rsidP="0020035B">
      <w:pPr>
        <w:rPr>
          <w:color w:val="404040" w:themeColor="text1" w:themeTint="BF"/>
        </w:rPr>
      </w:pPr>
    </w:p>
    <w:p w:rsidR="00C0224E" w:rsidRDefault="00C0224E" w:rsidP="0020035B">
      <w:pPr>
        <w:rPr>
          <w:color w:val="404040" w:themeColor="text1" w:themeTint="BF"/>
        </w:rPr>
      </w:pPr>
    </w:p>
    <w:p w:rsidR="00C0224E" w:rsidRPr="00590D1B" w:rsidRDefault="00C0224E" w:rsidP="0020035B">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681792" behindDoc="1" locked="0" layoutInCell="1" allowOverlap="1" wp14:anchorId="1B5E548D" wp14:editId="0CDE62BE">
                <wp:simplePos x="0" y="0"/>
                <wp:positionH relativeFrom="column">
                  <wp:posOffset>22565</wp:posOffset>
                </wp:positionH>
                <wp:positionV relativeFrom="paragraph">
                  <wp:posOffset>75462</wp:posOffset>
                </wp:positionV>
                <wp:extent cx="5943600" cy="1765004"/>
                <wp:effectExtent l="0" t="0" r="19050" b="26035"/>
                <wp:wrapNone/>
                <wp:docPr id="367" name="Rectangle à coins arrondis 367"/>
                <wp:cNvGraphicFramePr/>
                <a:graphic xmlns:a="http://schemas.openxmlformats.org/drawingml/2006/main">
                  <a:graphicData uri="http://schemas.microsoft.com/office/word/2010/wordprocessingShape">
                    <wps:wsp>
                      <wps:cNvSpPr/>
                      <wps:spPr>
                        <a:xfrm>
                          <a:off x="0" y="0"/>
                          <a:ext cx="5943600" cy="1765004"/>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367" o:spid="_x0000_s1026" style="position:absolute;margin-left:1.8pt;margin-top:5.95pt;width:468pt;height:139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" fillcolor="#d8d8d8 [2732]" strokecolor="#c0504d [3205]" strokeweight="2pt">
                <v:stroke dashstyle="1 1"/>
              </v:roundrect>
            </w:pict>
          </mc:Fallback>
        </mc:AlternateContent>
      </w:r>
    </w:p>
    <w:p w:rsidR="00C0224E" w:rsidRDefault="00C0224E">
      <w:pPr>
        <w:rPr>
          <w:sz w:val="20"/>
        </w:rPr>
      </w:pPr>
    </w:p>
    <w:p w:rsidR="00C0224E" w:rsidRPr="00D6101C" w:rsidRDefault="00C0224E" w:rsidP="004A3A19">
      <w:pPr>
        <w:pStyle w:val="TM1"/>
        <w:rPr>
          <w:rStyle w:val="Lienhypertexte"/>
          <w:color w:val="262626" w:themeColor="text1" w:themeTint="D9"/>
          <w:szCs w:val="22"/>
        </w:rPr>
      </w:pPr>
      <w:r w:rsidRPr="00D6101C">
        <w:rPr>
          <w:rStyle w:val="Lienhypertexte"/>
          <w:b/>
          <w:color w:val="262626" w:themeColor="text1" w:themeTint="D9"/>
          <w:szCs w:val="22"/>
        </w:rPr>
        <w:fldChar w:fldCharType="begin"/>
      </w:r>
      <w:r w:rsidRPr="00D6101C">
        <w:rPr>
          <w:rStyle w:val="Lienhypertexte"/>
          <w:b/>
          <w:color w:val="262626" w:themeColor="text1" w:themeTint="D9"/>
          <w:szCs w:val="22"/>
        </w:rPr>
        <w:instrText xml:space="preserve"> TOC \h \z \t "Titre_1_Rouge;1" </w:instrText>
      </w:r>
      <w:r w:rsidRPr="00D6101C">
        <w:rPr>
          <w:rStyle w:val="Lienhypertexte"/>
          <w:b/>
          <w:color w:val="262626" w:themeColor="text1" w:themeTint="D9"/>
          <w:szCs w:val="22"/>
        </w:rPr>
        <w:fldChar w:fldCharType="separate"/>
      </w:r>
      <w:hyperlink w:anchor="_Toc321759075" w:history="1">
        <w:r w:rsidRPr="00D6101C">
          <w:rPr>
            <w:rStyle w:val="Lienhypertexte"/>
            <w:b/>
            <w:color w:val="262626" w:themeColor="text1" w:themeTint="D9"/>
            <w:szCs w:val="22"/>
          </w:rPr>
          <w:t>1. L’analyse du travail</w:t>
        </w:r>
        <w:r w:rsidRPr="00D6101C">
          <w:rPr>
            <w:rStyle w:val="Lienhypertexte"/>
            <w:b/>
            <w:webHidden/>
            <w:color w:val="262626" w:themeColor="text1" w:themeTint="D9"/>
            <w:szCs w:val="22"/>
          </w:rPr>
          <w:tab/>
        </w:r>
        <w:r w:rsidRPr="00D6101C">
          <w:rPr>
            <w:rStyle w:val="Lienhypertexte"/>
            <w:b/>
            <w:webHidden/>
            <w:color w:val="262626" w:themeColor="text1" w:themeTint="D9"/>
            <w:szCs w:val="22"/>
          </w:rPr>
          <w:fldChar w:fldCharType="begin"/>
        </w:r>
        <w:r w:rsidRPr="00D6101C">
          <w:rPr>
            <w:rStyle w:val="Lienhypertexte"/>
            <w:b/>
            <w:webHidden/>
            <w:color w:val="262626" w:themeColor="text1" w:themeTint="D9"/>
            <w:szCs w:val="22"/>
          </w:rPr>
          <w:instrText xml:space="preserve"> PAGEREF _Toc321759075 \h </w:instrText>
        </w:r>
        <w:r w:rsidRPr="00D6101C">
          <w:rPr>
            <w:rStyle w:val="Lienhypertexte"/>
            <w:b/>
            <w:webHidden/>
            <w:color w:val="262626" w:themeColor="text1" w:themeTint="D9"/>
            <w:szCs w:val="22"/>
          </w:rPr>
        </w:r>
        <w:r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Pr="00D6101C">
          <w:rPr>
            <w:rStyle w:val="Lienhypertexte"/>
            <w:b/>
            <w:webHidden/>
            <w:color w:val="262626" w:themeColor="text1" w:themeTint="D9"/>
            <w:szCs w:val="22"/>
          </w:rPr>
          <w:fldChar w:fldCharType="end"/>
        </w:r>
      </w:hyperlink>
    </w:p>
    <w:p w:rsidR="00C0224E" w:rsidRPr="00D6101C" w:rsidRDefault="00102E4F" w:rsidP="004A3A19">
      <w:pPr>
        <w:pStyle w:val="TM1"/>
        <w:rPr>
          <w:rStyle w:val="Lienhypertexte"/>
          <w:color w:val="262626" w:themeColor="text1" w:themeTint="D9"/>
          <w:szCs w:val="22"/>
        </w:rPr>
      </w:pPr>
      <w:hyperlink w:anchor="_Toc321759076" w:history="1">
        <w:r w:rsidR="00C0224E" w:rsidRPr="00D6101C">
          <w:rPr>
            <w:rStyle w:val="Lienhypertexte"/>
            <w:b/>
            <w:color w:val="262626" w:themeColor="text1" w:themeTint="D9"/>
            <w:szCs w:val="22"/>
          </w:rPr>
          <w:t>2. La didactique professionnelle</w:t>
        </w:r>
        <w:r w:rsidR="00C0224E" w:rsidRPr="00D6101C">
          <w:rPr>
            <w:rStyle w:val="Lienhypertexte"/>
            <w:b/>
            <w:webHidden/>
            <w:color w:val="262626" w:themeColor="text1" w:themeTint="D9"/>
            <w:szCs w:val="22"/>
          </w:rPr>
          <w:tab/>
        </w:r>
        <w:r w:rsidR="00C0224E" w:rsidRPr="00D6101C">
          <w:rPr>
            <w:rStyle w:val="Lienhypertexte"/>
            <w:b/>
            <w:webHidden/>
            <w:color w:val="262626" w:themeColor="text1" w:themeTint="D9"/>
            <w:szCs w:val="22"/>
          </w:rPr>
          <w:fldChar w:fldCharType="begin"/>
        </w:r>
        <w:r w:rsidR="00C0224E" w:rsidRPr="00D6101C">
          <w:rPr>
            <w:rStyle w:val="Lienhypertexte"/>
            <w:b/>
            <w:webHidden/>
            <w:color w:val="262626" w:themeColor="text1" w:themeTint="D9"/>
            <w:szCs w:val="22"/>
          </w:rPr>
          <w:instrText xml:space="preserve"> PAGEREF _Toc321759076 \h </w:instrText>
        </w:r>
        <w:r w:rsidR="00C0224E" w:rsidRPr="00D6101C">
          <w:rPr>
            <w:rStyle w:val="Lienhypertexte"/>
            <w:b/>
            <w:webHidden/>
            <w:color w:val="262626" w:themeColor="text1" w:themeTint="D9"/>
            <w:szCs w:val="22"/>
          </w:rPr>
        </w:r>
        <w:r w:rsidR="00C0224E"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C0224E" w:rsidRPr="00D6101C">
          <w:rPr>
            <w:rStyle w:val="Lienhypertexte"/>
            <w:b/>
            <w:webHidden/>
            <w:color w:val="262626" w:themeColor="text1" w:themeTint="D9"/>
            <w:szCs w:val="22"/>
          </w:rPr>
          <w:fldChar w:fldCharType="end"/>
        </w:r>
      </w:hyperlink>
    </w:p>
    <w:p w:rsidR="00C0224E" w:rsidRPr="00D6101C" w:rsidRDefault="00102E4F" w:rsidP="004A3A19">
      <w:pPr>
        <w:pStyle w:val="TM1"/>
        <w:rPr>
          <w:rFonts w:eastAsiaTheme="minorEastAsia" w:cstheme="minorBidi"/>
          <w:szCs w:val="22"/>
          <w:lang w:eastAsia="fr-FR"/>
        </w:rPr>
      </w:pPr>
      <w:hyperlink w:anchor="_Toc321759077" w:history="1">
        <w:r w:rsidR="00C0224E" w:rsidRPr="00D6101C">
          <w:rPr>
            <w:rStyle w:val="Lienhypertexte"/>
            <w:b/>
            <w:color w:val="262626" w:themeColor="text1" w:themeTint="D9"/>
            <w:szCs w:val="22"/>
          </w:rPr>
          <w:t>3. Le désir d’apprendre</w:t>
        </w:r>
        <w:r w:rsidR="00C0224E" w:rsidRPr="00D6101C">
          <w:rPr>
            <w:rStyle w:val="Lienhypertexte"/>
            <w:b/>
            <w:webHidden/>
            <w:color w:val="262626" w:themeColor="text1" w:themeTint="D9"/>
            <w:szCs w:val="22"/>
          </w:rPr>
          <w:tab/>
        </w:r>
        <w:r w:rsidR="00C0224E" w:rsidRPr="00D6101C">
          <w:rPr>
            <w:rStyle w:val="Lienhypertexte"/>
            <w:b/>
            <w:webHidden/>
            <w:color w:val="262626" w:themeColor="text1" w:themeTint="D9"/>
            <w:szCs w:val="22"/>
          </w:rPr>
          <w:fldChar w:fldCharType="begin"/>
        </w:r>
        <w:r w:rsidR="00C0224E" w:rsidRPr="00D6101C">
          <w:rPr>
            <w:rStyle w:val="Lienhypertexte"/>
            <w:b/>
            <w:webHidden/>
            <w:color w:val="262626" w:themeColor="text1" w:themeTint="D9"/>
            <w:szCs w:val="22"/>
          </w:rPr>
          <w:instrText xml:space="preserve"> PAGEREF _Toc321759077 \h </w:instrText>
        </w:r>
        <w:r w:rsidR="00C0224E" w:rsidRPr="00D6101C">
          <w:rPr>
            <w:rStyle w:val="Lienhypertexte"/>
            <w:b/>
            <w:webHidden/>
            <w:color w:val="262626" w:themeColor="text1" w:themeTint="D9"/>
            <w:szCs w:val="22"/>
          </w:rPr>
        </w:r>
        <w:r w:rsidR="00C0224E"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C0224E" w:rsidRPr="00D6101C">
          <w:rPr>
            <w:rStyle w:val="Lienhypertexte"/>
            <w:b/>
            <w:webHidden/>
            <w:color w:val="262626" w:themeColor="text1" w:themeTint="D9"/>
            <w:szCs w:val="22"/>
          </w:rPr>
          <w:fldChar w:fldCharType="end"/>
        </w:r>
      </w:hyperlink>
    </w:p>
    <w:p w:rsidR="00C0224E" w:rsidRDefault="00C0224E" w:rsidP="004A3A19">
      <w:pPr>
        <w:pStyle w:val="TM1"/>
      </w:pPr>
      <w:r w:rsidRPr="00D6101C">
        <w:rPr>
          <w:rStyle w:val="Lienhypertexte"/>
          <w:b/>
          <w:color w:val="262626" w:themeColor="text1" w:themeTint="D9"/>
          <w:szCs w:val="22"/>
        </w:rPr>
        <w:fldChar w:fldCharType="end"/>
      </w:r>
    </w:p>
    <w:p w:rsidR="00C0224E" w:rsidRDefault="00C0224E">
      <w:pPr>
        <w:rPr>
          <w:sz w:val="20"/>
        </w:rPr>
      </w:pPr>
    </w:p>
    <w:p w:rsidR="00C0224E" w:rsidRDefault="00C0224E" w:rsidP="00DA5394"/>
    <w:p w:rsidR="00C0224E" w:rsidRDefault="00C0224E" w:rsidP="00DA5394"/>
    <w:p w:rsidR="00C0224E" w:rsidRDefault="00C0224E" w:rsidP="00DA5394"/>
    <w:p w:rsidR="00C0224E" w:rsidRDefault="00C0224E" w:rsidP="00DA5394"/>
    <w:p w:rsidR="00C0224E" w:rsidRDefault="00C0224E" w:rsidP="00DA5394"/>
    <w:p w:rsidR="00C0224E" w:rsidRDefault="00C0224E" w:rsidP="00DA5394"/>
    <w:p w:rsidR="00C0224E" w:rsidRDefault="00C0224E" w:rsidP="00DA5394"/>
    <w:p w:rsidR="00C0224E" w:rsidRDefault="00C0224E" w:rsidP="00DA5394"/>
    <w:p w:rsidR="00C0224E" w:rsidRDefault="00C0224E" w:rsidP="0020035B">
      <w:pPr>
        <w:jc w:val="both"/>
        <w:rPr>
          <w:rStyle w:val="Policepardfaut1"/>
          <w:color w:val="404040" w:themeColor="text1" w:themeTint="BF"/>
          <w:sz w:val="20"/>
        </w:rPr>
      </w:pPr>
      <w:r>
        <w:rPr>
          <w:rStyle w:val="Policepardfaut1"/>
          <w:color w:val="404040" w:themeColor="text1" w:themeTint="BF"/>
          <w:sz w:val="20"/>
        </w:rPr>
        <w:br w:type="page"/>
      </w:r>
    </w:p>
    <w:p w:rsidR="00C0224E" w:rsidRPr="00315150" w:rsidRDefault="00C0224E" w:rsidP="0020035B">
      <w:pPr>
        <w:jc w:val="right"/>
        <w:rPr>
          <w:rFonts w:cs="Calibri"/>
          <w:sz w:val="20"/>
          <w:szCs w:val="20"/>
        </w:rPr>
      </w:pPr>
      <w:r w:rsidRPr="00315150">
        <w:rPr>
          <w:rFonts w:cs="Calibri"/>
          <w:i/>
          <w:sz w:val="20"/>
          <w:szCs w:val="20"/>
        </w:rPr>
        <w:lastRenderedPageBreak/>
        <w:t xml:space="preserve">« L’homme n’est jamais seul en face du monde </w:t>
      </w:r>
      <w:r w:rsidRPr="00315150">
        <w:rPr>
          <w:rFonts w:cs="Calibri"/>
          <w:i/>
          <w:sz w:val="20"/>
          <w:szCs w:val="20"/>
        </w:rPr>
        <w:br/>
        <w:t xml:space="preserve">d’objets qui l’environne. Le trait d’union de ses rapports </w:t>
      </w:r>
      <w:r w:rsidRPr="00315150">
        <w:rPr>
          <w:rFonts w:cs="Calibri"/>
          <w:i/>
          <w:sz w:val="20"/>
          <w:szCs w:val="20"/>
        </w:rPr>
        <w:br/>
        <w:t>avec les choses, ce sont les relations avec les hommes</w:t>
      </w:r>
      <w:r w:rsidRPr="00315150">
        <w:rPr>
          <w:rFonts w:cs="Calibri"/>
          <w:iCs/>
          <w:sz w:val="20"/>
          <w:szCs w:val="20"/>
        </w:rPr>
        <w:t xml:space="preserve"> ». </w:t>
      </w:r>
      <w:r>
        <w:rPr>
          <w:rFonts w:cs="Calibri"/>
          <w:iCs/>
          <w:sz w:val="20"/>
          <w:szCs w:val="20"/>
        </w:rPr>
        <w:br/>
      </w:r>
      <w:r w:rsidR="00412360" w:rsidRPr="00315150">
        <w:rPr>
          <w:rFonts w:cs="Calibri"/>
          <w:iCs/>
          <w:sz w:val="20"/>
          <w:szCs w:val="20"/>
        </w:rPr>
        <w:t>Leontiev</w:t>
      </w:r>
      <w:r>
        <w:rPr>
          <w:rFonts w:cs="Calibri"/>
          <w:iCs/>
          <w:sz w:val="20"/>
          <w:szCs w:val="20"/>
        </w:rPr>
        <w:t>, 1958</w:t>
      </w:r>
    </w:p>
    <w:p w:rsidR="00C0224E" w:rsidRPr="00315150" w:rsidRDefault="00C0224E" w:rsidP="0020035B">
      <w:pPr>
        <w:jc w:val="both"/>
        <w:rPr>
          <w:rFonts w:cs="Calibri"/>
          <w:sz w:val="20"/>
          <w:szCs w:val="20"/>
        </w:rPr>
      </w:pPr>
    </w:p>
    <w:p w:rsidR="00C0224E" w:rsidRPr="00315150" w:rsidRDefault="00C0224E" w:rsidP="0020035B">
      <w:pPr>
        <w:pStyle w:val="Textstandard"/>
      </w:pPr>
      <w:r w:rsidRPr="00315150">
        <w:t xml:space="preserve">Le référentiel décrit, au sein de 4 pôles, les situations professionnelles représentatives qu’un gestionnaire administratif peut rencontrer dans l’organisation qui l’emploie. Chacune de ces 55 situations cerne une compétence, et postule que le professionnel dispose à la fois de ressources (les données de la situation) et de connaissances (les savoirs associés). </w:t>
      </w:r>
    </w:p>
    <w:p w:rsidR="00C0224E" w:rsidRPr="00315150" w:rsidRDefault="00C0224E" w:rsidP="0020035B">
      <w:pPr>
        <w:pStyle w:val="Textstandard"/>
      </w:pPr>
      <w:r w:rsidRPr="00315150">
        <w:t>Permettre à l’élève d’accéder peu à peu à la maîtrise de situations variées qu’on attend du professionnel nécessite de développer sa capacité à surmonter des obstacles (la complexité de la tâche et les aléas dont l’origine peut se trouver dans l’organisation elle-même ou dans son environnement).</w:t>
      </w:r>
    </w:p>
    <w:p w:rsidR="00C0224E" w:rsidRPr="00315150" w:rsidRDefault="00C0224E" w:rsidP="0020035B">
      <w:pPr>
        <w:pStyle w:val="Textstandard"/>
      </w:pPr>
      <w:r w:rsidRPr="00315150">
        <w:t xml:space="preserve">Cette approche par les situations ne pourrait se satisfaire d’une démarche qui serait simplement linéaire et qui commencerait par un petit a, pour se poursuivre par un petit b… et ainsi jusqu’à z. </w:t>
      </w:r>
    </w:p>
    <w:p w:rsidR="00C0224E" w:rsidRPr="00315150" w:rsidRDefault="00C0224E" w:rsidP="0020035B">
      <w:pPr>
        <w:pStyle w:val="Textstandard"/>
      </w:pPr>
      <w:r w:rsidRPr="00315150">
        <w:t>Mais l’expérience ne peut se transmettre directement de l’enseignant à l’élève. Il faut donc, pour enseigner les situations et pour que les élèves apprennent d’elles, mettre en œuvre à  la fois une didactique particulière, qui trouve ses ancrages dans l’analyse du travail et la didactique professionnelle, et une pédagogie confiante, fondée sur le désir d’apprendre des lycéens professionnels.</w:t>
      </w:r>
    </w:p>
    <w:p w:rsidR="00C0224E" w:rsidRPr="00315150" w:rsidRDefault="00C0224E" w:rsidP="0020035B">
      <w:pPr>
        <w:pStyle w:val="Titre1Rouge"/>
        <w:rPr>
          <w:i/>
        </w:rPr>
      </w:pPr>
      <w:bookmarkStart w:id="35" w:name="_Toc321759075"/>
      <w:r>
        <w:t xml:space="preserve">1. </w:t>
      </w:r>
      <w:r w:rsidRPr="00315150">
        <w:t xml:space="preserve">L’analyse du travail </w:t>
      </w:r>
      <w:r w:rsidRPr="00056EE7">
        <w:rPr>
          <w:b w:val="0"/>
          <w:i/>
          <w:sz w:val="20"/>
        </w:rPr>
        <w:t>(psychologie du travail et e</w:t>
      </w:r>
      <w:r>
        <w:rPr>
          <w:b w:val="0"/>
          <w:i/>
          <w:sz w:val="20"/>
        </w:rPr>
        <w:t>rgonomie cognitive -</w:t>
      </w:r>
      <w:r w:rsidRPr="00056EE7">
        <w:rPr>
          <w:b w:val="0"/>
          <w:i/>
          <w:sz w:val="20"/>
        </w:rPr>
        <w:t xml:space="preserve"> Clot, </w:t>
      </w:r>
      <w:proofErr w:type="spellStart"/>
      <w:r w:rsidRPr="00056EE7">
        <w:rPr>
          <w:b w:val="0"/>
          <w:i/>
          <w:sz w:val="20"/>
        </w:rPr>
        <w:t>Vergnaud</w:t>
      </w:r>
      <w:proofErr w:type="spellEnd"/>
      <w:r w:rsidRPr="00056EE7">
        <w:rPr>
          <w:b w:val="0"/>
          <w:i/>
          <w:sz w:val="20"/>
        </w:rPr>
        <w:t xml:space="preserve">, </w:t>
      </w:r>
      <w:proofErr w:type="spellStart"/>
      <w:r w:rsidRPr="00056EE7">
        <w:rPr>
          <w:b w:val="0"/>
          <w:i/>
          <w:sz w:val="20"/>
        </w:rPr>
        <w:t>Leplat</w:t>
      </w:r>
      <w:proofErr w:type="spellEnd"/>
      <w:r w:rsidRPr="00056EE7">
        <w:rPr>
          <w:b w:val="0"/>
          <w:i/>
          <w:sz w:val="20"/>
        </w:rPr>
        <w:t>…)</w:t>
      </w:r>
      <w:bookmarkEnd w:id="35"/>
    </w:p>
    <w:p w:rsidR="00C0224E" w:rsidRPr="00315150" w:rsidRDefault="00C0224E" w:rsidP="0020035B">
      <w:pPr>
        <w:pStyle w:val="Textstandard"/>
      </w:pPr>
      <w:r w:rsidRPr="00315150">
        <w:t xml:space="preserve">Pour les psychologues du travail, l’analyse des activités professionnelles représente un moyen de professionnalisation qui permet de former à partir de l’expérience. Pour se professionnaliser, il faut connaître son activité si l’on veut pouvoir influer sur celle-ci. </w:t>
      </w:r>
    </w:p>
    <w:p w:rsidR="00C0224E" w:rsidRPr="00315150" w:rsidRDefault="00C0224E" w:rsidP="0020035B">
      <w:pPr>
        <w:pStyle w:val="Textstandard"/>
      </w:pPr>
      <w:r w:rsidRPr="00315150">
        <w:t>La tâche est le « </w:t>
      </w:r>
      <w:r w:rsidRPr="00315150">
        <w:rPr>
          <w:i/>
        </w:rPr>
        <w:t>ce que je dois faire</w:t>
      </w:r>
      <w:r w:rsidRPr="00315150">
        <w:t> », le prescrit, les consignes. L’activité est le « </w:t>
      </w:r>
      <w:r w:rsidRPr="00315150">
        <w:rPr>
          <w:i/>
        </w:rPr>
        <w:t>ce que je fais</w:t>
      </w:r>
      <w:r w:rsidRPr="00315150">
        <w:t> », le réel, l’adaptation des consignes à la réalité</w:t>
      </w:r>
      <w:r>
        <w:t>. Ainsi par exemple,</w:t>
      </w:r>
      <w:r w:rsidRPr="00315150">
        <w:t xml:space="preserve"> le gestionnaire administratif adapte</w:t>
      </w:r>
      <w:r>
        <w:t>-t-il</w:t>
      </w:r>
      <w:r w:rsidRPr="00315150">
        <w:t xml:space="preserve"> son discours au téléphone à l’idée qu’il se fait du client à partir de sa voix : est-il jeune, est-il aimable, est-il disponible? Cette adaptation du discours ne fait pas partie du travail prescrit mais du travail réel. </w:t>
      </w:r>
    </w:p>
    <w:p w:rsidR="00C0224E" w:rsidRDefault="00C0224E" w:rsidP="0020035B">
      <w:pPr>
        <w:pStyle w:val="Textstandard"/>
      </w:pPr>
      <w:r w:rsidRPr="00315150">
        <w:t>Le métier résiste à celui qui veut l’appréhender. Il ne suffit pas de voir quelqu’un agir pour savoir tout ce qu’il fait et tout n’est pas sous le contrôle du professionnel : les consignes par exemple lui sont imposées comme l’est aussi l’environnement</w:t>
      </w:r>
      <w:r>
        <w:t xml:space="preserve"> de travail</w:t>
      </w:r>
      <w:r w:rsidRPr="00315150">
        <w:t xml:space="preserve">. La connaissance du travail demande donc qu’on puisse enlever le voile sur l’inaccessible que représente le côté masqué de l’activité, au-delà de ce qu’on en voit : les instruments utilisés, l’environnement, le temps passé à la tâche…. </w:t>
      </w:r>
    </w:p>
    <w:p w:rsidR="00C0224E" w:rsidRPr="00315150" w:rsidRDefault="00C0224E" w:rsidP="0020035B">
      <w:pPr>
        <w:pStyle w:val="Textstandard"/>
      </w:pPr>
      <w:r w:rsidRPr="00315150">
        <w:t xml:space="preserve">Ainsi, le métier c’est ce qu’on fait mais c’est aussi ce qu’on ne fait pas : les activités empêchées qui obligent à s’ajuster à la situation donnent sens aux activités. La manière de surmonter ces obstacles, de trouver des détours, contribue à constituer la professionnalité : on fait « pour que ça marche ». </w:t>
      </w:r>
    </w:p>
    <w:p w:rsidR="00C0224E" w:rsidRPr="00315150" w:rsidRDefault="00C0224E" w:rsidP="0020035B">
      <w:pPr>
        <w:pStyle w:val="Textstandard"/>
      </w:pPr>
      <w:r w:rsidRPr="00315150">
        <w:t xml:space="preserve">Le réel est aussi constitué des relations avec </w:t>
      </w:r>
      <w:r>
        <w:t>d’autres professionnels</w:t>
      </w:r>
      <w:r w:rsidRPr="00315150">
        <w:t xml:space="preserve"> : avec qui travaille-t-on ? L’activité ne se réalise jamais de façon solitaire, elle passe par celle des autres sujets exerçant sur le même objet. Le gestionnaire administratif exerce son métier avec les clients, les fournisseurs, les partenaires de </w:t>
      </w:r>
      <w:r>
        <w:t>l’organisation qui l’emploi</w:t>
      </w:r>
      <w:r w:rsidRPr="00315150">
        <w:t xml:space="preserve">e, mais aussi ses collègues, sa hiérarchie. Son activité a des conséquences sur l’activité d’autrui. </w:t>
      </w:r>
    </w:p>
    <w:p w:rsidR="00C0224E" w:rsidRPr="00315150" w:rsidRDefault="00C0224E" w:rsidP="0020035B">
      <w:pPr>
        <w:pStyle w:val="Textstandard"/>
      </w:pPr>
      <w:r w:rsidRPr="00315150">
        <w:t>Et si les outils changent, la façon de travailler change aussi. Par exemple, l’Internet a modifié radicalement le style de la communication professionnelle et généralisé le travail collaboratif et le travail à distance.</w:t>
      </w:r>
    </w:p>
    <w:p w:rsidR="00C0224E" w:rsidRDefault="00C0224E">
      <w:pPr>
        <w:rPr>
          <w:rFonts w:ascii="Cambria" w:eastAsia="Times New Roman" w:hAnsi="Cambria" w:cs="Tahoma"/>
          <w:b/>
          <w:bCs/>
          <w:color w:val="C00000"/>
          <w:kern w:val="1"/>
          <w:sz w:val="28"/>
          <w:szCs w:val="28"/>
          <w:lang w:eastAsia="ar-SA"/>
        </w:rPr>
      </w:pPr>
      <w:r>
        <w:br w:type="page"/>
      </w:r>
    </w:p>
    <w:p w:rsidR="00C0224E" w:rsidRPr="00315150" w:rsidRDefault="00C0224E" w:rsidP="0020035B">
      <w:pPr>
        <w:pStyle w:val="Titre1Rouge"/>
      </w:pPr>
      <w:bookmarkStart w:id="36" w:name="_Toc321759076"/>
      <w:r>
        <w:lastRenderedPageBreak/>
        <w:t xml:space="preserve">2. </w:t>
      </w:r>
      <w:r w:rsidRPr="00315150">
        <w:t xml:space="preserve">La didactique professionnelle </w:t>
      </w:r>
      <w:r w:rsidRPr="00E21320">
        <w:rPr>
          <w:b w:val="0"/>
          <w:i/>
          <w:sz w:val="20"/>
        </w:rPr>
        <w:t>(Pastré, Mayen…)</w:t>
      </w:r>
      <w:bookmarkEnd w:id="36"/>
    </w:p>
    <w:p w:rsidR="00C0224E" w:rsidRPr="00315150" w:rsidRDefault="00C0224E" w:rsidP="0020035B">
      <w:pPr>
        <w:pStyle w:val="Textstandard"/>
      </w:pPr>
      <w:r w:rsidRPr="00315150">
        <w:t xml:space="preserve">Pour les chercheurs de la didactique professionnelle, on ne peut pas agir sans apprendre. En transformant le réel par son activité productive, le sujet se transforme lui-même dans une activité constructive. </w:t>
      </w:r>
    </w:p>
    <w:p w:rsidR="00C0224E" w:rsidRDefault="00C0224E" w:rsidP="0020035B">
      <w:pPr>
        <w:pStyle w:val="Textstandard"/>
      </w:pPr>
      <w:r w:rsidRPr="00315150">
        <w:t xml:space="preserve">Les chercheurs de la didactique professionnelle distinguent un environnement dynamique et une action singulière d’une action standardisée et reproductible. Alors que Taylor cherchait à situer une action dans un environnement toujours le même pour faire l’économie du temps nécessaire à l’adaptation du sujet, ils considèrent que les environnements dynamiques confrontent le sujet à la singularité d’une action. Mais cet environnement dynamique exige de s’adapter. </w:t>
      </w:r>
    </w:p>
    <w:p w:rsidR="00C0224E" w:rsidRPr="00315150" w:rsidRDefault="00C0224E" w:rsidP="0020035B">
      <w:pPr>
        <w:pStyle w:val="Textstandard"/>
      </w:pPr>
      <w:r w:rsidRPr="00315150">
        <w:t xml:space="preserve">L’apprentissage consiste en une réorientation après la désorientation : le sujet doit pouvoir relever des traces de son activité, autres que de simples souvenirs, pour réaliser une analyse après coup dans un une auto confrontation opérante. C’est ce </w:t>
      </w:r>
      <w:r>
        <w:t>qu’on appelle</w:t>
      </w:r>
      <w:r w:rsidRPr="00315150">
        <w:t xml:space="preserve"> « </w:t>
      </w:r>
      <w:r w:rsidRPr="00E51EFF">
        <w:t>l’intrigue </w:t>
      </w:r>
      <w:r w:rsidRPr="00315150">
        <w:t>» de l’action : le sujet va trouver de l’intelligibilité, du sens, à des événements singuliers en passant du vécu au récit, du récit à l’intrigue, de l’intrigue à un essai de généralisation.</w:t>
      </w:r>
      <w:r>
        <w:t xml:space="preserve"> Mais i</w:t>
      </w:r>
      <w:r w:rsidRPr="00315150">
        <w:t xml:space="preserve">l est pratiquement impossible de procéder seul à l’auto-analyse de son activité et il faut l’aide d’un médiateur, formateur ou pair. Il ne s’agit pas seulement d’apprendre des situations, mais aussi d’apprendre des autres : la médiation est </w:t>
      </w:r>
      <w:r>
        <w:t>indispensable à</w:t>
      </w:r>
      <w:r w:rsidRPr="00315150">
        <w:t xml:space="preserve"> l’apprentissage. </w:t>
      </w:r>
    </w:p>
    <w:p w:rsidR="00C0224E" w:rsidRPr="00E51EFF" w:rsidRDefault="00C0224E" w:rsidP="0020035B">
      <w:pPr>
        <w:pStyle w:val="Textstandard"/>
      </w:pPr>
      <w:r w:rsidRPr="00E51EFF">
        <w:t xml:space="preserve">Le didacticien professionnel analyse la façon dont « se construisent, se déconstruisent et se reconstruisent les compétences professionnelles ». Ce ne sont pas les savoirs qui sont transférés (comme dans la didactique des disciplines) mais les situations qui de situations de travail deviennent situations d’apprentissage. </w:t>
      </w:r>
    </w:p>
    <w:p w:rsidR="00C0224E" w:rsidRPr="00315150" w:rsidRDefault="00C0224E" w:rsidP="0020035B">
      <w:pPr>
        <w:pStyle w:val="Titre1Rouge"/>
        <w:rPr>
          <w:rFonts w:eastAsia="Calibri"/>
        </w:rPr>
      </w:pPr>
      <w:bookmarkStart w:id="37" w:name="_Toc321759077"/>
      <w:r>
        <w:rPr>
          <w:rFonts w:eastAsia="Calibri"/>
        </w:rPr>
        <w:t xml:space="preserve">3. </w:t>
      </w:r>
      <w:r w:rsidRPr="00315150">
        <w:rPr>
          <w:rFonts w:eastAsia="Calibri"/>
        </w:rPr>
        <w:t>Le désir d’apprendre</w:t>
      </w:r>
      <w:bookmarkEnd w:id="37"/>
    </w:p>
    <w:p w:rsidR="00C0224E" w:rsidRDefault="00C0224E" w:rsidP="0020035B">
      <w:pPr>
        <w:pStyle w:val="Textstandard"/>
      </w:pPr>
      <w:r w:rsidRPr="00315150">
        <w:t>Sans l’enseignant, spontanément, les lycéens apprendraient sans doute peu de choses, ou en tout cas moins. Sa médiation consiste d’abord dans le choix des situations proposées aux élèves, ensuite dans la clarification des buts, dans l’explicitation et l’extraction d’informations pertinentes, dans l’aide à la réflexivité. L’approche qui consiste à interroger le réel des activités</w:t>
      </w:r>
      <w:r>
        <w:t>,</w:t>
      </w:r>
      <w:r w:rsidRPr="00315150">
        <w:t xml:space="preserve"> et pas seulement le prescrit</w:t>
      </w:r>
      <w:r>
        <w:t>,</w:t>
      </w:r>
      <w:r w:rsidRPr="00315150">
        <w:t xml:space="preserve"> bouleverse les habitudes scolaires (par la complexité des situations qui remplace le pas à pas, par une vision systémique qui s’oppose à l’approche linéaire habituelle) et questionne les valeurs (la valeur du travail, la valeur du métier, les valeurs personnelles du professionnel qui exerce son métier). </w:t>
      </w:r>
    </w:p>
    <w:p w:rsidR="00C0224E" w:rsidRPr="00315150" w:rsidRDefault="00C0224E" w:rsidP="0020035B">
      <w:pPr>
        <w:pStyle w:val="Textstandard"/>
      </w:pPr>
      <w:r w:rsidRPr="00315150">
        <w:t xml:space="preserve">Cette acculturation professionnelle exige de l’enseignant qu’il ne reste pas dans le </w:t>
      </w:r>
      <w:r w:rsidRPr="00E51EFF">
        <w:t>ici et maintenant</w:t>
      </w:r>
      <w:r w:rsidRPr="00315150">
        <w:t xml:space="preserve"> de la classe et qu’il utilise l’entreprise comme support à l’apprentissage notamment en permettant aux élèves de passer à une </w:t>
      </w:r>
      <w:r>
        <w:t>dimension collective du travail</w:t>
      </w:r>
      <w:r w:rsidRPr="00315150">
        <w:t xml:space="preserve">. Il ne s’agit pas cependant d’accabler l’élève par la complexité de la situation, mais plutôt de lui fournir les aides et les ressources utiles pour qu’il s’y retrouve et qu’il puisse agir. </w:t>
      </w:r>
      <w:r>
        <w:t>S’il</w:t>
      </w:r>
      <w:r w:rsidRPr="00315150">
        <w:t xml:space="preserve"> est possible que certains praticiens sachent trop de choses et qu’ils doivent désapprendre pour simplifier, choisir, et ne pas focaliser sur leur seul domaine d’expertise</w:t>
      </w:r>
      <w:r>
        <w:t>, l</w:t>
      </w:r>
      <w:r w:rsidRPr="00315150">
        <w:t xml:space="preserve">’élève lui, ne sait pas assez, il doit apprendre, créer </w:t>
      </w:r>
      <w:r>
        <w:t xml:space="preserve">peu à peu </w:t>
      </w:r>
      <w:r w:rsidRPr="00315150">
        <w:t xml:space="preserve">son </w:t>
      </w:r>
      <w:r>
        <w:t xml:space="preserve">propre </w:t>
      </w:r>
      <w:r w:rsidRPr="00315150">
        <w:t>répertoire dans la complexité. La réflexivité de l’élève</w:t>
      </w:r>
      <w:r>
        <w:t xml:space="preserve"> </w:t>
      </w:r>
      <w:r w:rsidRPr="00315150">
        <w:t xml:space="preserve"> peut se construire </w:t>
      </w:r>
      <w:r w:rsidRPr="00E51EFF">
        <w:t xml:space="preserve">au gré d’un cheminement personnel que la formation </w:t>
      </w:r>
      <w:r>
        <w:t>favorise.</w:t>
      </w:r>
    </w:p>
    <w:p w:rsidR="00C0224E" w:rsidRDefault="00C0224E" w:rsidP="0020035B">
      <w:pPr>
        <w:pStyle w:val="Textstandard"/>
      </w:pPr>
      <w:r>
        <w:t>Par l’approche pédagogique par les situations, l</w:t>
      </w:r>
      <w:r w:rsidRPr="00315150">
        <w:t xml:space="preserve">’action de l’élève ne trouvera pas sa justification dans la seule note qu’il obtient. En effet, l’élève peut trouver un profit à son action dans la possibilité de sortir de l’indifférence, de s’affirmer comme sujet agissant dans la situation, de se projeter vers un but, et ainsi de se prendre au jeu de la réussite. </w:t>
      </w:r>
    </w:p>
    <w:p w:rsidR="00C0224E" w:rsidRDefault="00C0224E" w:rsidP="0020035B">
      <w:pPr>
        <w:pStyle w:val="Textstandard"/>
      </w:pPr>
      <w:r w:rsidRPr="00315150">
        <w:t xml:space="preserve">Pour les lycéens professionnels, c’est un facteur de motivation qui n’est pas négligeable. Le plaisir de l’action peut être trouvé dans son achèvement, mais aussi dans son déroulement, et enfin dans son anticipation. Parvenir au résultat escompté n’a plus alors pour le lycéen la même signification : il ne s’agit pas d’obtenir une bonne note, ou pas seulement de cela, car il s’agit aussi de maîtriser une situation professionnelle depuis sa conception et son déroulement jusqu’à sa solution. </w:t>
      </w:r>
    </w:p>
    <w:p w:rsidR="00C0224E" w:rsidRDefault="00C0224E" w:rsidP="0020035B">
      <w:pPr>
        <w:pStyle w:val="Textstandard"/>
      </w:pPr>
      <w:r>
        <w:t>C</w:t>
      </w:r>
      <w:r w:rsidRPr="00315150">
        <w:t>’est l’activité qui doit trouver en elle-même une stimulation sur laquelle s’étayer, et non ses résultats. Les « </w:t>
      </w:r>
      <w:r w:rsidRPr="00E51EFF">
        <w:t>petits pas</w:t>
      </w:r>
      <w:r w:rsidRPr="00315150">
        <w:t xml:space="preserve"> » (c’est l’expression de </w:t>
      </w:r>
      <w:r w:rsidR="00412360" w:rsidRPr="00315150">
        <w:t>Vygotsky</w:t>
      </w:r>
      <w:r w:rsidRPr="00315150">
        <w:t xml:space="preserve"> quand il définit la zone proximale de développement) doivent </w:t>
      </w:r>
      <w:r>
        <w:t xml:space="preserve">peu à </w:t>
      </w:r>
      <w:r>
        <w:lastRenderedPageBreak/>
        <w:t>peu</w:t>
      </w:r>
      <w:r w:rsidRPr="00315150">
        <w:t xml:space="preserve"> être allongés : il est sans doute utile de </w:t>
      </w:r>
      <w:r>
        <w:t>confier à l’élève</w:t>
      </w:r>
      <w:r w:rsidRPr="00315150">
        <w:t xml:space="preserve"> un problème </w:t>
      </w:r>
      <w:r>
        <w:t xml:space="preserve">un peu </w:t>
      </w:r>
      <w:r w:rsidRPr="00315150">
        <w:t xml:space="preserve">éloigné de ses compétences actuelles et de son expérience pour créer une prise de conscience susceptible de transformer ses références et permettre son évolution. </w:t>
      </w:r>
    </w:p>
    <w:p w:rsidR="00C0224E" w:rsidRPr="00315150" w:rsidRDefault="00C0224E" w:rsidP="0020035B">
      <w:pPr>
        <w:pStyle w:val="Textstandard"/>
      </w:pPr>
      <w:r w:rsidRPr="00315150">
        <w:t xml:space="preserve">Les problèmes n’arrivent pas tout prêts aux individus : la formation permet de désigner les points sur lesquels il est important de porter son attention pour construire le raisonnement, poser le diagnostic, faire des hypothèses, faire un choix parmi elles. </w:t>
      </w:r>
      <w:r>
        <w:t>L’élève</w:t>
      </w:r>
      <w:r w:rsidRPr="00315150">
        <w:t xml:space="preserve"> peut ainsi faire le lien entre plusieurs situations, entre plusieurs cas particuliers pour en déterminer les invariants et transférer ses compétences. Il s’approprie la complexité de situations indéterminées, incertaines et instables en même temps que des valeurs, une éthique : cela lui donne l’aisance dans son « </w:t>
      </w:r>
      <w:r w:rsidRPr="00E51EFF">
        <w:t>agir professionnel</w:t>
      </w:r>
      <w:r w:rsidRPr="00315150">
        <w:t xml:space="preserve"> ». </w:t>
      </w:r>
    </w:p>
    <w:p w:rsidR="00C0224E" w:rsidRPr="00315150" w:rsidRDefault="00C0224E" w:rsidP="0020035B">
      <w:pPr>
        <w:pStyle w:val="Textstandard"/>
      </w:pPr>
      <w:r w:rsidRPr="00315150">
        <w:t xml:space="preserve">Sans doute faut-il développer chez le lycéen professionnel la volonté de savoir pour qu’il puisse avoir l’ambition de maîtriser les situations auxquelles il sera confronté, mais aussi le désir de connaître afin qu’il puisse anticiper les aléas et comprendre les rapports entre les éléments de son savoir. Faire vite et bien comme un professionnel suppose qu’on a oublié les principes qui fondent l’action mais ne signifie pas que ces principes ne sont pas maîtrisés. </w:t>
      </w:r>
    </w:p>
    <w:p w:rsidR="00C0224E" w:rsidRDefault="00C0224E" w:rsidP="0020035B">
      <w:pPr>
        <w:pStyle w:val="Textstandard"/>
      </w:pPr>
    </w:p>
    <w:p w:rsidR="00C74153" w:rsidRDefault="00C74153">
      <w:pPr>
        <w:sectPr w:rsidR="00C74153" w:rsidSect="003971DB">
          <w:pgSz w:w="11906" w:h="16838" w:code="9"/>
          <w:pgMar w:top="1077" w:right="1304" w:bottom="1191" w:left="1304" w:header="510" w:footer="709" w:gutter="0"/>
          <w:cols w:space="708"/>
          <w:titlePg/>
          <w:docGrid w:linePitch="360"/>
        </w:sectPr>
      </w:pPr>
    </w:p>
    <w:sdt>
      <w:sdtPr>
        <w:id w:val="-719359590"/>
        <w:docPartObj>
          <w:docPartGallery w:val="Cover Pages"/>
          <w:docPartUnique/>
        </w:docPartObj>
      </w:sdtPr>
      <w:sdtEndPr/>
      <w:sdtContent>
        <w:p w:rsidR="00EE519B" w:rsidRDefault="00EE519B" w:rsidP="00EE519B"/>
        <w:p w:rsidR="00EE519B" w:rsidRDefault="00EE519B" w:rsidP="00EE519B"/>
        <w:p w:rsidR="00EE519B" w:rsidRDefault="00EE519B" w:rsidP="00EE519B"/>
        <w:p w:rsidR="00EE519B" w:rsidRDefault="00EE519B" w:rsidP="00EE519B"/>
        <w:p w:rsidR="00EE519B" w:rsidRDefault="00102E4F" w:rsidP="00EE519B"/>
      </w:sdtContent>
    </w:sdt>
    <w:p w:rsidR="00EE519B" w:rsidRDefault="00EE519B" w:rsidP="00EE519B">
      <w:pPr>
        <w:rPr>
          <w:sz w:val="20"/>
        </w:rPr>
      </w:pPr>
    </w:p>
    <w:p w:rsidR="00EE519B" w:rsidRPr="00BA6A82" w:rsidRDefault="00EE519B" w:rsidP="00EE519B">
      <w:pPr>
        <w:ind w:right="-483"/>
        <w:rPr>
          <w:rFonts w:asciiTheme="majorHAnsi" w:hAnsiTheme="majorHAnsi"/>
          <w:color w:val="7F7F7F" w:themeColor="text1" w:themeTint="80"/>
          <w:spacing w:val="-20"/>
          <w:sz w:val="44"/>
        </w:rPr>
      </w:pPr>
      <w:r w:rsidRPr="0044166B">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747328" behindDoc="0" locked="0" layoutInCell="1" allowOverlap="1" wp14:anchorId="4A7ECB5F" wp14:editId="7D4CC5C3">
                <wp:simplePos x="0" y="0"/>
                <wp:positionH relativeFrom="column">
                  <wp:posOffset>26670</wp:posOffset>
                </wp:positionH>
                <wp:positionV relativeFrom="paragraph">
                  <wp:posOffset>48895</wp:posOffset>
                </wp:positionV>
                <wp:extent cx="831215" cy="866775"/>
                <wp:effectExtent l="0" t="0" r="26035" b="28575"/>
                <wp:wrapSquare wrapText="bothSides"/>
                <wp:docPr id="504"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44166B" w:rsidRDefault="004D69DB" w:rsidP="00EE519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4.</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13" style="position:absolute;margin-left:2.1pt;margin-top:3.85pt;width:65.45pt;height:68.25pt;flip:y;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" fillcolor="#c0504d" strokecolor="window" strokeweight="1pt">
                <v:shadow color="#d8d8d8" offset="3pt,3pt"/>
                <v:textbox>
                  <w:txbxContent>
                    <w:p w:rsidR="00EE519B" w:rsidRPr="0044166B" w:rsidRDefault="00EE519B" w:rsidP="00EE519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4.</w:t>
                      </w:r>
                    </w:p>
                  </w:txbxContent>
                </v:textbox>
                <w10:wrap type="square"/>
              </v:rect>
            </w:pict>
          </mc:Fallback>
        </mc:AlternateContent>
      </w:r>
      <w:r>
        <w:rPr>
          <w:rFonts w:asciiTheme="majorHAnsi" w:hAnsiTheme="majorHAnsi"/>
          <w:color w:val="404040" w:themeColor="text1" w:themeTint="BF"/>
          <w:spacing w:val="-20"/>
          <w:sz w:val="40"/>
        </w:rPr>
        <w:t xml:space="preserve">Articulation </w:t>
      </w:r>
      <w:r>
        <w:rPr>
          <w:rFonts w:asciiTheme="majorHAnsi" w:hAnsiTheme="majorHAnsi"/>
          <w:color w:val="404040" w:themeColor="text1" w:themeTint="BF"/>
          <w:spacing w:val="-20"/>
          <w:sz w:val="40"/>
        </w:rPr>
        <w:br/>
      </w:r>
      <w:r w:rsidRPr="0044166B">
        <w:rPr>
          <w:rFonts w:asciiTheme="majorHAnsi" w:hAnsiTheme="majorHAnsi"/>
          <w:color w:val="404040" w:themeColor="text1" w:themeTint="BF"/>
          <w:spacing w:val="-20"/>
          <w:sz w:val="40"/>
        </w:rPr>
        <w:t>baccalauréat professionnel</w:t>
      </w:r>
      <w:r>
        <w:rPr>
          <w:rFonts w:asciiTheme="majorHAnsi" w:hAnsiTheme="majorHAnsi"/>
          <w:color w:val="404040" w:themeColor="text1" w:themeTint="BF"/>
          <w:spacing w:val="-20"/>
          <w:sz w:val="40"/>
        </w:rPr>
        <w:t xml:space="preserve"> </w:t>
      </w:r>
      <w:r w:rsidRPr="0044166B">
        <w:rPr>
          <w:rFonts w:asciiTheme="majorHAnsi" w:hAnsiTheme="majorHAnsi"/>
          <w:color w:val="404040" w:themeColor="text1" w:themeTint="BF"/>
          <w:spacing w:val="-20"/>
          <w:sz w:val="40"/>
        </w:rPr>
        <w:t>Gestion-Administration</w:t>
      </w:r>
      <w:r w:rsidRPr="0044166B">
        <w:rPr>
          <w:rFonts w:asciiTheme="majorHAnsi" w:hAnsiTheme="majorHAnsi"/>
          <w:color w:val="404040" w:themeColor="text1" w:themeTint="BF"/>
          <w:spacing w:val="-20"/>
          <w:sz w:val="40"/>
        </w:rPr>
        <w:br/>
      </w:r>
      <w:r>
        <w:rPr>
          <w:rFonts w:asciiTheme="majorHAnsi" w:hAnsiTheme="majorHAnsi"/>
          <w:color w:val="404040" w:themeColor="text1" w:themeTint="BF"/>
          <w:spacing w:val="-20"/>
          <w:sz w:val="40"/>
        </w:rPr>
        <w:t>et BEP Métiers des Services Administratifs</w:t>
      </w:r>
    </w:p>
    <w:p w:rsidR="00EE519B" w:rsidRDefault="00EE519B" w:rsidP="00EE519B">
      <w:pPr>
        <w:rPr>
          <w:color w:val="404040" w:themeColor="text1" w:themeTint="BF"/>
        </w:rPr>
      </w:pPr>
    </w:p>
    <w:p w:rsidR="00EE519B" w:rsidRDefault="00EE519B" w:rsidP="00EE519B">
      <w:pPr>
        <w:rPr>
          <w:color w:val="404040" w:themeColor="text1" w:themeTint="BF"/>
        </w:rPr>
      </w:pPr>
    </w:p>
    <w:p w:rsidR="00EE519B" w:rsidRDefault="00EE519B" w:rsidP="00EE519B">
      <w:pPr>
        <w:rPr>
          <w:color w:val="404040" w:themeColor="text1" w:themeTint="BF"/>
        </w:rPr>
      </w:pPr>
    </w:p>
    <w:p w:rsidR="00EE519B" w:rsidRDefault="00EE519B" w:rsidP="00EE519B">
      <w:pPr>
        <w:rPr>
          <w:color w:val="404040" w:themeColor="text1" w:themeTint="BF"/>
        </w:rPr>
      </w:pPr>
    </w:p>
    <w:p w:rsidR="00EE519B" w:rsidRPr="00590D1B" w:rsidRDefault="00EE519B" w:rsidP="00EE519B">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746304" behindDoc="1" locked="0" layoutInCell="1" allowOverlap="1" wp14:anchorId="054BCA45" wp14:editId="479B796E">
                <wp:simplePos x="0" y="0"/>
                <wp:positionH relativeFrom="column">
                  <wp:posOffset>19685</wp:posOffset>
                </wp:positionH>
                <wp:positionV relativeFrom="paragraph">
                  <wp:posOffset>79375</wp:posOffset>
                </wp:positionV>
                <wp:extent cx="5943600" cy="1400175"/>
                <wp:effectExtent l="0" t="0" r="19050" b="28575"/>
                <wp:wrapNone/>
                <wp:docPr id="505" name="Rectangle à coins arrondis 505"/>
                <wp:cNvGraphicFramePr/>
                <a:graphic xmlns:a="http://schemas.openxmlformats.org/drawingml/2006/main">
                  <a:graphicData uri="http://schemas.microsoft.com/office/word/2010/wordprocessingShape">
                    <wps:wsp>
                      <wps:cNvSpPr/>
                      <wps:spPr>
                        <a:xfrm>
                          <a:off x="0" y="0"/>
                          <a:ext cx="5943600" cy="1400175"/>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505" o:spid="_x0000_s1026" style="position:absolute;margin-left:1.55pt;margin-top:6.25pt;width:468pt;height:110.25pt;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" fillcolor="#d8d8d8 [2732]" strokecolor="#c0504d [3205]" strokeweight="2pt">
                <v:stroke dashstyle="1 1"/>
              </v:roundrect>
            </w:pict>
          </mc:Fallback>
        </mc:AlternateContent>
      </w:r>
    </w:p>
    <w:p w:rsidR="00EE519B" w:rsidRDefault="00EE519B" w:rsidP="00EE519B">
      <w:pPr>
        <w:rPr>
          <w:sz w:val="20"/>
        </w:rPr>
      </w:pPr>
    </w:p>
    <w:p w:rsidR="00EE519B" w:rsidRPr="00D6101C" w:rsidRDefault="00EE519B" w:rsidP="00EE519B">
      <w:pPr>
        <w:pStyle w:val="TM1"/>
        <w:rPr>
          <w:rStyle w:val="Lienhypertexte"/>
          <w:color w:val="262626" w:themeColor="text1" w:themeTint="D9"/>
          <w:szCs w:val="22"/>
        </w:rPr>
      </w:pPr>
      <w:r w:rsidRPr="00D6101C">
        <w:rPr>
          <w:rStyle w:val="Lienhypertexte"/>
          <w:b/>
          <w:color w:val="262626" w:themeColor="text1" w:themeTint="D9"/>
          <w:szCs w:val="22"/>
        </w:rPr>
        <w:fldChar w:fldCharType="begin"/>
      </w:r>
      <w:r w:rsidRPr="00D6101C">
        <w:rPr>
          <w:rStyle w:val="Lienhypertexte"/>
          <w:b/>
          <w:color w:val="262626" w:themeColor="text1" w:themeTint="D9"/>
          <w:szCs w:val="22"/>
        </w:rPr>
        <w:instrText xml:space="preserve"> TOC \h \z \t "Titre_1_Rouge;1" </w:instrText>
      </w:r>
      <w:r w:rsidRPr="00D6101C">
        <w:rPr>
          <w:rStyle w:val="Lienhypertexte"/>
          <w:b/>
          <w:color w:val="262626" w:themeColor="text1" w:themeTint="D9"/>
          <w:szCs w:val="22"/>
        </w:rPr>
        <w:fldChar w:fldCharType="separate"/>
      </w:r>
      <w:hyperlink w:anchor="_Toc321759075" w:history="1">
        <w:r w:rsidRPr="00D6101C">
          <w:rPr>
            <w:rStyle w:val="Lienhypertexte"/>
            <w:b/>
            <w:color w:val="262626" w:themeColor="text1" w:themeTint="D9"/>
            <w:szCs w:val="22"/>
          </w:rPr>
          <w:t xml:space="preserve">1. </w:t>
        </w:r>
        <w:r>
          <w:rPr>
            <w:rStyle w:val="Lienhypertexte"/>
            <w:b/>
            <w:color w:val="262626" w:themeColor="text1" w:themeTint="D9"/>
            <w:szCs w:val="22"/>
          </w:rPr>
          <w:t>Le diplôme intermédiaire</w:t>
        </w:r>
        <w:r w:rsidRPr="00D6101C">
          <w:rPr>
            <w:rStyle w:val="Lienhypertexte"/>
            <w:b/>
            <w:webHidden/>
            <w:color w:val="262626" w:themeColor="text1" w:themeTint="D9"/>
            <w:szCs w:val="22"/>
          </w:rPr>
          <w:tab/>
        </w:r>
        <w:r w:rsidR="00D63BE0">
          <w:rPr>
            <w:rStyle w:val="Lienhypertexte"/>
            <w:b/>
            <w:webHidden/>
            <w:color w:val="262626" w:themeColor="text1" w:themeTint="D9"/>
            <w:szCs w:val="22"/>
          </w:rPr>
          <w:t>41</w:t>
        </w:r>
      </w:hyperlink>
    </w:p>
    <w:p w:rsidR="00EE519B" w:rsidRPr="00EE519B" w:rsidRDefault="00102E4F" w:rsidP="00EE519B">
      <w:pPr>
        <w:pStyle w:val="TM1"/>
        <w:rPr>
          <w:szCs w:val="22"/>
          <w:u w:val="single"/>
        </w:rPr>
      </w:pPr>
      <w:hyperlink w:anchor="_Toc321759076" w:history="1">
        <w:r w:rsidR="00EE519B" w:rsidRPr="00D6101C">
          <w:rPr>
            <w:rStyle w:val="Lienhypertexte"/>
            <w:b/>
            <w:color w:val="262626" w:themeColor="text1" w:themeTint="D9"/>
            <w:szCs w:val="22"/>
          </w:rPr>
          <w:t>2. L</w:t>
        </w:r>
        <w:r w:rsidR="00EE519B">
          <w:rPr>
            <w:rStyle w:val="Lienhypertexte"/>
            <w:b/>
            <w:color w:val="262626" w:themeColor="text1" w:themeTint="D9"/>
            <w:szCs w:val="22"/>
          </w:rPr>
          <w:t>es attendus du BEP Métiers des services administratifs</w:t>
        </w:r>
        <w:r w:rsidR="00EE519B" w:rsidRPr="00D6101C">
          <w:rPr>
            <w:rStyle w:val="Lienhypertexte"/>
            <w:b/>
            <w:webHidden/>
            <w:color w:val="262626" w:themeColor="text1" w:themeTint="D9"/>
            <w:szCs w:val="22"/>
          </w:rPr>
          <w:tab/>
        </w:r>
        <w:r w:rsidR="00D63BE0">
          <w:rPr>
            <w:rStyle w:val="Lienhypertexte"/>
            <w:b/>
            <w:webHidden/>
            <w:color w:val="262626" w:themeColor="text1" w:themeTint="D9"/>
            <w:szCs w:val="22"/>
          </w:rPr>
          <w:t>42</w:t>
        </w:r>
      </w:hyperlink>
      <w:r w:rsidR="00EE519B" w:rsidRPr="00D6101C">
        <w:rPr>
          <w:rStyle w:val="Lienhypertexte"/>
          <w:b/>
          <w:color w:val="262626" w:themeColor="text1" w:themeTint="D9"/>
          <w:szCs w:val="22"/>
        </w:rPr>
        <w:fldChar w:fldCharType="end"/>
      </w:r>
    </w:p>
    <w:p w:rsidR="00EE519B" w:rsidRDefault="00EE519B" w:rsidP="00EE519B">
      <w:pPr>
        <w:rPr>
          <w:sz w:val="20"/>
        </w:rPr>
      </w:pPr>
    </w:p>
    <w:p w:rsidR="00EE519B" w:rsidRDefault="00EE519B" w:rsidP="00EE519B"/>
    <w:p w:rsidR="00EE519B" w:rsidRDefault="00EE519B" w:rsidP="00EE519B"/>
    <w:p w:rsidR="00EE519B" w:rsidRDefault="00EE519B">
      <w:r>
        <w:br w:type="page"/>
      </w:r>
    </w:p>
    <w:p w:rsidR="00EE519B" w:rsidRDefault="00EE519B" w:rsidP="00EE519B"/>
    <w:p w:rsidR="00EE519B" w:rsidRDefault="00EE519B" w:rsidP="00EE519B">
      <w:pPr>
        <w:pStyle w:val="Titre1Rouge0"/>
      </w:pPr>
      <w:r>
        <w:t>Le diplôme intermédiaire</w:t>
      </w:r>
    </w:p>
    <w:p w:rsidR="00EE519B" w:rsidRDefault="00EE519B" w:rsidP="00EE519B"/>
    <w:p w:rsidR="00EE519B" w:rsidRDefault="00EE519B" w:rsidP="00EE519B"/>
    <w:p w:rsidR="00EE519B" w:rsidRDefault="00EE519B" w:rsidP="00EE519B"/>
    <w:p w:rsidR="00EE519B" w:rsidRDefault="00D63BE0" w:rsidP="00D63BE0">
      <w:pPr>
        <w:jc w:val="center"/>
      </w:pPr>
      <w:r>
        <w:rPr>
          <w:noProof/>
          <w:lang w:eastAsia="fr-FR"/>
        </w:rPr>
        <w:drawing>
          <wp:inline distT="0" distB="0" distL="0" distR="0" wp14:anchorId="328E4BED" wp14:editId="18038A35">
            <wp:extent cx="2857500" cy="2857500"/>
            <wp:effectExtent l="0" t="0" r="0" b="0"/>
            <wp:docPr id="506" name="Imag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ingSoon.jpg"/>
                    <pic:cNvPicPr/>
                  </pic:nvPicPr>
                  <pic:blipFill>
                    <a:blip r:embed="rId26">
                      <a:extLst>
                        <a:ext uri="{28A0092B-C50C-407E-A947-70E740481C1C}">
                          <a14:useLocalDpi xmlns:a14="http://schemas.microsoft.com/office/drawing/2010/main" val="0"/>
                        </a:ext>
                      </a:extLst>
                    </a:blip>
                    <a:stretch>
                      <a:fillRect/>
                    </a:stretch>
                  </pic:blipFill>
                  <pic:spPr>
                    <a:xfrm>
                      <a:off x="0" y="0"/>
                      <a:ext cx="2857500" cy="2857500"/>
                    </a:xfrm>
                    <a:prstGeom prst="rect">
                      <a:avLst/>
                    </a:prstGeom>
                  </pic:spPr>
                </pic:pic>
              </a:graphicData>
            </a:graphic>
          </wp:inline>
        </w:drawing>
      </w:r>
    </w:p>
    <w:p w:rsidR="00EE519B" w:rsidRDefault="00EE519B" w:rsidP="00EE519B"/>
    <w:p w:rsidR="00EE519B" w:rsidRDefault="00EE519B" w:rsidP="00EE519B"/>
    <w:p w:rsidR="00EE519B" w:rsidRDefault="00EE519B" w:rsidP="00EE519B">
      <w:pPr>
        <w:sectPr w:rsidR="00EE519B" w:rsidSect="003971DB">
          <w:pgSz w:w="11906" w:h="16838" w:code="9"/>
          <w:pgMar w:top="1077" w:right="1304" w:bottom="1191" w:left="1304" w:header="510" w:footer="709" w:gutter="0"/>
          <w:cols w:space="708"/>
          <w:titlePg/>
          <w:docGrid w:linePitch="360"/>
        </w:sectPr>
      </w:pPr>
    </w:p>
    <w:p w:rsidR="00EE519B" w:rsidRDefault="00EE519B" w:rsidP="00786A22">
      <w:pPr>
        <w:pStyle w:val="Titre1Rouge0"/>
        <w:spacing w:before="0"/>
      </w:pPr>
      <w:r>
        <w:lastRenderedPageBreak/>
        <w:t>Les attendus du BEP Métiers des Services Administratifs</w:t>
      </w:r>
    </w:p>
    <w:p w:rsidR="00EE519B" w:rsidRDefault="00786A22" w:rsidP="00EE519B">
      <w:r>
        <w:rPr>
          <w:noProof/>
          <w:lang w:eastAsia="fr-FR"/>
        </w:rPr>
        <w:drawing>
          <wp:anchor distT="0" distB="0" distL="114300" distR="114300" simplePos="0" relativeHeight="251749376" behindDoc="0" locked="0" layoutInCell="1" allowOverlap="1" wp14:anchorId="5AD9D531" wp14:editId="71D48CA5">
            <wp:simplePos x="0" y="0"/>
            <wp:positionH relativeFrom="column">
              <wp:posOffset>211455</wp:posOffset>
            </wp:positionH>
            <wp:positionV relativeFrom="paragraph">
              <wp:posOffset>27305</wp:posOffset>
            </wp:positionV>
            <wp:extent cx="8267700" cy="5503013"/>
            <wp:effectExtent l="0" t="0" r="0" b="2540"/>
            <wp:wrapNone/>
            <wp:docPr id="507" name="Imag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srcRect/>
                    <a:stretch>
                      <a:fillRect/>
                    </a:stretch>
                  </pic:blipFill>
                  <pic:spPr bwMode="auto">
                    <a:xfrm>
                      <a:off x="0" y="0"/>
                      <a:ext cx="8267700" cy="5503013"/>
                    </a:xfrm>
                    <a:prstGeom prst="rect">
                      <a:avLst/>
                    </a:prstGeom>
                    <a:solidFill>
                      <a:srgbClr val="FFFFFF"/>
                    </a:solidFill>
                    <a:ln w="9525">
                      <a:noFill/>
                      <a:miter lim="800000"/>
                      <a:headEnd/>
                      <a:tailEnd/>
                    </a:ln>
                  </pic:spPr>
                </pic:pic>
              </a:graphicData>
            </a:graphic>
            <wp14:sizeRelH relativeFrom="margin">
              <wp14:pctWidth>0</wp14:pctWidth>
            </wp14:sizeRelH>
            <wp14:sizeRelV relativeFrom="margin">
              <wp14:pctHeight>0</wp14:pctHeight>
            </wp14:sizeRelV>
          </wp:anchor>
        </w:drawing>
      </w:r>
    </w:p>
    <w:p w:rsidR="00EE519B" w:rsidRDefault="00EE519B" w:rsidP="00EE519B"/>
    <w:p w:rsidR="00EE519B" w:rsidRDefault="00EE519B" w:rsidP="00EE519B"/>
    <w:p w:rsidR="00C74153" w:rsidRPr="00C74153" w:rsidRDefault="00C74153"/>
    <w:p w:rsidR="00C74153" w:rsidRPr="00C74153" w:rsidRDefault="00C74153"/>
    <w:p w:rsidR="00C74153" w:rsidRPr="00C74153" w:rsidRDefault="00C74153"/>
    <w:p w:rsidR="00E21320" w:rsidRPr="00C74153" w:rsidRDefault="00E21320"/>
    <w:sdt>
      <w:sdtPr>
        <w:id w:val="1012495447"/>
        <w:docPartObj>
          <w:docPartGallery w:val="Cover Pages"/>
          <w:docPartUnique/>
        </w:docPartObj>
      </w:sdtPr>
      <w:sdtEndPr/>
      <w:sdtContent>
        <w:p w:rsidR="00BF4763" w:rsidRDefault="00BF4763">
          <w:pPr>
            <w:rPr>
              <w:noProof/>
              <w:color w:val="FFFFFF" w:themeColor="background1"/>
              <w:szCs w:val="48"/>
              <w:lang w:eastAsia="fr-FR"/>
            </w:rPr>
          </w:pPr>
        </w:p>
        <w:p w:rsidR="00E21320" w:rsidRDefault="00E21320">
          <w:pPr>
            <w:sectPr w:rsidR="00E21320" w:rsidSect="00EE519B">
              <w:headerReference w:type="even" r:id="rId59"/>
              <w:headerReference w:type="default" r:id="rId60"/>
              <w:headerReference w:type="first" r:id="rId61"/>
              <w:footerReference w:type="first" r:id="rId62"/>
              <w:pgSz w:w="16838" w:h="11906" w:orient="landscape" w:code="9"/>
              <w:pgMar w:top="1304" w:right="1191" w:bottom="1304" w:left="1077" w:header="510" w:footer="709" w:gutter="0"/>
              <w:cols w:space="708"/>
              <w:titlePg/>
              <w:docGrid w:linePitch="360"/>
            </w:sectPr>
          </w:pPr>
        </w:p>
        <w:p w:rsidR="00BF4763" w:rsidRDefault="00BF4763"/>
        <w:p w:rsidR="00BF4763" w:rsidRDefault="00BF4763"/>
        <w:p w:rsidR="00BF4763" w:rsidRDefault="00BF4763"/>
        <w:p w:rsidR="00BF4763" w:rsidRDefault="00BF4763"/>
        <w:p w:rsidR="00BF4763" w:rsidRDefault="00102E4F"/>
      </w:sdtContent>
    </w:sdt>
    <w:p w:rsidR="00BF4763" w:rsidRDefault="00BF4763">
      <w:pPr>
        <w:rPr>
          <w:sz w:val="20"/>
        </w:rPr>
      </w:pPr>
    </w:p>
    <w:p w:rsidR="00BF4763" w:rsidRPr="00BA6A82" w:rsidRDefault="00BF4763" w:rsidP="0020035B">
      <w:pPr>
        <w:rPr>
          <w:rFonts w:asciiTheme="majorHAnsi" w:hAnsiTheme="majorHAnsi"/>
          <w:color w:val="7F7F7F" w:themeColor="text1" w:themeTint="80"/>
          <w:spacing w:val="-20"/>
          <w:sz w:val="44"/>
        </w:rPr>
      </w:pPr>
      <w:r w:rsidRPr="0044166B">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685888" behindDoc="0" locked="0" layoutInCell="1" allowOverlap="1" wp14:anchorId="42D7BF77" wp14:editId="69D91E81">
                <wp:simplePos x="0" y="0"/>
                <wp:positionH relativeFrom="column">
                  <wp:posOffset>26670</wp:posOffset>
                </wp:positionH>
                <wp:positionV relativeFrom="paragraph">
                  <wp:posOffset>94615</wp:posOffset>
                </wp:positionV>
                <wp:extent cx="831215" cy="866775"/>
                <wp:effectExtent l="0" t="0" r="26035" b="28575"/>
                <wp:wrapSquare wrapText="bothSides"/>
                <wp:docPr id="36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44166B" w:rsidRDefault="004D69DB"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5</w:t>
                            </w:r>
                            <w:r w:rsidRPr="0044166B">
                              <w:rPr>
                                <w:rFonts w:ascii="Franklin Gothic Medium" w:hAnsi="Franklin Gothic Medium"/>
                                <w:b/>
                                <w:color w:val="F2F2F2" w:themeColor="background1" w:themeShade="F2"/>
                                <w:sz w:val="44"/>
                              </w:rPr>
                              <w:t>.</w:t>
                            </w:r>
                            <w:r>
                              <w:rPr>
                                <w:rFonts w:ascii="Franklin Gothic Medium" w:hAnsi="Franklin Gothic Medium"/>
                                <w:b/>
                                <w:color w:val="F2F2F2" w:themeColor="background1" w:themeShade="F2"/>
                                <w:sz w:val="44"/>
                              </w:rPr>
                              <w:t>1</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14" style="position:absolute;margin-left:2.1pt;margin-top:7.45pt;width:65.45pt;height:68.25pt;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" fillcolor="#c0504d" strokecolor="window" strokeweight="1pt">
                <v:shadow color="#d8d8d8" offset="3pt,3pt"/>
                <v:textbox>
                  <w:txbxContent>
                    <w:p w:rsidR="000110F1" w:rsidRPr="0044166B" w:rsidRDefault="000110F1"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5</w:t>
                      </w:r>
                      <w:r w:rsidRPr="0044166B">
                        <w:rPr>
                          <w:rFonts w:ascii="Franklin Gothic Medium" w:hAnsi="Franklin Gothic Medium"/>
                          <w:b/>
                          <w:color w:val="F2F2F2" w:themeColor="background1" w:themeShade="F2"/>
                          <w:sz w:val="44"/>
                        </w:rPr>
                        <w:t>.</w:t>
                      </w:r>
                      <w:r>
                        <w:rPr>
                          <w:rFonts w:ascii="Franklin Gothic Medium" w:hAnsi="Franklin Gothic Medium"/>
                          <w:b/>
                          <w:color w:val="F2F2F2" w:themeColor="background1" w:themeShade="F2"/>
                          <w:sz w:val="44"/>
                        </w:rPr>
                        <w:t>1</w:t>
                      </w:r>
                    </w:p>
                  </w:txbxContent>
                </v:textbox>
                <w10:wrap type="square"/>
              </v:rect>
            </w:pict>
          </mc:Fallback>
        </mc:AlternateContent>
      </w:r>
      <w:r w:rsidRPr="0044166B">
        <w:rPr>
          <w:rFonts w:asciiTheme="majorHAnsi" w:hAnsiTheme="majorHAnsi"/>
          <w:color w:val="404040" w:themeColor="text1" w:themeTint="BF"/>
          <w:spacing w:val="-20"/>
          <w:sz w:val="40"/>
        </w:rPr>
        <w:t>Le baccalauréat professionnel</w:t>
      </w:r>
      <w:r w:rsidRPr="0044166B">
        <w:rPr>
          <w:rFonts w:asciiTheme="majorHAnsi" w:hAnsiTheme="majorHAnsi"/>
          <w:color w:val="404040" w:themeColor="text1" w:themeTint="BF"/>
          <w:spacing w:val="-20"/>
          <w:sz w:val="40"/>
        </w:rPr>
        <w:br/>
        <w:t>Gestion-Administration</w:t>
      </w:r>
      <w:r w:rsidRPr="0044166B">
        <w:rPr>
          <w:rFonts w:asciiTheme="majorHAnsi" w:hAnsiTheme="majorHAnsi"/>
          <w:color w:val="404040" w:themeColor="text1" w:themeTint="BF"/>
          <w:spacing w:val="-20"/>
          <w:sz w:val="40"/>
        </w:rPr>
        <w:br/>
      </w:r>
      <w:r>
        <w:rPr>
          <w:rFonts w:asciiTheme="majorHAnsi" w:hAnsiTheme="majorHAnsi"/>
          <w:color w:val="404040" w:themeColor="text1" w:themeTint="BF"/>
          <w:spacing w:val="-20"/>
          <w:sz w:val="40"/>
        </w:rPr>
        <w:t>et les simulateurs administratifs</w:t>
      </w: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Pr="00590D1B" w:rsidRDefault="00BF4763" w:rsidP="0020035B">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684864" behindDoc="1" locked="0" layoutInCell="1" allowOverlap="1" wp14:anchorId="497438BE" wp14:editId="0AB1B0DC">
                <wp:simplePos x="0" y="0"/>
                <wp:positionH relativeFrom="column">
                  <wp:posOffset>22565</wp:posOffset>
                </wp:positionH>
                <wp:positionV relativeFrom="paragraph">
                  <wp:posOffset>75462</wp:posOffset>
                </wp:positionV>
                <wp:extent cx="5943600" cy="1765004"/>
                <wp:effectExtent l="0" t="0" r="19050" b="26035"/>
                <wp:wrapNone/>
                <wp:docPr id="369" name="Rectangle à coins arrondis 369"/>
                <wp:cNvGraphicFramePr/>
                <a:graphic xmlns:a="http://schemas.openxmlformats.org/drawingml/2006/main">
                  <a:graphicData uri="http://schemas.microsoft.com/office/word/2010/wordprocessingShape">
                    <wps:wsp>
                      <wps:cNvSpPr/>
                      <wps:spPr>
                        <a:xfrm>
                          <a:off x="0" y="0"/>
                          <a:ext cx="5943600" cy="1765004"/>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369" o:spid="_x0000_s1026" style="position:absolute;margin-left:1.8pt;margin-top:5.95pt;width:468pt;height:139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" fillcolor="#d8d8d8 [2732]" strokecolor="#c0504d [3205]" strokeweight="2pt">
                <v:stroke dashstyle="1 1"/>
              </v:roundrect>
            </w:pict>
          </mc:Fallback>
        </mc:AlternateContent>
      </w:r>
    </w:p>
    <w:p w:rsidR="00BF4763" w:rsidRDefault="00BF4763">
      <w:pPr>
        <w:rPr>
          <w:sz w:val="20"/>
        </w:rPr>
      </w:pPr>
    </w:p>
    <w:p w:rsidR="00BF4763" w:rsidRPr="00D6101C" w:rsidRDefault="00BF4763" w:rsidP="004A3A19">
      <w:pPr>
        <w:pStyle w:val="TM1"/>
        <w:rPr>
          <w:rStyle w:val="Lienhypertexte"/>
          <w:color w:val="262626" w:themeColor="text1" w:themeTint="D9"/>
          <w:szCs w:val="22"/>
        </w:rPr>
      </w:pPr>
      <w:r w:rsidRPr="00D6101C">
        <w:rPr>
          <w:rStyle w:val="Lienhypertexte"/>
          <w:b/>
          <w:color w:val="262626" w:themeColor="text1" w:themeTint="D9"/>
          <w:szCs w:val="22"/>
        </w:rPr>
        <w:fldChar w:fldCharType="begin"/>
      </w:r>
      <w:r w:rsidRPr="00D6101C">
        <w:rPr>
          <w:rStyle w:val="Lienhypertexte"/>
          <w:b/>
          <w:color w:val="262626" w:themeColor="text1" w:themeTint="D9"/>
          <w:szCs w:val="22"/>
        </w:rPr>
        <w:instrText xml:space="preserve"> TOC \h \z \t "Titre_1_Rouge;1" </w:instrText>
      </w:r>
      <w:r w:rsidRPr="00D6101C">
        <w:rPr>
          <w:rStyle w:val="Lienhypertexte"/>
          <w:b/>
          <w:color w:val="262626" w:themeColor="text1" w:themeTint="D9"/>
          <w:szCs w:val="22"/>
        </w:rPr>
        <w:fldChar w:fldCharType="separate"/>
      </w:r>
      <w:hyperlink w:anchor="_Toc321760169" w:history="1">
        <w:r w:rsidRPr="00D6101C">
          <w:rPr>
            <w:rStyle w:val="Lienhypertexte"/>
            <w:b/>
            <w:color w:val="262626" w:themeColor="text1" w:themeTint="D9"/>
            <w:szCs w:val="22"/>
          </w:rPr>
          <w:t>1. Pourquoi des simulateurs au lycée ?</w:t>
        </w:r>
        <w:r w:rsidRPr="00D6101C">
          <w:rPr>
            <w:rStyle w:val="Lienhypertexte"/>
            <w:b/>
            <w:webHidden/>
            <w:color w:val="262626" w:themeColor="text1" w:themeTint="D9"/>
            <w:szCs w:val="22"/>
          </w:rPr>
          <w:tab/>
        </w:r>
        <w:r w:rsidRPr="00D6101C">
          <w:rPr>
            <w:rStyle w:val="Lienhypertexte"/>
            <w:b/>
            <w:webHidden/>
            <w:color w:val="262626" w:themeColor="text1" w:themeTint="D9"/>
            <w:szCs w:val="22"/>
          </w:rPr>
          <w:fldChar w:fldCharType="begin"/>
        </w:r>
        <w:r w:rsidRPr="00D6101C">
          <w:rPr>
            <w:rStyle w:val="Lienhypertexte"/>
            <w:b/>
            <w:webHidden/>
            <w:color w:val="262626" w:themeColor="text1" w:themeTint="D9"/>
            <w:szCs w:val="22"/>
          </w:rPr>
          <w:instrText xml:space="preserve"> PAGEREF _Toc321760169 \h </w:instrText>
        </w:r>
        <w:r w:rsidRPr="00D6101C">
          <w:rPr>
            <w:rStyle w:val="Lienhypertexte"/>
            <w:b/>
            <w:webHidden/>
            <w:color w:val="262626" w:themeColor="text1" w:themeTint="D9"/>
            <w:szCs w:val="22"/>
          </w:rPr>
        </w:r>
        <w:r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60170" w:history="1">
        <w:r w:rsidR="00BF4763" w:rsidRPr="00D6101C">
          <w:rPr>
            <w:rStyle w:val="Lienhypertexte"/>
            <w:b/>
            <w:color w:val="262626" w:themeColor="text1" w:themeTint="D9"/>
            <w:szCs w:val="22"/>
          </w:rPr>
          <w:t>2. Les caractéristiques d’un simulateur administratif pour le bac pro GA</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_Toc321760170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60171" w:history="1">
        <w:r w:rsidR="00BF4763" w:rsidRPr="00D6101C">
          <w:rPr>
            <w:rStyle w:val="Lienhypertexte"/>
            <w:b/>
            <w:color w:val="262626" w:themeColor="text1" w:themeTint="D9"/>
            <w:szCs w:val="22"/>
          </w:rPr>
          <w:t>3. Pour aller plus loin….</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_Toc321760171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Default="00BF4763" w:rsidP="004A3A19">
      <w:pPr>
        <w:pStyle w:val="TM1"/>
      </w:pPr>
      <w:r w:rsidRPr="00D6101C">
        <w:rPr>
          <w:rStyle w:val="Lienhypertexte"/>
          <w:b/>
          <w:color w:val="262626" w:themeColor="text1" w:themeTint="D9"/>
          <w:szCs w:val="22"/>
        </w:rPr>
        <w:fldChar w:fldCharType="end"/>
      </w:r>
    </w:p>
    <w:p w:rsidR="00BF4763" w:rsidRDefault="00BF4763">
      <w:pPr>
        <w:rPr>
          <w:sz w:val="20"/>
        </w:rPr>
      </w:pPr>
    </w:p>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Default="00BF4763" w:rsidP="0020035B">
      <w:pPr>
        <w:jc w:val="both"/>
        <w:rPr>
          <w:rStyle w:val="Policepardfaut1"/>
          <w:color w:val="404040" w:themeColor="text1" w:themeTint="BF"/>
          <w:sz w:val="20"/>
        </w:rPr>
      </w:pPr>
      <w:r>
        <w:rPr>
          <w:rStyle w:val="Policepardfaut1"/>
          <w:color w:val="404040" w:themeColor="text1" w:themeTint="BF"/>
          <w:sz w:val="20"/>
        </w:rPr>
        <w:br w:type="page"/>
      </w:r>
    </w:p>
    <w:p w:rsidR="00BF4763" w:rsidRPr="00A57F8F" w:rsidRDefault="00BF4763" w:rsidP="0020035B">
      <w:pPr>
        <w:pStyle w:val="Titre1Rouge"/>
      </w:pPr>
      <w:bookmarkStart w:id="38" w:name="_Toc321760169"/>
      <w:r>
        <w:lastRenderedPageBreak/>
        <w:t xml:space="preserve">1. </w:t>
      </w:r>
      <w:r w:rsidRPr="00A57F8F">
        <w:t>Pourquoi des simulateurs au lycée ?</w:t>
      </w:r>
      <w:bookmarkEnd w:id="38"/>
    </w:p>
    <w:p w:rsidR="00BF4763" w:rsidRDefault="00BF4763" w:rsidP="0020035B">
      <w:pPr>
        <w:pStyle w:val="Textstandard"/>
        <w:rPr>
          <w:i/>
        </w:rPr>
      </w:pPr>
      <w:r w:rsidRPr="00A57F8F">
        <w:rPr>
          <w:i/>
        </w:rPr>
        <w:t xml:space="preserve">« On peut penser l’école et l’entreprise comme deux lieux générant des processus d’apprentissage différents. D’abord parce qu’on n’y apprend pas les mêmes choses. En salle de cours, le but est d’acquérir des savoirs qui se présentent comme des énoncés visant à l’universel : au travail, on apprend à maîtriser l’activité. Ensuite parce que dans les deux cas, l’apprentissage ne relève pas des mêmes formes. […] à l’école, l’activité productive (exercices, travaux pratiques) est subordonnée à l’activité constructive. </w:t>
      </w:r>
    </w:p>
    <w:p w:rsidR="00BF4763" w:rsidRDefault="00BF4763" w:rsidP="0020035B">
      <w:pPr>
        <w:pStyle w:val="Textstandard"/>
        <w:rPr>
          <w:i/>
        </w:rPr>
      </w:pPr>
      <w:r w:rsidRPr="00A57F8F">
        <w:rPr>
          <w:i/>
        </w:rPr>
        <w:t xml:space="preserve">En entreprise, l’activité constructive (le développement des compétences) est subordonnée à l’activité productive. On peut également penser les deux lieux comme générant des pratiques de tutelle différentes. La comparaison avec l’ingénierie didactique peut se révéler intéressante. Selon Brousseau (1996), la tâche essentielle de l’enseignant est de construire un milieu, c’est-à-dire une situation qui porte un problème. </w:t>
      </w:r>
    </w:p>
    <w:p w:rsidR="00BF4763" w:rsidRPr="00A57F8F" w:rsidRDefault="00BF4763" w:rsidP="0020035B">
      <w:pPr>
        <w:pStyle w:val="Textstandard"/>
        <w:rPr>
          <w:i/>
        </w:rPr>
      </w:pPr>
      <w:r w:rsidRPr="00A57F8F">
        <w:rPr>
          <w:i/>
        </w:rPr>
        <w:t xml:space="preserve">La solution à ce problème est possible grâce à l’utilisation du savoir qui est l’objet de la séance d’enseignement. Selon Pastré, le formateur doit : identifier le problème porté par la situation (c’est le rôle de l’analyse de l’activité) ; construire le problème et choisir quels éléments de la situation doivent être introduits ; choisir la mise en scène de la situation de formation (le support, le mode d’interaction…) ; choisir les variables didactiques pour réguler la complexité de la situation. On comprend bien l’importance pour les formateurs d’interagir en situation connue et maîtrisée (connaissance de la solution, des stratégies possibles, des obstacles probables). Or les tuteurs [en entreprise] ne construisent pas la situation. Elle s’impose à eux et ils ne cherchent pas à en sortir.» - Patrice Kunégel « L’apprentissage en entreprise : l’activité de médiation des tuteurs » </w:t>
      </w:r>
      <w:r w:rsidRPr="00A57F8F">
        <w:rPr>
          <w:i/>
          <w:iCs/>
        </w:rPr>
        <w:t>éducation permanente</w:t>
      </w:r>
      <w:r w:rsidRPr="00A57F8F">
        <w:rPr>
          <w:i/>
        </w:rPr>
        <w:t>, n° 165,  2005</w:t>
      </w:r>
    </w:p>
    <w:p w:rsidR="00BF4763" w:rsidRPr="00A57F8F" w:rsidRDefault="00BF4763" w:rsidP="0020035B">
      <w:pPr>
        <w:pStyle w:val="Textstandard"/>
      </w:pPr>
      <w:r w:rsidRPr="00A57F8F">
        <w:t xml:space="preserve">Toutes les situations professionnelles, qu’elles soient réelles, observées, ou simulées, permettent l’apprentissage à la condition qu’une analyse réflexive accompagne l’action. Il n’y a donc pas à faire de hiérarchie entre les différents types de situations : quand on veut utiliser une situation de travail pour la transformer et en faire un moyen d’apprentissage, la situation de travail demeure la référence, malgré sa transposition didactique. </w:t>
      </w:r>
    </w:p>
    <w:p w:rsidR="00BF4763" w:rsidRPr="00A57F8F" w:rsidRDefault="00BF4763" w:rsidP="0020035B">
      <w:pPr>
        <w:pStyle w:val="Textstandard"/>
        <w:rPr>
          <w:iCs/>
        </w:rPr>
      </w:pPr>
      <w:r w:rsidRPr="00A57F8F">
        <w:t>Les situations réelles, les situations observées se trouvent dans les organisations et sont rencontrées au cours des PFMP. En formation, l’accès aux situations réelles est le plus souvent impossible</w:t>
      </w:r>
      <w:r w:rsidRPr="00A57F8F">
        <w:rPr>
          <w:vertAlign w:val="superscript"/>
        </w:rPr>
        <w:footnoteReference w:id="6"/>
      </w:r>
      <w:r w:rsidRPr="00A57F8F">
        <w:t>. Les situations simulées sont donc la règle. La simulation est une technique qui consiste à « reconstituer la situation de travail dans sa globalité, en préservant la pluralité des facteurs</w:t>
      </w:r>
      <w:r w:rsidRPr="00A57F8F">
        <w:rPr>
          <w:i/>
        </w:rPr>
        <w:t xml:space="preserve"> </w:t>
      </w:r>
      <w:r w:rsidRPr="00A57F8F">
        <w:rPr>
          <w:iCs/>
        </w:rPr>
        <w:t xml:space="preserve">» (De Montmollin, </w:t>
      </w:r>
      <w:r w:rsidRPr="00A57F8F">
        <w:rPr>
          <w:i/>
          <w:iCs/>
        </w:rPr>
        <w:t>L’ergonomie</w:t>
      </w:r>
      <w:r w:rsidRPr="00A57F8F">
        <w:rPr>
          <w:iCs/>
        </w:rPr>
        <w:t xml:space="preserve">). </w:t>
      </w:r>
    </w:p>
    <w:p w:rsidR="00BF4763" w:rsidRPr="00A57F8F" w:rsidRDefault="00BF4763" w:rsidP="0020035B">
      <w:pPr>
        <w:pStyle w:val="Titre1Rouge"/>
      </w:pPr>
      <w:bookmarkStart w:id="39" w:name="_Toc321760170"/>
      <w:r>
        <w:t>2. L</w:t>
      </w:r>
      <w:r w:rsidRPr="00A57F8F">
        <w:t xml:space="preserve">es caractéristiques d’un simulateur administratif pour le bac </w:t>
      </w:r>
      <w:r>
        <w:t xml:space="preserve">pro </w:t>
      </w:r>
      <w:r w:rsidRPr="00A57F8F">
        <w:t>GA</w:t>
      </w:r>
      <w:bookmarkEnd w:id="39"/>
    </w:p>
    <w:p w:rsidR="00BF4763" w:rsidRPr="00A57F8F" w:rsidRDefault="00BF4763" w:rsidP="0020035B">
      <w:pPr>
        <w:pStyle w:val="Textstandard"/>
      </w:pPr>
      <w:r w:rsidRPr="00A57F8F">
        <w:t>Comme le simulateur de vol qui reconstitue l’environnement du pilote et lui permet d’évoluer dans des conditions compliquées et de traiter des incidents sans conséquence pour les passagers… ou le mannequin qui permet au futur médecin de faire un diagnostic sans conséquence pour le malade…</w:t>
      </w:r>
    </w:p>
    <w:p w:rsidR="00BF4763" w:rsidRPr="004A5427" w:rsidRDefault="00BF4763" w:rsidP="0020035B">
      <w:pPr>
        <w:pStyle w:val="Textstandard"/>
        <w:rPr>
          <w:b/>
        </w:rPr>
      </w:pPr>
      <w:r w:rsidRPr="004A5427">
        <w:rPr>
          <w:b/>
        </w:rPr>
        <w:t>Le simulateur administratif pour le bac GA…</w:t>
      </w:r>
    </w:p>
    <w:p w:rsidR="00BF4763" w:rsidRPr="00A57F8F" w:rsidRDefault="00BF4763" w:rsidP="0020035B">
      <w:pPr>
        <w:pStyle w:val="Textstandard"/>
      </w:pPr>
      <w:r w:rsidRPr="00A57F8F">
        <w:t>… Est un ensemble d’éléments (une étude de cas qui permet de transposer le contexte d’une organisation et des situations professionnelles, un environnement matériel et technologique, des locaux, des relations interpersonnelles)… et n’est pas seulement une série d’exercices !</w:t>
      </w:r>
    </w:p>
    <w:p w:rsidR="00BF4763" w:rsidRPr="00A57F8F" w:rsidRDefault="00BF4763" w:rsidP="0020035B">
      <w:pPr>
        <w:pStyle w:val="Textstandard"/>
      </w:pPr>
      <w:r w:rsidRPr="00A57F8F">
        <w:t>… Est un décor professionnel qui simule un « bureau », une zone d’accueil, des plantes vertes, des revues… mais n’est pas un décor figé : il faut  pouvoir changer souvent sa configuration !</w:t>
      </w:r>
    </w:p>
    <w:p w:rsidR="00BF4763" w:rsidRPr="00A57F8F" w:rsidRDefault="00BF4763" w:rsidP="0020035B">
      <w:pPr>
        <w:pStyle w:val="Textstandard"/>
      </w:pPr>
      <w:r w:rsidRPr="00A57F8F">
        <w:t>… Comprend un environnement technologique dont le PGI est la composante centrale !</w:t>
      </w:r>
    </w:p>
    <w:p w:rsidR="00BF4763" w:rsidRPr="00A57F8F" w:rsidRDefault="00BF4763" w:rsidP="0020035B">
      <w:pPr>
        <w:pStyle w:val="Textstandard"/>
      </w:pPr>
      <w:r w:rsidRPr="00A57F8F">
        <w:t xml:space="preserve">… Reproduit la réalité, la transpose… Mais n’est pas un dispositif </w:t>
      </w:r>
      <w:r w:rsidRPr="00A57F8F">
        <w:rPr>
          <w:i/>
        </w:rPr>
        <w:t>full scale</w:t>
      </w:r>
      <w:r w:rsidRPr="00A57F8F">
        <w:t xml:space="preserve"> (grandeur réelle) !</w:t>
      </w:r>
    </w:p>
    <w:p w:rsidR="00BF4763" w:rsidRPr="00A57F8F" w:rsidRDefault="00BF4763" w:rsidP="0020035B">
      <w:pPr>
        <w:pStyle w:val="Textstandard"/>
      </w:pPr>
      <w:r w:rsidRPr="00A57F8F">
        <w:t>… Est un lieu où on se déplace, où on prend des initiatives… Mais où on respecte les codes sociaux des organisations !</w:t>
      </w:r>
    </w:p>
    <w:p w:rsidR="00BF4763" w:rsidRPr="00A57F8F" w:rsidRDefault="00BF4763" w:rsidP="0020035B">
      <w:pPr>
        <w:pStyle w:val="Textstandard"/>
      </w:pPr>
      <w:r w:rsidRPr="00A57F8F">
        <w:lastRenderedPageBreak/>
        <w:t xml:space="preserve">… Reproduit les exigences d’une organisation… Mais permet l’erreur, la recherche, les tâtonnements, les retours en arrière ! </w:t>
      </w:r>
    </w:p>
    <w:p w:rsidR="00BF4763" w:rsidRPr="00A57F8F" w:rsidRDefault="00BF4763" w:rsidP="0020035B">
      <w:pPr>
        <w:pStyle w:val="Textstandard"/>
        <w:rPr>
          <w:rFonts w:cs="Calibri"/>
          <w:szCs w:val="20"/>
        </w:rPr>
      </w:pPr>
      <w:r w:rsidRPr="00A57F8F">
        <w:rPr>
          <w:rFonts w:cs="Calibri"/>
          <w:szCs w:val="20"/>
        </w:rPr>
        <w:t>… Est un dispositif qui permet l’auto-évaluation, la confrontation à ses pairs, la médiation du professeur… Et organise ainsi la réflexivité et le développement de l’élève !</w:t>
      </w:r>
    </w:p>
    <w:p w:rsidR="00BF4763" w:rsidRPr="00A57F8F" w:rsidRDefault="00BF4763" w:rsidP="0020035B">
      <w:pPr>
        <w:pStyle w:val="Textstandard"/>
        <w:rPr>
          <w:rFonts w:cs="Calibri"/>
          <w:szCs w:val="20"/>
        </w:rPr>
      </w:pPr>
      <w:r w:rsidRPr="00A57F8F">
        <w:rPr>
          <w:rFonts w:cs="Calibri"/>
          <w:szCs w:val="20"/>
        </w:rPr>
        <w:t>… Est un dispositif qui apporte des aléas, des phénomènes de complexité…. Mais le fait progressivement, avec l’objectif que les obstacles soient surmontés !</w:t>
      </w:r>
    </w:p>
    <w:p w:rsidR="00BF4763" w:rsidRPr="00A57F8F" w:rsidRDefault="00BF4763" w:rsidP="0020035B">
      <w:pPr>
        <w:pStyle w:val="Textstandard"/>
        <w:rPr>
          <w:b/>
        </w:rPr>
      </w:pPr>
      <w:r w:rsidRPr="00A57F8F">
        <w:rPr>
          <w:b/>
        </w:rPr>
        <w:t>Le simulateur administratif permet d’instiller dans la situation des aléas, des imprévus, et de régler le curseur de la complexité. Il constitue l’interface entre le monde de la formation (l’activité constructive) et celui de la production (l’activité productive). Il permet d’articuler de manière incessante ces deux mondes complémentaires sans dissocier l’apprentissage par l’action et l’apprentissage par la réflexion, le retour critique sur l’action.</w:t>
      </w:r>
    </w:p>
    <w:p w:rsidR="00BF4763" w:rsidRPr="00A57F8F" w:rsidRDefault="00BF4763" w:rsidP="0020035B">
      <w:pPr>
        <w:pStyle w:val="Titre1Rouge"/>
      </w:pPr>
      <w:bookmarkStart w:id="40" w:name="_Toc321760171"/>
      <w:r>
        <w:t xml:space="preserve">3. </w:t>
      </w:r>
      <w:r w:rsidRPr="00A57F8F">
        <w:t>Pour aller plus loin….</w:t>
      </w:r>
      <w:bookmarkEnd w:id="40"/>
    </w:p>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9438"/>
      </w:tblGrid>
      <w:tr w:rsidR="00BF4763" w:rsidTr="0020035B">
        <w:tc>
          <w:tcPr>
            <w:tcW w:w="9438" w:type="dxa"/>
            <w:shd w:val="clear" w:color="auto" w:fill="F2F2F2" w:themeFill="background1" w:themeFillShade="F2"/>
          </w:tcPr>
          <w:p w:rsidR="00BF4763" w:rsidRDefault="00BF4763" w:rsidP="0020035B">
            <w:pPr>
              <w:pStyle w:val="Textstandard"/>
              <w:ind w:left="426" w:right="433"/>
              <w:rPr>
                <w:i/>
              </w:rPr>
            </w:pPr>
          </w:p>
          <w:p w:rsidR="00BF4763" w:rsidRDefault="00BF4763" w:rsidP="0020035B">
            <w:pPr>
              <w:pStyle w:val="Textstandard"/>
              <w:ind w:left="426" w:right="433"/>
              <w:rPr>
                <w:i/>
              </w:rPr>
            </w:pPr>
            <w:r w:rsidRPr="004A5427">
              <w:rPr>
                <w:i/>
              </w:rPr>
              <w:t xml:space="preserve">Les didacticiens professionnels s’intéressent tout particulièrement au rôle des concepts pragmatiques dans la gestion de situations problèmes, à la difficulté méthodologique à définir une compétence complexe, aux rapports entre la dynamique des compétences et celle des situations. </w:t>
            </w:r>
          </w:p>
          <w:p w:rsidR="00BF4763" w:rsidRDefault="00BF4763" w:rsidP="0020035B">
            <w:pPr>
              <w:pStyle w:val="Textstandard"/>
              <w:ind w:left="426" w:right="433"/>
              <w:rPr>
                <w:i/>
              </w:rPr>
            </w:pPr>
            <w:r w:rsidRPr="004A5427">
              <w:rPr>
                <w:i/>
              </w:rPr>
              <w:t xml:space="preserve">Ces préoccupations sont aussi celles des professeurs qui mettent en œuvre les situations transférées. Qu’il s’agisse d’agir sur un objet ou sur une relation de services (par exemple entre un client et un fournisseur), l’activité, pour être constructive, exige prise de conscience et décontextualisation afin qu’il y ait développement du sujet. On a donc un apprentissage par l’action (grâce à la réflexivité dans l’action) puis un apprentissage par l’analyse réflexive et rétrospective de son action, et c’est ainsi que le sujet construit son expérience. Il est nécessaire de dépasser l’apprentissage </w:t>
            </w:r>
            <w:r w:rsidRPr="004A5427">
              <w:rPr>
                <w:b/>
                <w:i/>
              </w:rPr>
              <w:t>par l’action</w:t>
            </w:r>
            <w:r w:rsidRPr="004A5427">
              <w:rPr>
                <w:i/>
              </w:rPr>
              <w:t xml:space="preserve"> pour permettre l’apprentissage </w:t>
            </w:r>
            <w:r w:rsidRPr="004A5427">
              <w:rPr>
                <w:b/>
                <w:i/>
              </w:rPr>
              <w:t>par l’analyse de son action</w:t>
            </w:r>
            <w:r w:rsidRPr="004A5427">
              <w:rPr>
                <w:i/>
              </w:rPr>
              <w:t xml:space="preserve"> en ne s’arrêtant pas à la phase de contextualisation, mais en passant à la décontextualisation que les didacticiens professionnels considèrent comme nécessaire. </w:t>
            </w:r>
          </w:p>
          <w:p w:rsidR="00BF4763" w:rsidRDefault="00BF4763" w:rsidP="0020035B">
            <w:pPr>
              <w:pStyle w:val="Textstandard"/>
              <w:ind w:left="426" w:right="433"/>
              <w:rPr>
                <w:i/>
              </w:rPr>
            </w:pPr>
            <w:r w:rsidRPr="004A5427">
              <w:rPr>
                <w:i/>
              </w:rPr>
              <w:t xml:space="preserve">L’activité constructive met en scène des problèmes que le sujet va traiter comme un cas particulier d’une classe de situations plus vaste pour construire le problème à un plus haut niveau d’abstraction. Il traite le même problème (c’est l’activité productive) mais il ne traite pas le même problème (c’est l’activité constructive) : il peut ainsi s’ouvrir vers les invariants, et son apprentissage s’accompagne de son développement. L’accent est mis non sur la liste exhaustive de ce qu’il faut savoir faire pour exercer un métier, mais sur les compétences critiques, les compétences qui permettent de comprendre l’organisation de l’activité, ce qui « fait la différence ». </w:t>
            </w:r>
          </w:p>
          <w:p w:rsidR="00BF4763" w:rsidRPr="004A5427" w:rsidRDefault="00BF4763" w:rsidP="0020035B">
            <w:pPr>
              <w:pStyle w:val="Textstandard"/>
              <w:ind w:left="426" w:right="433"/>
              <w:rPr>
                <w:i/>
              </w:rPr>
            </w:pPr>
            <w:r w:rsidRPr="004A5427">
              <w:rPr>
                <w:i/>
              </w:rPr>
              <w:t xml:space="preserve">La situation de résolution de problèmes est une situation qui met en avant l’intelligence de la tâche. Les invariants sont présents dans la situation comme des dimensions du réel qu’il faut prendre en compte, et dans les représentations du sujet pour lui permettre de prélever l’information pertinente et de réaliser un diagnostic précis de la situation. </w:t>
            </w:r>
          </w:p>
          <w:p w:rsidR="00BF4763" w:rsidRPr="004A5427" w:rsidRDefault="00BF4763" w:rsidP="0020035B">
            <w:pPr>
              <w:pStyle w:val="Textstandard"/>
              <w:ind w:left="426" w:right="433"/>
              <w:rPr>
                <w:i/>
                <w:iCs/>
              </w:rPr>
            </w:pPr>
            <w:r w:rsidRPr="004A5427">
              <w:rPr>
                <w:i/>
              </w:rPr>
              <w:t xml:space="preserve">Ce ne sont pas les </w:t>
            </w:r>
            <w:r w:rsidRPr="004A5427">
              <w:rPr>
                <w:b/>
                <w:i/>
              </w:rPr>
              <w:t>savoirs</w:t>
            </w:r>
            <w:r w:rsidRPr="004A5427">
              <w:rPr>
                <w:i/>
              </w:rPr>
              <w:t xml:space="preserve"> qui sont transférés (comme dans la didactique des disciplines) mais les </w:t>
            </w:r>
            <w:r w:rsidRPr="004A5427">
              <w:rPr>
                <w:b/>
                <w:i/>
              </w:rPr>
              <w:t>situations</w:t>
            </w:r>
            <w:r w:rsidRPr="004A5427">
              <w:rPr>
                <w:i/>
              </w:rPr>
              <w:t xml:space="preserve"> qui de situations de travail deviennent situations d’apprentissage. </w:t>
            </w:r>
            <w:r w:rsidRPr="004A5427">
              <w:rPr>
                <w:i/>
                <w:iCs/>
              </w:rPr>
              <w:t>L’analyse des compétences ne se fait pas autour des connaissances requises pour réaliser la tâche, mais autour de la situation professionnelle qui organise la démarche didactique. La transposition didactique ne porte pas sur les savoirs et sur les connaissances, mais sur la situation professionnelle qui devient objet de formation et d’apprentissage après transformation.</w:t>
            </w:r>
          </w:p>
          <w:p w:rsidR="00BF4763" w:rsidRDefault="00BF4763" w:rsidP="0020035B">
            <w:pPr>
              <w:ind w:left="426" w:right="433"/>
              <w:jc w:val="both"/>
              <w:rPr>
                <w:rFonts w:cs="Calibri"/>
                <w:sz w:val="20"/>
                <w:szCs w:val="20"/>
              </w:rPr>
            </w:pPr>
          </w:p>
        </w:tc>
      </w:tr>
    </w:tbl>
    <w:p w:rsidR="00BF4763" w:rsidRPr="00A57F8F" w:rsidRDefault="00BF4763" w:rsidP="0020035B">
      <w:pPr>
        <w:jc w:val="both"/>
        <w:rPr>
          <w:rFonts w:cs="Calibri"/>
          <w:sz w:val="20"/>
          <w:szCs w:val="20"/>
        </w:rPr>
      </w:pPr>
    </w:p>
    <w:sdt>
      <w:sdtPr>
        <w:id w:val="-764376109"/>
        <w:docPartObj>
          <w:docPartGallery w:val="Cover Pages"/>
          <w:docPartUnique/>
        </w:docPartObj>
      </w:sdtPr>
      <w:sdtEndPr/>
      <w:sdtContent>
        <w:p w:rsidR="00BF4763" w:rsidRDefault="00BF4763">
          <w:pPr>
            <w:rPr>
              <w:noProof/>
              <w:color w:val="FFFFFF" w:themeColor="background1"/>
              <w:szCs w:val="48"/>
              <w:lang w:eastAsia="fr-FR"/>
            </w:rPr>
          </w:pPr>
        </w:p>
        <w:p w:rsidR="003B5AFA" w:rsidRDefault="003B5AFA">
          <w:pPr>
            <w:sectPr w:rsidR="003B5AFA" w:rsidSect="003971DB">
              <w:pgSz w:w="11906" w:h="16838" w:code="9"/>
              <w:pgMar w:top="1077" w:right="1304" w:bottom="1191" w:left="1304" w:header="510" w:footer="709" w:gutter="0"/>
              <w:cols w:space="708"/>
              <w:titlePg/>
              <w:docGrid w:linePitch="360"/>
            </w:sectPr>
          </w:pPr>
        </w:p>
        <w:p w:rsidR="00BF4763" w:rsidRDefault="00BF4763"/>
        <w:p w:rsidR="00BF4763" w:rsidRDefault="00BF4763"/>
        <w:p w:rsidR="00BF4763" w:rsidRDefault="00BF4763"/>
        <w:p w:rsidR="00BF4763" w:rsidRDefault="00BF4763"/>
        <w:p w:rsidR="00BF4763" w:rsidRDefault="00102E4F"/>
      </w:sdtContent>
    </w:sdt>
    <w:p w:rsidR="00BF4763" w:rsidRDefault="00BF4763">
      <w:pPr>
        <w:rPr>
          <w:sz w:val="20"/>
        </w:rPr>
      </w:pPr>
    </w:p>
    <w:p w:rsidR="00BF4763" w:rsidRPr="00BA6A82" w:rsidRDefault="00BF4763" w:rsidP="0020035B">
      <w:pPr>
        <w:rPr>
          <w:rFonts w:asciiTheme="majorHAnsi" w:hAnsiTheme="majorHAnsi"/>
          <w:color w:val="7F7F7F" w:themeColor="text1" w:themeTint="80"/>
          <w:spacing w:val="-20"/>
          <w:sz w:val="44"/>
        </w:rPr>
      </w:pPr>
      <w:r w:rsidRPr="00CE1CDD">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688960" behindDoc="0" locked="0" layoutInCell="1" allowOverlap="1" wp14:anchorId="5DDAA79C" wp14:editId="285CF4A6">
                <wp:simplePos x="0" y="0"/>
                <wp:positionH relativeFrom="column">
                  <wp:posOffset>26670</wp:posOffset>
                </wp:positionH>
                <wp:positionV relativeFrom="paragraph">
                  <wp:posOffset>73025</wp:posOffset>
                </wp:positionV>
                <wp:extent cx="831215" cy="866775"/>
                <wp:effectExtent l="0" t="0" r="26035" b="28575"/>
                <wp:wrapSquare wrapText="bothSides"/>
                <wp:docPr id="370"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CE1CDD" w:rsidRDefault="004D69DB"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5</w:t>
                            </w:r>
                            <w:r w:rsidRPr="00CE1CDD">
                              <w:rPr>
                                <w:rFonts w:ascii="Franklin Gothic Medium" w:hAnsi="Franklin Gothic Medium"/>
                                <w:b/>
                                <w:color w:val="F2F2F2" w:themeColor="background1" w:themeShade="F2"/>
                                <w:sz w:val="44"/>
                              </w:rPr>
                              <w:t>.</w:t>
                            </w:r>
                            <w:r>
                              <w:rPr>
                                <w:rFonts w:ascii="Franklin Gothic Medium" w:hAnsi="Franklin Gothic Medium"/>
                                <w:b/>
                                <w:color w:val="F2F2F2" w:themeColor="background1" w:themeShade="F2"/>
                                <w:sz w:val="44"/>
                              </w:rPr>
                              <w:t>2</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15" style="position:absolute;margin-left:2.1pt;margin-top:5.75pt;width:65.45pt;height:68.25pt;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" fillcolor="#c0504d" strokecolor="window" strokeweight="1pt">
                <v:shadow color="#d8d8d8" offset="3pt,3pt"/>
                <v:textbox>
                  <w:txbxContent>
                    <w:p w:rsidR="000110F1" w:rsidRPr="00CE1CDD" w:rsidRDefault="000110F1"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5</w:t>
                      </w:r>
                      <w:r w:rsidRPr="00CE1CDD">
                        <w:rPr>
                          <w:rFonts w:ascii="Franklin Gothic Medium" w:hAnsi="Franklin Gothic Medium"/>
                          <w:b/>
                          <w:color w:val="F2F2F2" w:themeColor="background1" w:themeShade="F2"/>
                          <w:sz w:val="44"/>
                        </w:rPr>
                        <w:t>.</w:t>
                      </w:r>
                      <w:r>
                        <w:rPr>
                          <w:rFonts w:ascii="Franklin Gothic Medium" w:hAnsi="Franklin Gothic Medium"/>
                          <w:b/>
                          <w:color w:val="F2F2F2" w:themeColor="background1" w:themeShade="F2"/>
                          <w:sz w:val="44"/>
                        </w:rPr>
                        <w:t>2</w:t>
                      </w:r>
                    </w:p>
                  </w:txbxContent>
                </v:textbox>
                <w10:wrap type="square"/>
              </v:rect>
            </w:pict>
          </mc:Fallback>
        </mc:AlternateContent>
      </w:r>
      <w:r w:rsidRPr="00CE1CDD">
        <w:rPr>
          <w:rFonts w:asciiTheme="majorHAnsi" w:hAnsiTheme="majorHAnsi"/>
          <w:color w:val="404040" w:themeColor="text1" w:themeTint="BF"/>
          <w:spacing w:val="-20"/>
          <w:sz w:val="40"/>
        </w:rPr>
        <w:t>Le baccalauréat professionnel</w:t>
      </w:r>
      <w:r w:rsidRPr="00CE1CDD">
        <w:rPr>
          <w:rFonts w:asciiTheme="majorHAnsi" w:hAnsiTheme="majorHAnsi"/>
          <w:color w:val="404040" w:themeColor="text1" w:themeTint="BF"/>
          <w:spacing w:val="-20"/>
          <w:sz w:val="40"/>
        </w:rPr>
        <w:br/>
        <w:t>Gestion-Administration</w:t>
      </w:r>
      <w:r w:rsidRPr="00CE1CDD">
        <w:rPr>
          <w:rFonts w:asciiTheme="majorHAnsi" w:hAnsiTheme="majorHAnsi"/>
          <w:color w:val="404040" w:themeColor="text1" w:themeTint="BF"/>
          <w:spacing w:val="-20"/>
          <w:sz w:val="40"/>
        </w:rPr>
        <w:br/>
        <w:t xml:space="preserve">et </w:t>
      </w:r>
      <w:r>
        <w:rPr>
          <w:rFonts w:asciiTheme="majorHAnsi" w:hAnsiTheme="majorHAnsi"/>
          <w:color w:val="404040" w:themeColor="text1" w:themeTint="BF"/>
          <w:spacing w:val="-20"/>
          <w:sz w:val="40"/>
        </w:rPr>
        <w:t>l’environnement technologique</w:t>
      </w: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Default="00BF4763" w:rsidP="0020035B">
      <w:pPr>
        <w:tabs>
          <w:tab w:val="left" w:pos="2579"/>
        </w:tabs>
        <w:rPr>
          <w:color w:val="404040" w:themeColor="text1" w:themeTint="BF"/>
        </w:rPr>
      </w:pPr>
    </w:p>
    <w:p w:rsidR="00BF4763" w:rsidRDefault="00BF4763" w:rsidP="0020035B">
      <w:pPr>
        <w:rPr>
          <w:color w:val="404040" w:themeColor="text1" w:themeTint="BF"/>
        </w:rPr>
      </w:pPr>
    </w:p>
    <w:p w:rsidR="00BF4763" w:rsidRPr="00590D1B" w:rsidRDefault="00BF4763" w:rsidP="0020035B">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687936" behindDoc="1" locked="0" layoutInCell="1" allowOverlap="1" wp14:anchorId="11224A24" wp14:editId="6B8305A4">
                <wp:simplePos x="0" y="0"/>
                <wp:positionH relativeFrom="column">
                  <wp:posOffset>22565</wp:posOffset>
                </wp:positionH>
                <wp:positionV relativeFrom="paragraph">
                  <wp:posOffset>77485</wp:posOffset>
                </wp:positionV>
                <wp:extent cx="5943600" cy="4582632"/>
                <wp:effectExtent l="0" t="0" r="19050" b="27940"/>
                <wp:wrapNone/>
                <wp:docPr id="371" name="Rectangle à coins arrondis 371"/>
                <wp:cNvGraphicFramePr/>
                <a:graphic xmlns:a="http://schemas.openxmlformats.org/drawingml/2006/main">
                  <a:graphicData uri="http://schemas.microsoft.com/office/word/2010/wordprocessingShape">
                    <wps:wsp>
                      <wps:cNvSpPr/>
                      <wps:spPr>
                        <a:xfrm>
                          <a:off x="0" y="0"/>
                          <a:ext cx="5943600" cy="4582632"/>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371" o:spid="_x0000_s1026" style="position:absolute;margin-left:1.8pt;margin-top:6.1pt;width:468pt;height:360.8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" fillcolor="#d8d8d8 [2732]" strokecolor="#c0504d [3205]" strokeweight="2pt">
                <v:stroke dashstyle="1 1"/>
              </v:roundrect>
            </w:pict>
          </mc:Fallback>
        </mc:AlternateContent>
      </w:r>
    </w:p>
    <w:p w:rsidR="00BF4763" w:rsidRDefault="00BF4763">
      <w:pPr>
        <w:rPr>
          <w:sz w:val="20"/>
        </w:rPr>
      </w:pPr>
    </w:p>
    <w:p w:rsidR="00BF4763" w:rsidRPr="00D6101C" w:rsidRDefault="00BF4763" w:rsidP="004A3A19">
      <w:pPr>
        <w:pStyle w:val="TM1"/>
        <w:rPr>
          <w:rStyle w:val="Lienhypertexte"/>
          <w:color w:val="262626" w:themeColor="text1" w:themeTint="D9"/>
          <w:szCs w:val="22"/>
        </w:rPr>
      </w:pPr>
      <w:r>
        <w:fldChar w:fldCharType="begin"/>
      </w:r>
      <w:r>
        <w:instrText xml:space="preserve"> TOC \h \z \t "Titre_1_Rouge;1" </w:instrText>
      </w:r>
      <w:r>
        <w:fldChar w:fldCharType="separate"/>
      </w:r>
      <w:hyperlink w:anchor="_Toc321761816" w:history="1">
        <w:r w:rsidRPr="00D6101C">
          <w:rPr>
            <w:rStyle w:val="Lienhypertexte"/>
            <w:b/>
            <w:color w:val="262626" w:themeColor="text1" w:themeTint="D9"/>
            <w:szCs w:val="22"/>
          </w:rPr>
          <w:t>1. Vue d’ensemble</w:t>
        </w:r>
        <w:r w:rsidRPr="00D6101C">
          <w:rPr>
            <w:rStyle w:val="Lienhypertexte"/>
            <w:b/>
            <w:webHidden/>
            <w:color w:val="262626" w:themeColor="text1" w:themeTint="D9"/>
            <w:szCs w:val="22"/>
          </w:rPr>
          <w:tab/>
        </w:r>
        <w:r w:rsidRPr="00D6101C">
          <w:rPr>
            <w:rStyle w:val="Lienhypertexte"/>
            <w:b/>
            <w:webHidden/>
            <w:color w:val="262626" w:themeColor="text1" w:themeTint="D9"/>
            <w:szCs w:val="22"/>
          </w:rPr>
          <w:fldChar w:fldCharType="begin"/>
        </w:r>
        <w:r w:rsidRPr="00D6101C">
          <w:rPr>
            <w:rStyle w:val="Lienhypertexte"/>
            <w:b/>
            <w:webHidden/>
            <w:color w:val="262626" w:themeColor="text1" w:themeTint="D9"/>
            <w:szCs w:val="22"/>
          </w:rPr>
          <w:instrText xml:space="preserve"> PAGEREF _Toc321761816 \h </w:instrText>
        </w:r>
        <w:r w:rsidRPr="00D6101C">
          <w:rPr>
            <w:rStyle w:val="Lienhypertexte"/>
            <w:b/>
            <w:webHidden/>
            <w:color w:val="262626" w:themeColor="text1" w:themeTint="D9"/>
            <w:szCs w:val="22"/>
          </w:rPr>
        </w:r>
        <w:r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61817" w:history="1">
        <w:r w:rsidR="00BF4763" w:rsidRPr="00D6101C">
          <w:rPr>
            <w:rStyle w:val="Lienhypertexte"/>
            <w:b/>
            <w:color w:val="262626" w:themeColor="text1" w:themeTint="D9"/>
            <w:szCs w:val="22"/>
          </w:rPr>
          <w:t>2. Un Progiciel de Gestion Intégré - PGI</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_Toc321761817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61818" w:history="1">
        <w:r w:rsidR="00BF4763" w:rsidRPr="00D6101C">
          <w:rPr>
            <w:rStyle w:val="Lienhypertexte"/>
            <w:b/>
            <w:color w:val="262626" w:themeColor="text1" w:themeTint="D9"/>
            <w:szCs w:val="22"/>
          </w:rPr>
          <w:t>3. Une messagerie électronique</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_Toc321761818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61819" w:history="1">
        <w:r w:rsidR="00BF4763" w:rsidRPr="00D6101C">
          <w:rPr>
            <w:rStyle w:val="Lienhypertexte"/>
            <w:b/>
            <w:color w:val="262626" w:themeColor="text1" w:themeTint="D9"/>
            <w:szCs w:val="22"/>
          </w:rPr>
          <w:t>4. Les espaces de travail collaboratifs</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_Toc321761819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61820" w:history="1">
        <w:r w:rsidR="00BF4763" w:rsidRPr="00D6101C">
          <w:rPr>
            <w:rStyle w:val="Lienhypertexte"/>
            <w:b/>
            <w:color w:val="262626" w:themeColor="text1" w:themeTint="D9"/>
            <w:szCs w:val="22"/>
          </w:rPr>
          <w:t>5. Les sites marchands</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_Toc321761820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61821" w:history="1">
        <w:r w:rsidR="00BF4763" w:rsidRPr="00D6101C">
          <w:rPr>
            <w:rStyle w:val="Lienhypertexte"/>
            <w:b/>
            <w:color w:val="262626" w:themeColor="text1" w:themeTint="D9"/>
            <w:szCs w:val="22"/>
          </w:rPr>
          <w:t>6. Les outils de gestion du temps</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_Toc321761821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61822" w:history="1">
        <w:r w:rsidR="00BF4763" w:rsidRPr="00D6101C">
          <w:rPr>
            <w:rStyle w:val="Lienhypertexte"/>
            <w:b/>
            <w:color w:val="262626" w:themeColor="text1" w:themeTint="D9"/>
            <w:szCs w:val="22"/>
          </w:rPr>
          <w:t>7. Les outils de suivi de projets</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_Toc321761822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61823" w:history="1">
        <w:r w:rsidR="00BF4763" w:rsidRPr="00D6101C">
          <w:rPr>
            <w:rStyle w:val="Lienhypertexte"/>
            <w:b/>
            <w:color w:val="262626" w:themeColor="text1" w:themeTint="D9"/>
            <w:szCs w:val="22"/>
          </w:rPr>
          <w:t>8. Une suite bureautique</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_Toc321761823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61824" w:history="1">
        <w:r w:rsidR="00BF4763" w:rsidRPr="00D6101C">
          <w:rPr>
            <w:rStyle w:val="Lienhypertexte"/>
            <w:b/>
            <w:color w:val="262626" w:themeColor="text1" w:themeTint="D9"/>
            <w:szCs w:val="22"/>
          </w:rPr>
          <w:t>9. Un espace de stockage de données</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_Toc321761824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61825" w:history="1">
        <w:r w:rsidR="00BF4763" w:rsidRPr="00D6101C">
          <w:rPr>
            <w:rStyle w:val="Lienhypertexte"/>
            <w:b/>
            <w:color w:val="262626" w:themeColor="text1" w:themeTint="D9"/>
            <w:szCs w:val="22"/>
          </w:rPr>
          <w:t>10. La gestion électronique des documents et le PGI</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_Toc321761825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Default="00102E4F" w:rsidP="004A3A19">
      <w:pPr>
        <w:pStyle w:val="TM1"/>
        <w:rPr>
          <w:rFonts w:eastAsiaTheme="minorEastAsia" w:cstheme="minorBidi"/>
          <w:szCs w:val="22"/>
          <w:lang w:eastAsia="fr-FR"/>
        </w:rPr>
      </w:pPr>
      <w:hyperlink w:anchor="_Toc321761826" w:history="1">
        <w:r w:rsidR="00BF4763" w:rsidRPr="00D6101C">
          <w:rPr>
            <w:rStyle w:val="Lienhypertexte"/>
            <w:b/>
            <w:color w:val="262626" w:themeColor="text1" w:themeTint="D9"/>
            <w:szCs w:val="22"/>
          </w:rPr>
          <w:t>11. Les cartes heuristiques</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_Toc321761826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Default="00BF4763">
      <w:pPr>
        <w:rPr>
          <w:sz w:val="20"/>
        </w:rPr>
      </w:pPr>
      <w:r>
        <w:rPr>
          <w:rFonts w:cstheme="minorHAnsi"/>
          <w:b/>
          <w:bCs/>
          <w:caps/>
          <w:szCs w:val="20"/>
        </w:rPr>
        <w:fldChar w:fldCharType="end"/>
      </w:r>
    </w:p>
    <w:p w:rsidR="00BF4763" w:rsidRDefault="00BF4763">
      <w:pPr>
        <w:rPr>
          <w:sz w:val="20"/>
        </w:rPr>
      </w:pPr>
    </w:p>
    <w:p w:rsidR="00BF4763" w:rsidRDefault="00BF4763">
      <w:pPr>
        <w:rPr>
          <w:sz w:val="20"/>
        </w:rPr>
      </w:pPr>
    </w:p>
    <w:p w:rsidR="00BF4763" w:rsidRDefault="00BF4763">
      <w:pPr>
        <w:rPr>
          <w:sz w:val="20"/>
        </w:rPr>
      </w:pPr>
    </w:p>
    <w:p w:rsidR="00BF4763" w:rsidRDefault="00BF4763">
      <w:pPr>
        <w:rPr>
          <w:sz w:val="20"/>
        </w:rPr>
      </w:pPr>
    </w:p>
    <w:p w:rsidR="00BF4763" w:rsidRDefault="00BF4763" w:rsidP="0020035B">
      <w:pPr>
        <w:jc w:val="both"/>
        <w:rPr>
          <w:rStyle w:val="Policepardfaut1"/>
          <w:color w:val="404040" w:themeColor="text1" w:themeTint="BF"/>
          <w:sz w:val="20"/>
        </w:rPr>
      </w:pPr>
      <w:r>
        <w:rPr>
          <w:rStyle w:val="Policepardfaut1"/>
          <w:color w:val="404040" w:themeColor="text1" w:themeTint="BF"/>
          <w:sz w:val="20"/>
        </w:rPr>
        <w:br w:type="page"/>
      </w:r>
    </w:p>
    <w:p w:rsidR="00BF4763" w:rsidRPr="0050040A" w:rsidRDefault="00BF4763" w:rsidP="0020035B">
      <w:pPr>
        <w:pStyle w:val="Textstandard"/>
      </w:pPr>
      <w:r w:rsidRPr="0050040A">
        <w:lastRenderedPageBreak/>
        <w:t xml:space="preserve">L’activité administrative s’inscrit dans un environnement numérique de travail. Les outils numériques utilisés dépendent de la situation professionnelle mise en œuvre. </w:t>
      </w:r>
    </w:p>
    <w:p w:rsidR="00BF4763" w:rsidRPr="0050040A" w:rsidRDefault="00BF4763" w:rsidP="0020035B">
      <w:pPr>
        <w:pStyle w:val="Titre1Rouge"/>
      </w:pPr>
      <w:bookmarkStart w:id="41" w:name="_Toc321761816"/>
      <w:r>
        <w:t xml:space="preserve">1. </w:t>
      </w:r>
      <w:r w:rsidRPr="0050040A">
        <w:t>Vue d’ensemble</w:t>
      </w:r>
      <w:bookmarkEnd w:id="41"/>
    </w:p>
    <w:tbl>
      <w:tblPr>
        <w:tblStyle w:val="Grillemoyenne2-Accent5"/>
        <w:tblW w:w="4962" w:type="pct"/>
        <w:tblLayout w:type="fixed"/>
        <w:tblLook w:val="04A0" w:firstRow="1" w:lastRow="0" w:firstColumn="1" w:lastColumn="0" w:noHBand="0" w:noVBand="1"/>
      </w:tblPr>
      <w:tblGrid>
        <w:gridCol w:w="4504"/>
        <w:gridCol w:w="548"/>
        <w:gridCol w:w="548"/>
        <w:gridCol w:w="548"/>
        <w:gridCol w:w="549"/>
        <w:gridCol w:w="549"/>
        <w:gridCol w:w="549"/>
        <w:gridCol w:w="549"/>
        <w:gridCol w:w="549"/>
        <w:gridCol w:w="549"/>
      </w:tblGrid>
      <w:tr w:rsidR="00BF4763" w:rsidRPr="007E0381" w:rsidTr="0020035B">
        <w:trPr>
          <w:cnfStyle w:val="100000000000" w:firstRow="1" w:lastRow="0" w:firstColumn="0" w:lastColumn="0" w:oddVBand="0" w:evenVBand="0" w:oddHBand="0" w:evenHBand="0" w:firstRowFirstColumn="0" w:firstRowLastColumn="0" w:lastRowFirstColumn="0" w:lastRowLastColumn="0"/>
          <w:trHeight w:val="1400"/>
        </w:trPr>
        <w:tc>
          <w:tcPr>
            <w:cnfStyle w:val="001000000100" w:firstRow="0" w:lastRow="0" w:firstColumn="1" w:lastColumn="0" w:oddVBand="0" w:evenVBand="0" w:oddHBand="0" w:evenHBand="0" w:firstRowFirstColumn="1" w:firstRowLastColumn="0" w:lastRowFirstColumn="0" w:lastRowLastColumn="0"/>
            <w:tcW w:w="4503" w:type="dxa"/>
            <w:vAlign w:val="center"/>
          </w:tcPr>
          <w:p w:rsidR="00BF4763" w:rsidRPr="007E0381" w:rsidRDefault="00BF4763" w:rsidP="0020035B">
            <w:pPr>
              <w:jc w:val="center"/>
              <w:rPr>
                <w:rFonts w:ascii="Arial Narrow" w:hAnsi="Arial Narrow"/>
                <w:sz w:val="28"/>
                <w:szCs w:val="28"/>
              </w:rPr>
            </w:pPr>
            <w:r>
              <w:rPr>
                <w:rFonts w:ascii="Arial Narrow" w:hAnsi="Arial Narrow"/>
                <w:sz w:val="28"/>
                <w:szCs w:val="28"/>
              </w:rPr>
              <w:t>Classes de situations</w:t>
            </w:r>
            <w:r>
              <w:rPr>
                <w:rFonts w:ascii="Arial Narrow" w:hAnsi="Arial Narrow"/>
                <w:sz w:val="28"/>
                <w:szCs w:val="28"/>
              </w:rPr>
              <w:br/>
            </w:r>
            <w:r w:rsidRPr="007E0381">
              <w:rPr>
                <w:rFonts w:ascii="Arial Narrow" w:hAnsi="Arial Narrow"/>
                <w:sz w:val="28"/>
                <w:szCs w:val="28"/>
              </w:rPr>
              <w:t>et environnement numérique</w:t>
            </w:r>
          </w:p>
        </w:tc>
        <w:tc>
          <w:tcPr>
            <w:tcW w:w="548" w:type="dxa"/>
            <w:textDirection w:val="btLr"/>
          </w:tcPr>
          <w:p w:rsidR="00BF4763" w:rsidRPr="0050040A" w:rsidRDefault="00BF4763" w:rsidP="0020035B">
            <w:pPr>
              <w:ind w:left="113" w:right="113"/>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0"/>
                <w:szCs w:val="18"/>
              </w:rPr>
            </w:pPr>
            <w:r w:rsidRPr="0050040A">
              <w:rPr>
                <w:rFonts w:asciiTheme="minorHAnsi" w:hAnsiTheme="minorHAnsi" w:cstheme="minorHAnsi"/>
                <w:b w:val="0"/>
                <w:sz w:val="20"/>
                <w:szCs w:val="18"/>
              </w:rPr>
              <w:t>PGI</w:t>
            </w:r>
          </w:p>
        </w:tc>
        <w:tc>
          <w:tcPr>
            <w:tcW w:w="548" w:type="dxa"/>
            <w:textDirection w:val="btLr"/>
          </w:tcPr>
          <w:p w:rsidR="00BF4763" w:rsidRPr="0050040A" w:rsidRDefault="00BF4763" w:rsidP="0020035B">
            <w:pPr>
              <w:ind w:left="113" w:right="113"/>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0"/>
                <w:szCs w:val="18"/>
              </w:rPr>
            </w:pPr>
            <w:r w:rsidRPr="0050040A">
              <w:rPr>
                <w:rFonts w:asciiTheme="minorHAnsi" w:hAnsiTheme="minorHAnsi" w:cstheme="minorHAnsi"/>
                <w:b w:val="0"/>
                <w:sz w:val="20"/>
                <w:szCs w:val="18"/>
              </w:rPr>
              <w:t>Suite bureautique</w:t>
            </w:r>
          </w:p>
        </w:tc>
        <w:tc>
          <w:tcPr>
            <w:tcW w:w="548" w:type="dxa"/>
            <w:textDirection w:val="btLr"/>
          </w:tcPr>
          <w:p w:rsidR="00BF4763" w:rsidRPr="0050040A" w:rsidRDefault="00BF4763" w:rsidP="0020035B">
            <w:pPr>
              <w:ind w:left="113" w:right="113"/>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0"/>
                <w:szCs w:val="18"/>
              </w:rPr>
            </w:pPr>
            <w:r w:rsidRPr="0050040A">
              <w:rPr>
                <w:rFonts w:asciiTheme="minorHAnsi" w:hAnsiTheme="minorHAnsi" w:cstheme="minorHAnsi"/>
                <w:b w:val="0"/>
                <w:sz w:val="20"/>
                <w:szCs w:val="18"/>
              </w:rPr>
              <w:t xml:space="preserve">Magasins en ligne </w:t>
            </w:r>
          </w:p>
          <w:p w:rsidR="00BF4763" w:rsidRPr="0050040A" w:rsidRDefault="00BF4763" w:rsidP="0020035B">
            <w:pPr>
              <w:ind w:left="113" w:right="113"/>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0"/>
                <w:szCs w:val="18"/>
              </w:rPr>
            </w:pPr>
            <w:r w:rsidRPr="0050040A">
              <w:rPr>
                <w:rFonts w:asciiTheme="minorHAnsi" w:hAnsiTheme="minorHAnsi" w:cstheme="minorHAnsi"/>
                <w:b w:val="0"/>
                <w:sz w:val="20"/>
                <w:szCs w:val="18"/>
              </w:rPr>
              <w:t>OU sites marchands</w:t>
            </w:r>
          </w:p>
        </w:tc>
        <w:tc>
          <w:tcPr>
            <w:tcW w:w="549" w:type="dxa"/>
            <w:textDirection w:val="btLr"/>
          </w:tcPr>
          <w:p w:rsidR="00BF4763" w:rsidRPr="0050040A" w:rsidRDefault="00BF4763" w:rsidP="0020035B">
            <w:pPr>
              <w:ind w:left="113" w:right="113"/>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0"/>
                <w:szCs w:val="18"/>
              </w:rPr>
            </w:pPr>
            <w:r w:rsidRPr="0050040A">
              <w:rPr>
                <w:rFonts w:asciiTheme="minorHAnsi" w:hAnsiTheme="minorHAnsi" w:cstheme="minorHAnsi"/>
                <w:b w:val="0"/>
                <w:sz w:val="20"/>
                <w:szCs w:val="18"/>
              </w:rPr>
              <w:t>Messagerie électronique</w:t>
            </w:r>
          </w:p>
        </w:tc>
        <w:tc>
          <w:tcPr>
            <w:tcW w:w="549" w:type="dxa"/>
            <w:textDirection w:val="btLr"/>
          </w:tcPr>
          <w:p w:rsidR="00BF4763" w:rsidRPr="0050040A" w:rsidRDefault="00BF4763" w:rsidP="0020035B">
            <w:pPr>
              <w:ind w:left="113" w:right="113"/>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0"/>
                <w:szCs w:val="18"/>
              </w:rPr>
            </w:pPr>
            <w:r w:rsidRPr="0050040A">
              <w:rPr>
                <w:rFonts w:asciiTheme="minorHAnsi" w:hAnsiTheme="minorHAnsi" w:cstheme="minorHAnsi"/>
                <w:b w:val="0"/>
                <w:sz w:val="20"/>
                <w:szCs w:val="18"/>
              </w:rPr>
              <w:t>Espaces collaboratifs</w:t>
            </w:r>
          </w:p>
        </w:tc>
        <w:tc>
          <w:tcPr>
            <w:tcW w:w="549" w:type="dxa"/>
            <w:textDirection w:val="btLr"/>
          </w:tcPr>
          <w:p w:rsidR="00BF4763" w:rsidRPr="0050040A" w:rsidRDefault="00BF4763" w:rsidP="0020035B">
            <w:pPr>
              <w:ind w:left="113" w:right="113"/>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0"/>
                <w:szCs w:val="18"/>
              </w:rPr>
            </w:pPr>
            <w:r w:rsidRPr="0050040A">
              <w:rPr>
                <w:rFonts w:asciiTheme="minorHAnsi" w:hAnsiTheme="minorHAnsi" w:cstheme="minorHAnsi"/>
                <w:b w:val="0"/>
                <w:sz w:val="20"/>
                <w:szCs w:val="18"/>
              </w:rPr>
              <w:t>Forum</w:t>
            </w:r>
          </w:p>
        </w:tc>
        <w:tc>
          <w:tcPr>
            <w:tcW w:w="549" w:type="dxa"/>
            <w:textDirection w:val="btLr"/>
          </w:tcPr>
          <w:p w:rsidR="00BF4763" w:rsidRPr="0050040A" w:rsidRDefault="00BF4763" w:rsidP="0020035B">
            <w:pPr>
              <w:ind w:left="113" w:right="113"/>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0"/>
                <w:szCs w:val="18"/>
              </w:rPr>
            </w:pPr>
            <w:r w:rsidRPr="0050040A">
              <w:rPr>
                <w:rFonts w:asciiTheme="minorHAnsi" w:hAnsiTheme="minorHAnsi" w:cstheme="minorHAnsi"/>
                <w:b w:val="0"/>
                <w:sz w:val="20"/>
                <w:szCs w:val="18"/>
              </w:rPr>
              <w:t>Blog / site entreprise</w:t>
            </w:r>
          </w:p>
        </w:tc>
        <w:tc>
          <w:tcPr>
            <w:tcW w:w="549" w:type="dxa"/>
            <w:textDirection w:val="btLr"/>
          </w:tcPr>
          <w:p w:rsidR="00BF4763" w:rsidRPr="0050040A" w:rsidRDefault="00BF4763" w:rsidP="0020035B">
            <w:pPr>
              <w:ind w:left="113" w:right="113"/>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0"/>
                <w:szCs w:val="18"/>
              </w:rPr>
            </w:pPr>
            <w:r w:rsidRPr="0050040A">
              <w:rPr>
                <w:rFonts w:asciiTheme="minorHAnsi" w:hAnsiTheme="minorHAnsi" w:cstheme="minorHAnsi"/>
                <w:b w:val="0"/>
                <w:sz w:val="20"/>
                <w:szCs w:val="18"/>
              </w:rPr>
              <w:t>Stockage des données</w:t>
            </w:r>
          </w:p>
        </w:tc>
        <w:tc>
          <w:tcPr>
            <w:tcW w:w="549" w:type="dxa"/>
            <w:textDirection w:val="btLr"/>
          </w:tcPr>
          <w:p w:rsidR="00BF4763" w:rsidRPr="0050040A" w:rsidRDefault="00BF4763" w:rsidP="0020035B">
            <w:pPr>
              <w:ind w:left="113" w:right="113"/>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0"/>
                <w:szCs w:val="18"/>
              </w:rPr>
            </w:pPr>
            <w:r w:rsidRPr="0050040A">
              <w:rPr>
                <w:rFonts w:asciiTheme="minorHAnsi" w:hAnsiTheme="minorHAnsi" w:cstheme="minorHAnsi"/>
                <w:b w:val="0"/>
                <w:sz w:val="20"/>
                <w:szCs w:val="18"/>
              </w:rPr>
              <w:t>GED</w:t>
            </w:r>
          </w:p>
        </w:tc>
      </w:tr>
      <w:tr w:rsidR="00BF4763" w:rsidRPr="007E0381" w:rsidTr="0020035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503" w:type="dxa"/>
            <w:shd w:val="clear" w:color="auto" w:fill="DBE5F1" w:themeFill="accent1" w:themeFillTint="33"/>
          </w:tcPr>
          <w:p w:rsidR="00BF4763" w:rsidRPr="0050040A" w:rsidRDefault="00BF4763" w:rsidP="0020035B">
            <w:pPr>
              <w:rPr>
                <w:rFonts w:asciiTheme="minorHAnsi" w:hAnsiTheme="minorHAnsi" w:cstheme="minorHAnsi"/>
                <w:color w:val="auto"/>
              </w:rPr>
            </w:pPr>
            <w:r w:rsidRPr="0050040A">
              <w:rPr>
                <w:rFonts w:asciiTheme="minorHAnsi" w:hAnsiTheme="minorHAnsi" w:cstheme="minorHAnsi"/>
                <w:color w:val="auto"/>
              </w:rPr>
              <w:t>Pôle 1</w:t>
            </w:r>
          </w:p>
        </w:tc>
        <w:tc>
          <w:tcPr>
            <w:tcW w:w="548" w:type="dxa"/>
            <w:shd w:val="clear" w:color="auto" w:fill="DBE5F1" w:themeFill="accent1" w:themeFillTint="33"/>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color w:val="auto"/>
              </w:rPr>
            </w:pPr>
          </w:p>
        </w:tc>
        <w:tc>
          <w:tcPr>
            <w:tcW w:w="548" w:type="dxa"/>
            <w:shd w:val="clear" w:color="auto" w:fill="DBE5F1" w:themeFill="accent1" w:themeFillTint="33"/>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color w:val="auto"/>
              </w:rPr>
            </w:pPr>
          </w:p>
        </w:tc>
        <w:tc>
          <w:tcPr>
            <w:tcW w:w="548" w:type="dxa"/>
            <w:shd w:val="clear" w:color="auto" w:fill="DBE5F1" w:themeFill="accent1" w:themeFillTint="33"/>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color w:val="auto"/>
              </w:rPr>
            </w:pPr>
          </w:p>
        </w:tc>
        <w:tc>
          <w:tcPr>
            <w:tcW w:w="549" w:type="dxa"/>
            <w:shd w:val="clear" w:color="auto" w:fill="DBE5F1" w:themeFill="accent1" w:themeFillTint="33"/>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color w:val="auto"/>
              </w:rPr>
            </w:pPr>
          </w:p>
        </w:tc>
        <w:tc>
          <w:tcPr>
            <w:tcW w:w="549" w:type="dxa"/>
            <w:shd w:val="clear" w:color="auto" w:fill="DBE5F1" w:themeFill="accent1" w:themeFillTint="33"/>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color w:val="auto"/>
              </w:rPr>
            </w:pPr>
          </w:p>
        </w:tc>
        <w:tc>
          <w:tcPr>
            <w:tcW w:w="549" w:type="dxa"/>
            <w:shd w:val="clear" w:color="auto" w:fill="DBE5F1" w:themeFill="accent1" w:themeFillTint="33"/>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color w:val="auto"/>
              </w:rPr>
            </w:pPr>
          </w:p>
        </w:tc>
        <w:tc>
          <w:tcPr>
            <w:tcW w:w="549" w:type="dxa"/>
            <w:shd w:val="clear" w:color="auto" w:fill="DBE5F1" w:themeFill="accent1" w:themeFillTint="33"/>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color w:val="auto"/>
              </w:rPr>
            </w:pPr>
          </w:p>
        </w:tc>
        <w:tc>
          <w:tcPr>
            <w:tcW w:w="549" w:type="dxa"/>
            <w:shd w:val="clear" w:color="auto" w:fill="DBE5F1" w:themeFill="accent1" w:themeFillTint="33"/>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color w:val="auto"/>
              </w:rPr>
            </w:pPr>
          </w:p>
        </w:tc>
        <w:tc>
          <w:tcPr>
            <w:tcW w:w="549" w:type="dxa"/>
            <w:shd w:val="clear" w:color="auto" w:fill="DBE5F1" w:themeFill="accent1" w:themeFillTint="33"/>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r>
      <w:tr w:rsidR="00BF4763" w:rsidRPr="007E0381" w:rsidTr="0020035B">
        <w:trPr>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GA des relations avec les fournisseurs</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color w:val="8DB3E2" w:themeColor="text2" w:themeTint="66"/>
                <w:sz w:val="20"/>
                <w:szCs w:val="20"/>
              </w:rPr>
            </w:pPr>
            <w:r w:rsidRPr="007E0381">
              <w:rPr>
                <w:rFonts w:ascii="Cambria Math" w:hAnsi="Cambria Math" w:cs="Cambria Math"/>
                <w:b/>
                <w:color w:val="8DB3E2" w:themeColor="text2" w:themeTint="66"/>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r w:rsidR="00BF4763" w:rsidRPr="007E0381" w:rsidTr="0020035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GA des relations avec les clients et les usagers</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r w:rsidR="00BF4763" w:rsidRPr="007E0381" w:rsidTr="0020035B">
        <w:trPr>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GA des relations avec les autres partenaires</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r w:rsidR="00BF4763" w:rsidRPr="00693980" w:rsidTr="0020035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503" w:type="dxa"/>
            <w:shd w:val="clear" w:color="auto" w:fill="DBE5F1" w:themeFill="accent1" w:themeFillTint="33"/>
          </w:tcPr>
          <w:p w:rsidR="00BF4763" w:rsidRPr="0050040A" w:rsidRDefault="00BF4763" w:rsidP="0020035B">
            <w:pPr>
              <w:rPr>
                <w:rFonts w:asciiTheme="minorHAnsi" w:hAnsiTheme="minorHAnsi" w:cstheme="minorHAnsi"/>
              </w:rPr>
            </w:pPr>
            <w:r w:rsidRPr="0050040A">
              <w:rPr>
                <w:rFonts w:asciiTheme="minorHAnsi" w:hAnsiTheme="minorHAnsi" w:cstheme="minorHAnsi"/>
              </w:rPr>
              <w:t>Pôle 2</w:t>
            </w:r>
          </w:p>
        </w:tc>
        <w:tc>
          <w:tcPr>
            <w:tcW w:w="548"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8"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8"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r>
      <w:tr w:rsidR="00BF4763" w:rsidRPr="007E0381" w:rsidTr="0020035B">
        <w:trPr>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GA courante du personnel</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r w:rsidR="00BF4763" w:rsidRPr="007E0381" w:rsidTr="0020035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GA des ressources humaines</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r w:rsidR="00BF4763" w:rsidRPr="007E0381" w:rsidTr="0020035B">
        <w:trPr>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GA des rémunérations et des budgets de personnel</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r w:rsidR="00BF4763" w:rsidRPr="007E0381" w:rsidTr="0020035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GA des relations sociales</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r w:rsidR="00BF4763" w:rsidRPr="00693980" w:rsidTr="0020035B">
        <w:trPr>
          <w:trHeight w:val="284"/>
        </w:trPr>
        <w:tc>
          <w:tcPr>
            <w:cnfStyle w:val="001000000000" w:firstRow="0" w:lastRow="0" w:firstColumn="1" w:lastColumn="0" w:oddVBand="0" w:evenVBand="0" w:oddHBand="0" w:evenHBand="0" w:firstRowFirstColumn="0" w:firstRowLastColumn="0" w:lastRowFirstColumn="0" w:lastRowLastColumn="0"/>
            <w:tcW w:w="4503" w:type="dxa"/>
            <w:shd w:val="clear" w:color="auto" w:fill="DBE5F1" w:themeFill="accent1" w:themeFillTint="33"/>
          </w:tcPr>
          <w:p w:rsidR="00BF4763" w:rsidRPr="0050040A" w:rsidRDefault="00BF4763" w:rsidP="0020035B">
            <w:pPr>
              <w:rPr>
                <w:rFonts w:asciiTheme="minorHAnsi" w:hAnsiTheme="minorHAnsi" w:cstheme="minorHAnsi"/>
              </w:rPr>
            </w:pPr>
            <w:r w:rsidRPr="0050040A">
              <w:rPr>
                <w:rFonts w:asciiTheme="minorHAnsi" w:hAnsiTheme="minorHAnsi" w:cstheme="minorHAnsi"/>
              </w:rPr>
              <w:t>Pôle 3</w:t>
            </w:r>
          </w:p>
        </w:tc>
        <w:tc>
          <w:tcPr>
            <w:tcW w:w="548" w:type="dxa"/>
            <w:shd w:val="clear" w:color="auto" w:fill="DBE5F1" w:themeFill="accent1" w:themeFillTint="33"/>
          </w:tcPr>
          <w:p w:rsidR="00BF4763" w:rsidRPr="00693980"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rPr>
            </w:pPr>
          </w:p>
        </w:tc>
        <w:tc>
          <w:tcPr>
            <w:tcW w:w="548" w:type="dxa"/>
            <w:shd w:val="clear" w:color="auto" w:fill="DBE5F1" w:themeFill="accent1" w:themeFillTint="33"/>
          </w:tcPr>
          <w:p w:rsidR="00BF4763" w:rsidRPr="00693980"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rPr>
            </w:pPr>
          </w:p>
        </w:tc>
        <w:tc>
          <w:tcPr>
            <w:tcW w:w="548" w:type="dxa"/>
            <w:shd w:val="clear" w:color="auto" w:fill="DBE5F1" w:themeFill="accent1" w:themeFillTint="33"/>
          </w:tcPr>
          <w:p w:rsidR="00BF4763" w:rsidRPr="00693980"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rPr>
            </w:pPr>
          </w:p>
        </w:tc>
      </w:tr>
      <w:tr w:rsidR="00BF4763" w:rsidRPr="007E0381" w:rsidTr="0020035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Gestion des informations</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r w:rsidR="00BF4763" w:rsidRPr="007E0381" w:rsidTr="0020035B">
        <w:trPr>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Gestion des modes de travail</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r w:rsidR="00BF4763" w:rsidRPr="007E0381" w:rsidTr="0020035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Gestion des espaces de travail et des ressources</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r w:rsidR="00BF4763" w:rsidRPr="007E0381" w:rsidTr="0020035B">
        <w:trPr>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Gestion du temps</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r w:rsidR="00BF4763" w:rsidRPr="00693980" w:rsidTr="0020035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503" w:type="dxa"/>
            <w:shd w:val="clear" w:color="auto" w:fill="DBE5F1" w:themeFill="accent1" w:themeFillTint="33"/>
          </w:tcPr>
          <w:p w:rsidR="00BF4763" w:rsidRPr="0050040A" w:rsidRDefault="00BF4763" w:rsidP="0020035B">
            <w:pPr>
              <w:rPr>
                <w:rFonts w:asciiTheme="minorHAnsi" w:hAnsiTheme="minorHAnsi" w:cstheme="minorHAnsi"/>
              </w:rPr>
            </w:pPr>
            <w:r w:rsidRPr="0050040A">
              <w:rPr>
                <w:rFonts w:asciiTheme="minorHAnsi" w:hAnsiTheme="minorHAnsi" w:cstheme="minorHAnsi"/>
              </w:rPr>
              <w:t>Pôle 4</w:t>
            </w:r>
          </w:p>
        </w:tc>
        <w:tc>
          <w:tcPr>
            <w:tcW w:w="548"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8"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8"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c>
          <w:tcPr>
            <w:tcW w:w="549" w:type="dxa"/>
            <w:shd w:val="clear" w:color="auto" w:fill="DBE5F1" w:themeFill="accent1" w:themeFillTint="33"/>
          </w:tcPr>
          <w:p w:rsidR="00BF4763" w:rsidRPr="00693980"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rPr>
            </w:pPr>
          </w:p>
        </w:tc>
      </w:tr>
      <w:tr w:rsidR="00BF4763" w:rsidRPr="007E0381" w:rsidTr="0020035B">
        <w:trPr>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Suivi opérationnel du projet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r w:rsidR="00BF4763" w:rsidRPr="007E0381" w:rsidTr="0020035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503" w:type="dxa"/>
          </w:tcPr>
          <w:p w:rsidR="00BF4763" w:rsidRPr="0050040A" w:rsidRDefault="00BF4763" w:rsidP="0020035B">
            <w:pPr>
              <w:rPr>
                <w:rFonts w:asciiTheme="minorHAnsi" w:hAnsiTheme="minorHAnsi" w:cstheme="minorHAnsi"/>
                <w:b w:val="0"/>
                <w:sz w:val="20"/>
                <w:szCs w:val="20"/>
              </w:rPr>
            </w:pPr>
            <w:r w:rsidRPr="0050040A">
              <w:rPr>
                <w:rFonts w:asciiTheme="minorHAnsi" w:hAnsiTheme="minorHAnsi" w:cstheme="minorHAnsi"/>
                <w:b w:val="0"/>
                <w:sz w:val="20"/>
                <w:szCs w:val="20"/>
              </w:rPr>
              <w:t>Évaluation du projet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8"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c>
          <w:tcPr>
            <w:tcW w:w="549" w:type="dxa"/>
            <w:shd w:val="clear" w:color="auto" w:fill="FFFFFF" w:themeFill="background1"/>
          </w:tcPr>
          <w:p w:rsidR="00BF4763" w:rsidRPr="007E0381" w:rsidRDefault="00BF4763" w:rsidP="0020035B">
            <w:pPr>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rPr>
            </w:pPr>
            <w:r w:rsidRPr="007E0381">
              <w:rPr>
                <w:rFonts w:ascii="Cambria Math" w:hAnsi="Cambria Math" w:cs="Cambria Math"/>
                <w:b/>
                <w:color w:val="FF0000"/>
                <w:sz w:val="20"/>
                <w:szCs w:val="20"/>
                <w14:shadow w14:blurRad="38100" w14:dist="38100" w14:dir="7020000" w14:sx="100000" w14:sy="100000" w14:kx="0" w14:ky="0" w14:algn="tl">
                  <w14:srgbClr w14:val="000000">
                    <w14:alpha w14:val="65000"/>
                  </w14:srgbClr>
                </w14:shadow>
                <w14:textOutline w14:w="24498"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w:t>
            </w:r>
          </w:p>
        </w:tc>
      </w:tr>
    </w:tbl>
    <w:p w:rsidR="00BF4763" w:rsidRPr="0050040A" w:rsidRDefault="00BF4763" w:rsidP="0020035B">
      <w:pPr>
        <w:jc w:val="both"/>
        <w:rPr>
          <w:b/>
          <w:bCs/>
          <w:i/>
          <w:iCs/>
          <w:color w:val="404040" w:themeColor="text1" w:themeTint="BF"/>
          <w:sz w:val="20"/>
        </w:rPr>
      </w:pPr>
    </w:p>
    <w:p w:rsidR="00BF4763" w:rsidRPr="0050040A" w:rsidRDefault="00BF4763" w:rsidP="0020035B">
      <w:pPr>
        <w:pStyle w:val="Textstandard"/>
        <w:tabs>
          <w:tab w:val="left" w:pos="2835"/>
        </w:tabs>
        <w:rPr>
          <w:lang w:val="en-US"/>
        </w:rPr>
      </w:pPr>
      <w:r w:rsidRPr="0050040A">
        <w:rPr>
          <w:b/>
          <w:lang w:val="en-US"/>
        </w:rPr>
        <w:t xml:space="preserve">Forum </w:t>
      </w:r>
      <w:proofErr w:type="spellStart"/>
      <w:r w:rsidRPr="0050040A">
        <w:rPr>
          <w:b/>
          <w:lang w:val="en-US"/>
        </w:rPr>
        <w:t>professeurs</w:t>
      </w:r>
      <w:proofErr w:type="spellEnd"/>
      <w:r w:rsidRPr="0050040A">
        <w:rPr>
          <w:b/>
          <w:lang w:val="en-US"/>
        </w:rPr>
        <w:t>/</w:t>
      </w:r>
      <w:proofErr w:type="spellStart"/>
      <w:r w:rsidRPr="0050040A">
        <w:rPr>
          <w:b/>
          <w:lang w:val="en-US"/>
        </w:rPr>
        <w:t>formateur</w:t>
      </w:r>
      <w:proofErr w:type="spellEnd"/>
      <w:r w:rsidRPr="0050040A">
        <w:rPr>
          <w:lang w:val="en-US"/>
        </w:rPr>
        <w:tab/>
      </w:r>
      <w:hyperlink r:id="rId63" w:history="1">
        <w:r w:rsidRPr="0050040A">
          <w:rPr>
            <w:rStyle w:val="Lienhypertexte"/>
            <w:color w:val="2626FF" w:themeColor="hyperlink" w:themeTint="D9"/>
            <w:lang w:val="en-US"/>
          </w:rPr>
          <w:t>www.pfinfo.fr/openerp/</w:t>
        </w:r>
      </w:hyperlink>
      <w:r w:rsidRPr="0050040A">
        <w:rPr>
          <w:lang w:val="en-US"/>
        </w:rPr>
        <w:t> </w:t>
      </w:r>
    </w:p>
    <w:p w:rsidR="00BF4763" w:rsidRDefault="00BF4763" w:rsidP="0020035B">
      <w:pPr>
        <w:pStyle w:val="Textstandard"/>
        <w:tabs>
          <w:tab w:val="left" w:pos="2835"/>
        </w:tabs>
      </w:pPr>
      <w:r w:rsidRPr="0050040A">
        <w:rPr>
          <w:b/>
        </w:rPr>
        <w:t>Aides diverses</w:t>
      </w:r>
      <w:r>
        <w:tab/>
      </w:r>
      <w:hyperlink r:id="rId64" w:history="1">
        <w:r w:rsidRPr="008403A5">
          <w:rPr>
            <w:rStyle w:val="Lienhypertexte"/>
            <w:color w:val="2626FF" w:themeColor="hyperlink" w:themeTint="D9"/>
          </w:rPr>
          <w:t>www.pfinfo.fr/aidegen/</w:t>
        </w:r>
      </w:hyperlink>
    </w:p>
    <w:p w:rsidR="00BF4763" w:rsidRPr="0050040A" w:rsidRDefault="00BF4763" w:rsidP="0020035B">
      <w:pPr>
        <w:pStyle w:val="Titre1Rouge"/>
      </w:pPr>
      <w:bookmarkStart w:id="42" w:name="_Toc321761817"/>
      <w:r w:rsidRPr="0050040A">
        <w:rPr>
          <w:noProof/>
          <w:color w:val="404040" w:themeColor="text1" w:themeTint="BF"/>
          <w:lang w:eastAsia="fr-FR"/>
        </w:rPr>
        <w:drawing>
          <wp:anchor distT="0" distB="0" distL="114300" distR="114300" simplePos="0" relativeHeight="251689984" behindDoc="1" locked="0" layoutInCell="1" allowOverlap="1" wp14:anchorId="1C7C581F" wp14:editId="694D5455">
            <wp:simplePos x="0" y="0"/>
            <wp:positionH relativeFrom="column">
              <wp:posOffset>3785870</wp:posOffset>
            </wp:positionH>
            <wp:positionV relativeFrom="paragraph">
              <wp:posOffset>501015</wp:posOffset>
            </wp:positionV>
            <wp:extent cx="2249805" cy="1466850"/>
            <wp:effectExtent l="0" t="0" r="0" b="0"/>
            <wp:wrapTight wrapText="bothSides">
              <wp:wrapPolygon edited="0">
                <wp:start x="0" y="0"/>
                <wp:lineTo x="0" y="21319"/>
                <wp:lineTo x="21399" y="21319"/>
                <wp:lineTo x="21399" y="0"/>
                <wp:lineTo x="0" y="0"/>
              </wp:wrapPolygon>
            </wp:wrapTight>
            <wp:docPr id="372" name="Image 372" descr="C:\Users\MAURI FABIENNE\AppData\Local\Temp\byte3ql2.0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URI FABIENNE\AppData\Local\Temp\byte3ql2.0fp.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249805" cy="146685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2. </w:t>
      </w:r>
      <w:r w:rsidRPr="0050040A">
        <w:t>Un Progiciel de Gestion Intégré - PGI</w:t>
      </w:r>
      <w:bookmarkEnd w:id="42"/>
    </w:p>
    <w:p w:rsidR="00BF4763" w:rsidRPr="0050040A" w:rsidRDefault="00BF4763" w:rsidP="0020035B">
      <w:pPr>
        <w:pStyle w:val="Textstandard"/>
      </w:pPr>
      <w:r w:rsidRPr="0050040A">
        <w:t>Le PGI est au cœur de l’activité administrative. Il intègre les principales composantes fonctionnelles de l'entreprise : gestion de production, gestion commerciale, logistique, ressources humaines, comptabilité, contrôle de gestion, paie, gestion de projets, etc.</w:t>
      </w:r>
    </w:p>
    <w:p w:rsidR="00BF4763" w:rsidRPr="0050040A" w:rsidRDefault="00BF4763" w:rsidP="0020035B">
      <w:pPr>
        <w:pStyle w:val="Textstandard"/>
      </w:pPr>
      <w:r w:rsidRPr="0050040A">
        <w:t xml:space="preserve">De plus, il gère un base commune de modèles de documents (courriers, factures, etc.) et d’informations partagées (agendas, suivi des tâches, etc.).  </w:t>
      </w:r>
    </w:p>
    <w:p w:rsidR="00BF4763" w:rsidRDefault="00BF4763" w:rsidP="0020035B">
      <w:pPr>
        <w:tabs>
          <w:tab w:val="left" w:pos="2835"/>
        </w:tabs>
        <w:jc w:val="both"/>
        <w:rPr>
          <w:b/>
          <w:color w:val="404040" w:themeColor="text1" w:themeTint="BF"/>
          <w:sz w:val="20"/>
        </w:rPr>
      </w:pPr>
    </w:p>
    <w:p w:rsidR="00BF4763" w:rsidRDefault="00BF4763" w:rsidP="0020035B">
      <w:pPr>
        <w:tabs>
          <w:tab w:val="left" w:pos="2835"/>
        </w:tabs>
        <w:jc w:val="both"/>
        <w:rPr>
          <w:color w:val="404040" w:themeColor="text1" w:themeTint="BF"/>
          <w:sz w:val="20"/>
        </w:rPr>
      </w:pPr>
      <w:r w:rsidRPr="0050040A">
        <w:rPr>
          <w:b/>
          <w:color w:val="404040" w:themeColor="text1" w:themeTint="BF"/>
          <w:sz w:val="20"/>
        </w:rPr>
        <w:t>Ressources PGI</w:t>
      </w:r>
      <w:r>
        <w:rPr>
          <w:color w:val="404040" w:themeColor="text1" w:themeTint="BF"/>
          <w:sz w:val="20"/>
        </w:rPr>
        <w:tab/>
      </w:r>
      <w:hyperlink r:id="rId66" w:history="1">
        <w:r w:rsidRPr="008403A5">
          <w:rPr>
            <w:rStyle w:val="Lienhypertexte"/>
            <w:sz w:val="20"/>
          </w:rPr>
          <w:t>www.cerpeg.ac-versailles.fr/tice/OpenERP/OpenERP.htm</w:t>
        </w:r>
      </w:hyperlink>
    </w:p>
    <w:p w:rsidR="00BF4763" w:rsidRPr="0050040A" w:rsidRDefault="00BF4763" w:rsidP="0020035B">
      <w:pPr>
        <w:tabs>
          <w:tab w:val="left" w:pos="2835"/>
        </w:tabs>
        <w:jc w:val="both"/>
        <w:rPr>
          <w:color w:val="404040" w:themeColor="text1" w:themeTint="BF"/>
          <w:sz w:val="20"/>
        </w:rPr>
      </w:pPr>
    </w:p>
    <w:p w:rsidR="00BF4763" w:rsidRPr="0050040A" w:rsidRDefault="00BF4763" w:rsidP="0020035B">
      <w:pPr>
        <w:jc w:val="both"/>
        <w:rPr>
          <w:b/>
          <w:bCs/>
          <w:i/>
          <w:iCs/>
          <w:color w:val="404040" w:themeColor="text1" w:themeTint="BF"/>
          <w:sz w:val="20"/>
        </w:rPr>
      </w:pPr>
      <w:r w:rsidRPr="0050040A">
        <w:rPr>
          <w:b/>
          <w:bCs/>
          <w:i/>
          <w:iCs/>
          <w:color w:val="404040" w:themeColor="text1" w:themeTint="BF"/>
          <w:sz w:val="20"/>
        </w:rPr>
        <w:br w:type="page"/>
      </w:r>
    </w:p>
    <w:p w:rsidR="00BF4763" w:rsidRPr="0050040A" w:rsidRDefault="00BF4763" w:rsidP="0020035B">
      <w:pPr>
        <w:pStyle w:val="Titre1Rouge"/>
      </w:pPr>
      <w:bookmarkStart w:id="43" w:name="_Toc321761818"/>
      <w:r>
        <w:lastRenderedPageBreak/>
        <w:t xml:space="preserve">3. </w:t>
      </w:r>
      <w:r w:rsidRPr="0050040A">
        <w:t>Une messagerie électronique</w:t>
      </w:r>
      <w:bookmarkEnd w:id="43"/>
    </w:p>
    <w:p w:rsidR="00BF4763" w:rsidRPr="0050040A" w:rsidRDefault="00BF4763" w:rsidP="00BF4763">
      <w:pPr>
        <w:pStyle w:val="Textepucecarre"/>
      </w:pPr>
      <w:r w:rsidRPr="0050040A">
        <w:t>Tout type de messagerie permettant la gestion des contacts, des listes de diffusion, classement des courriels, etc.</w:t>
      </w:r>
    </w:p>
    <w:p w:rsidR="00BF4763" w:rsidRPr="0050040A" w:rsidRDefault="00BF4763" w:rsidP="00BF4763">
      <w:pPr>
        <w:pStyle w:val="Textepucecarre"/>
      </w:pPr>
      <w:r w:rsidRPr="0050040A">
        <w:t xml:space="preserve">Messagerie interne au PGI &lt;les requêtes&gt; : c’est un outil de communication interne. Il permet d’envoyer des messages entre utilisateurs, d’attacher le(s) document(s) de référence et d’en suivre l’historique. </w:t>
      </w:r>
    </w:p>
    <w:p w:rsidR="00BF4763" w:rsidRPr="0050040A" w:rsidRDefault="00BF4763" w:rsidP="00BF4763">
      <w:pPr>
        <w:pStyle w:val="Textepucecarre"/>
      </w:pPr>
      <w:r w:rsidRPr="0050040A">
        <w:t>Messagerie intégrée à l’espace collaboratif : cette messagerie permet aux utilisateurs de l’espace de communiquer entre eux. Selon les droits attribués à l’espace, cette messagerie peut être ouverte vers l’extérieur.</w:t>
      </w:r>
    </w:p>
    <w:p w:rsidR="00BF4763" w:rsidRDefault="00102E4F" w:rsidP="0020035B">
      <w:pPr>
        <w:jc w:val="both"/>
        <w:rPr>
          <w:color w:val="404040" w:themeColor="text1" w:themeTint="BF"/>
          <w:sz w:val="20"/>
        </w:rPr>
      </w:pPr>
      <w:hyperlink r:id="rId67" w:history="1">
        <w:r w:rsidR="00BF4763" w:rsidRPr="008403A5">
          <w:rPr>
            <w:rStyle w:val="Lienhypertexte"/>
            <w:sz w:val="20"/>
          </w:rPr>
          <w:t>http://www.agora-project.net/</w:t>
        </w:r>
      </w:hyperlink>
    </w:p>
    <w:p w:rsidR="00BF4763" w:rsidRPr="0050040A" w:rsidRDefault="00BF4763" w:rsidP="0020035B">
      <w:pPr>
        <w:pStyle w:val="Titre1Rouge"/>
      </w:pPr>
      <w:bookmarkStart w:id="44" w:name="_Toc321761819"/>
      <w:r>
        <w:t xml:space="preserve">4. </w:t>
      </w:r>
      <w:r w:rsidRPr="0050040A">
        <w:t>Les espaces de travail collaboratifs</w:t>
      </w:r>
      <w:bookmarkEnd w:id="44"/>
      <w:r w:rsidRPr="0050040A">
        <w:t xml:space="preserve"> </w:t>
      </w:r>
    </w:p>
    <w:p w:rsidR="00BF4763" w:rsidRPr="0050040A" w:rsidRDefault="00BF4763" w:rsidP="00BF4763">
      <w:pPr>
        <w:pStyle w:val="Textepucecarre"/>
      </w:pPr>
      <w:r w:rsidRPr="0050040A">
        <w:t>Plate-forme collaboratives   http://www.agora-project.net/</w:t>
      </w:r>
    </w:p>
    <w:p w:rsidR="00BF4763" w:rsidRPr="0050040A" w:rsidRDefault="00BF4763" w:rsidP="00BF4763">
      <w:pPr>
        <w:pStyle w:val="Textepucecarre"/>
      </w:pPr>
      <w:r w:rsidRPr="0050040A">
        <w:t>Site ou blog : mise à jour du blog de l’organisation à l’aide d’un CMS   http://wordpress.org/</w:t>
      </w:r>
    </w:p>
    <w:p w:rsidR="00BF4763" w:rsidRPr="0050040A" w:rsidRDefault="00BF4763" w:rsidP="00BF4763">
      <w:pPr>
        <w:pStyle w:val="Textepucecarre"/>
      </w:pPr>
      <w:r w:rsidRPr="0050040A">
        <w:t>Partage de données : utilisation d’un Wiki pour partager des informations</w:t>
      </w:r>
    </w:p>
    <w:p w:rsidR="00BF4763" w:rsidRPr="0050040A" w:rsidRDefault="00BF4763" w:rsidP="0020035B">
      <w:pPr>
        <w:pStyle w:val="Titre1Rouge"/>
      </w:pPr>
      <w:bookmarkStart w:id="45" w:name="_Toc321761820"/>
      <w:r>
        <w:t xml:space="preserve">5. </w:t>
      </w:r>
      <w:r w:rsidRPr="0050040A">
        <w:t>Les sites marchands</w:t>
      </w:r>
      <w:bookmarkEnd w:id="45"/>
    </w:p>
    <w:p w:rsidR="00BF4763" w:rsidRPr="0050040A" w:rsidRDefault="00BF4763" w:rsidP="00BF4763">
      <w:pPr>
        <w:pStyle w:val="Textepucecarre"/>
        <w:rPr>
          <w:b/>
          <w:i/>
        </w:rPr>
      </w:pPr>
      <w:r w:rsidRPr="0050040A">
        <w:rPr>
          <w:b/>
          <w:i/>
        </w:rPr>
        <w:t xml:space="preserve">FrontOffice pour </w:t>
      </w:r>
      <w:r w:rsidRPr="0050040A">
        <w:t>travailler les achats en ligne</w:t>
      </w:r>
    </w:p>
    <w:p w:rsidR="00BF4763" w:rsidRPr="0050040A" w:rsidRDefault="00BF4763" w:rsidP="00BF4763">
      <w:pPr>
        <w:pStyle w:val="Textepucecarre"/>
        <w:rPr>
          <w:b/>
          <w:i/>
        </w:rPr>
      </w:pPr>
      <w:r w:rsidRPr="0050040A">
        <w:rPr>
          <w:b/>
          <w:i/>
        </w:rPr>
        <w:t>BackOffice pour t</w:t>
      </w:r>
      <w:r w:rsidRPr="0050040A">
        <w:t>ravailler l’arrière-boutique du site marchand</w:t>
      </w:r>
    </w:p>
    <w:p w:rsidR="00BF4763" w:rsidRPr="0050040A" w:rsidRDefault="00102E4F" w:rsidP="0020035B">
      <w:pPr>
        <w:jc w:val="both"/>
        <w:rPr>
          <w:bCs/>
          <w:iCs/>
          <w:color w:val="404040" w:themeColor="text1" w:themeTint="BF"/>
          <w:sz w:val="20"/>
          <w:lang w:val="en-US"/>
        </w:rPr>
      </w:pPr>
      <w:hyperlink r:id="rId68" w:tooltip="PrestaShop" w:history="1">
        <w:r w:rsidR="00BF4763" w:rsidRPr="0050040A">
          <w:rPr>
            <w:rStyle w:val="Lienhypertexte"/>
            <w:bCs/>
            <w:iCs/>
            <w:sz w:val="20"/>
            <w:lang w:val="en-US"/>
          </w:rPr>
          <w:t>PrestaShop</w:t>
        </w:r>
      </w:hyperlink>
      <w:r w:rsidR="00BF4763" w:rsidRPr="0050040A">
        <w:rPr>
          <w:bCs/>
          <w:iCs/>
          <w:color w:val="404040" w:themeColor="text1" w:themeTint="BF"/>
          <w:sz w:val="20"/>
          <w:lang w:val="en-US"/>
        </w:rPr>
        <w:t xml:space="preserve"> </w:t>
      </w:r>
      <w:hyperlink r:id="rId69" w:history="1">
        <w:r w:rsidR="00BF4763" w:rsidRPr="0050040A">
          <w:rPr>
            <w:rStyle w:val="Lienhypertexte"/>
            <w:sz w:val="20"/>
            <w:lang w:val="en-US"/>
          </w:rPr>
          <w:t>http://www.prestashop.com/</w:t>
        </w:r>
      </w:hyperlink>
    </w:p>
    <w:p w:rsidR="00BF4763" w:rsidRPr="0050040A" w:rsidRDefault="00BF4763" w:rsidP="0020035B">
      <w:pPr>
        <w:pStyle w:val="Titre1Rouge"/>
      </w:pPr>
      <w:bookmarkStart w:id="46" w:name="_Toc321761821"/>
      <w:r>
        <w:t xml:space="preserve">6. </w:t>
      </w:r>
      <w:r w:rsidRPr="0050040A">
        <w:t>Les outils de gestion du temps</w:t>
      </w:r>
      <w:bookmarkEnd w:id="46"/>
    </w:p>
    <w:p w:rsidR="00BF4763" w:rsidRDefault="00BF4763" w:rsidP="00BF4763">
      <w:pPr>
        <w:pStyle w:val="Textepucecarre"/>
      </w:pPr>
      <w:r w:rsidRPr="0050040A">
        <w:t>Les agendas : nous les trouvons dans le PGI &lt;rendez-vous&gt; et sur la plateforme collaborative. Ces agendas sont personnels et/ou partagés entre plusieurs utilisateurs avec des droits d’accès.</w:t>
      </w:r>
    </w:p>
    <w:p w:rsidR="00BF4763" w:rsidRDefault="00102E4F" w:rsidP="0020035B">
      <w:pPr>
        <w:pStyle w:val="Textepucecarre"/>
        <w:numPr>
          <w:ilvl w:val="0"/>
          <w:numId w:val="0"/>
        </w:numPr>
        <w:ind w:left="360"/>
      </w:pPr>
      <w:hyperlink r:id="rId70" w:history="1">
        <w:r w:rsidR="00BF4763" w:rsidRPr="008403A5">
          <w:rPr>
            <w:rStyle w:val="Lienhypertexte"/>
          </w:rPr>
          <w:t>http://www.agora-project.net/</w:t>
        </w:r>
      </w:hyperlink>
    </w:p>
    <w:p w:rsidR="00BF4763" w:rsidRPr="0050040A" w:rsidRDefault="00BF4763" w:rsidP="00BF4763">
      <w:pPr>
        <w:pStyle w:val="Textepucecarre"/>
      </w:pPr>
      <w:r w:rsidRPr="0050040A">
        <w:t>Le suivi des activités dans le PGI : les tâches s’inscrivent automatiquement dans le calendrier (commande, livraison, facturation, etc.).</w:t>
      </w:r>
    </w:p>
    <w:p w:rsidR="00BF4763" w:rsidRPr="0050040A" w:rsidRDefault="00BF4763" w:rsidP="00BF4763">
      <w:pPr>
        <w:pStyle w:val="Textepucecarre"/>
      </w:pPr>
      <w:r w:rsidRPr="0050040A">
        <w:t xml:space="preserve">La vue de Gantt dans le PGI </w:t>
      </w:r>
    </w:p>
    <w:p w:rsidR="00BF4763" w:rsidRPr="0050040A" w:rsidRDefault="00BF4763" w:rsidP="0020035B">
      <w:pPr>
        <w:pStyle w:val="Titre1Rouge"/>
      </w:pPr>
      <w:bookmarkStart w:id="47" w:name="_Toc321761822"/>
      <w:r>
        <w:t xml:space="preserve">7. </w:t>
      </w:r>
      <w:r w:rsidRPr="0050040A">
        <w:t>Les outils de suivi de projets</w:t>
      </w:r>
      <w:bookmarkEnd w:id="47"/>
    </w:p>
    <w:p w:rsidR="00BF4763" w:rsidRPr="0050040A" w:rsidRDefault="00BF4763" w:rsidP="00BF4763">
      <w:pPr>
        <w:pStyle w:val="Textepucecarre"/>
      </w:pPr>
      <w:r w:rsidRPr="0050040A">
        <w:t>Module &lt;Projet&gt; du PGI</w:t>
      </w:r>
    </w:p>
    <w:p w:rsidR="00BF4763" w:rsidRPr="0050040A" w:rsidRDefault="00BF4763" w:rsidP="0020035B">
      <w:pPr>
        <w:pStyle w:val="Textepucecarre"/>
        <w:numPr>
          <w:ilvl w:val="0"/>
          <w:numId w:val="0"/>
        </w:numPr>
        <w:ind w:left="360"/>
      </w:pPr>
      <w:r w:rsidRPr="0050040A">
        <w:t xml:space="preserve">Plateforme collaborative &lt;Tâches&gt; </w:t>
      </w:r>
      <w:hyperlink r:id="rId71" w:history="1">
        <w:r w:rsidRPr="008403A5">
          <w:rPr>
            <w:rStyle w:val="Lienhypertexte"/>
          </w:rPr>
          <w:t>http://www.agora-project.net/</w:t>
        </w:r>
      </w:hyperlink>
    </w:p>
    <w:p w:rsidR="005B14DD" w:rsidRDefault="005B14DD">
      <w:pPr>
        <w:rPr>
          <w:rFonts w:ascii="Cambria" w:eastAsia="Times New Roman" w:hAnsi="Cambria" w:cs="Tahoma"/>
          <w:b/>
          <w:bCs/>
          <w:color w:val="C00000"/>
          <w:kern w:val="1"/>
          <w:sz w:val="28"/>
          <w:szCs w:val="28"/>
          <w:lang w:eastAsia="ar-SA"/>
        </w:rPr>
      </w:pPr>
      <w:bookmarkStart w:id="48" w:name="_Toc321761823"/>
      <w:r>
        <w:br w:type="page"/>
      </w:r>
    </w:p>
    <w:p w:rsidR="00BF4763" w:rsidRPr="0050040A" w:rsidRDefault="00BF4763" w:rsidP="0020035B">
      <w:pPr>
        <w:pStyle w:val="Titre1Rouge"/>
      </w:pPr>
      <w:r>
        <w:lastRenderedPageBreak/>
        <w:t xml:space="preserve">8. </w:t>
      </w:r>
      <w:r w:rsidRPr="0050040A">
        <w:t>Une suite bureautique</w:t>
      </w:r>
      <w:bookmarkEnd w:id="48"/>
    </w:p>
    <w:p w:rsidR="00BF4763" w:rsidRPr="0050040A" w:rsidRDefault="00BF4763" w:rsidP="0020035B">
      <w:pPr>
        <w:pStyle w:val="Textstandard"/>
      </w:pPr>
      <w:r w:rsidRPr="0050040A">
        <w:t>Une suite bureautique doit comprendre un traitement de texte, un tableur, un logiciel de présentation.</w:t>
      </w:r>
    </w:p>
    <w:p w:rsidR="00BF4763" w:rsidRPr="0050040A" w:rsidRDefault="00BF4763" w:rsidP="0020035B">
      <w:pPr>
        <w:pStyle w:val="Textstandard"/>
      </w:pPr>
      <w:r w:rsidRPr="0050040A">
        <w:t>Le logiciel de gestion de base de données &lt;Access&gt; n’est plus étudié. La gestion des bases de données s’inscrit dans le PGI (utilisation de filtres simples ou imbriqués avec opérateurs logiques, extractions de données, etc.).</w:t>
      </w:r>
    </w:p>
    <w:p w:rsidR="00BF4763" w:rsidRPr="0050040A" w:rsidRDefault="00BF4763" w:rsidP="0020035B">
      <w:pPr>
        <w:pStyle w:val="Titre1Rouge"/>
      </w:pPr>
      <w:bookmarkStart w:id="49" w:name="_Toc321761824"/>
      <w:r>
        <w:t xml:space="preserve">9. </w:t>
      </w:r>
      <w:r w:rsidRPr="0050040A">
        <w:t>Un espace de stockage de données</w:t>
      </w:r>
      <w:bookmarkEnd w:id="49"/>
    </w:p>
    <w:p w:rsidR="00BF4763" w:rsidRPr="0050040A" w:rsidRDefault="00BF4763" w:rsidP="0020035B">
      <w:pPr>
        <w:pStyle w:val="Textstandard"/>
      </w:pPr>
      <w:r w:rsidRPr="0050040A">
        <w:t>Réseau du lycée – Espace dédié sur un serveur spécifique – Plateforme collaborative…….</w:t>
      </w:r>
    </w:p>
    <w:p w:rsidR="00BF4763" w:rsidRPr="0050040A" w:rsidRDefault="00BF4763" w:rsidP="0020035B">
      <w:pPr>
        <w:pStyle w:val="Textstandard"/>
      </w:pPr>
      <w:r w:rsidRPr="0050040A">
        <w:t>Manipulation de tout type de fichiers quel que soit le format.</w:t>
      </w:r>
    </w:p>
    <w:p w:rsidR="00BF4763" w:rsidRPr="0050040A" w:rsidRDefault="00BF4763" w:rsidP="0020035B">
      <w:pPr>
        <w:pStyle w:val="Titre1Rouge"/>
      </w:pPr>
      <w:bookmarkStart w:id="50" w:name="_Toc321761825"/>
      <w:r>
        <w:t xml:space="preserve">10. </w:t>
      </w:r>
      <w:r w:rsidRPr="0050040A">
        <w:t>La gestion électronique des documents et le PGI</w:t>
      </w:r>
      <w:bookmarkEnd w:id="50"/>
    </w:p>
    <w:p w:rsidR="00BF4763" w:rsidRPr="0050040A" w:rsidRDefault="00BF4763" w:rsidP="0020035B">
      <w:pPr>
        <w:pStyle w:val="Textstandard"/>
      </w:pPr>
      <w:r w:rsidRPr="0050040A">
        <w:t>Le PGI intègre un système de GED. Ainsi, il permet de rattacher un ou plusieurs documents à l’élément correspondant (partenaire, bon de commande, bon de livraison, facture, etc.) et de les partager avec l’ensemble des utilisateurs.</w:t>
      </w:r>
    </w:p>
    <w:p w:rsidR="00BF4763" w:rsidRPr="0050040A" w:rsidRDefault="00BF4763" w:rsidP="0020035B">
      <w:pPr>
        <w:pStyle w:val="Titre1Rouge"/>
      </w:pPr>
      <w:bookmarkStart w:id="51" w:name="_Toc321761826"/>
      <w:r>
        <w:t xml:space="preserve">11. </w:t>
      </w:r>
      <w:r w:rsidRPr="0050040A">
        <w:t>Les cartes heuristiques</w:t>
      </w:r>
      <w:bookmarkEnd w:id="51"/>
    </w:p>
    <w:p w:rsidR="00BF4763" w:rsidRDefault="00BF4763" w:rsidP="0020035B">
      <w:pPr>
        <w:pStyle w:val="Textstandard"/>
      </w:pPr>
      <w:r w:rsidRPr="0050040A">
        <w:t>La carte heuristique est un outil d'usage collectif, utile à l'organisation des idées, l'élaboration de concepts, la prise de notes, l'apprentissage, la révision, l'oral, la présentation d’idée mais aussi utile à la structuration d’un projet et à l’organisation d’accès à un ensemble de fichiers, etc.</w:t>
      </w:r>
      <w:r>
        <w:t xml:space="preserve"> </w:t>
      </w:r>
    </w:p>
    <w:p w:rsidR="00BF4763" w:rsidRPr="00D2589D" w:rsidRDefault="00102E4F" w:rsidP="0020035B">
      <w:pPr>
        <w:pStyle w:val="Textstandard"/>
        <w:rPr>
          <w:bCs/>
          <w:iCs/>
        </w:rPr>
      </w:pPr>
      <w:hyperlink r:id="rId72" w:history="1">
        <w:r w:rsidR="00BF4763" w:rsidRPr="00D2589D">
          <w:rPr>
            <w:rStyle w:val="Lienhypertexte"/>
            <w:bCs/>
            <w:iCs/>
            <w:color w:val="2626FF" w:themeColor="hyperlink" w:themeTint="D9"/>
          </w:rPr>
          <w:t>http://eduscol.education.fr/lettres/pratiques/tic/action-utilis</w:t>
        </w:r>
      </w:hyperlink>
    </w:p>
    <w:p w:rsidR="00BF4763" w:rsidRPr="00D2589D" w:rsidRDefault="00BF4763" w:rsidP="0020035B">
      <w:pPr>
        <w:pStyle w:val="Textstandard"/>
        <w:rPr>
          <w:bCs/>
          <w:iCs/>
          <w:lang w:val="en-US"/>
        </w:rPr>
      </w:pPr>
      <w:r w:rsidRPr="00D2589D">
        <w:rPr>
          <w:bCs/>
          <w:iCs/>
          <w:lang w:val="en-US"/>
        </w:rPr>
        <w:t>logiciel libre : FreeMind</w:t>
      </w:r>
    </w:p>
    <w:p w:rsidR="00BF4763" w:rsidRPr="00D2589D" w:rsidRDefault="00BF4763" w:rsidP="0020035B">
      <w:pPr>
        <w:jc w:val="both"/>
        <w:rPr>
          <w:rStyle w:val="Policepardfaut1"/>
          <w:color w:val="404040" w:themeColor="text1" w:themeTint="BF"/>
          <w:sz w:val="20"/>
          <w:lang w:val="en-US"/>
        </w:rPr>
      </w:pPr>
    </w:p>
    <w:p w:rsidR="00C74153" w:rsidRDefault="00C74153">
      <w:pPr>
        <w:sectPr w:rsidR="00C74153" w:rsidSect="003971DB">
          <w:pgSz w:w="11906" w:h="16838" w:code="9"/>
          <w:pgMar w:top="1077" w:right="1304" w:bottom="1191" w:left="1304" w:header="510" w:footer="709" w:gutter="0"/>
          <w:cols w:space="708"/>
          <w:titlePg/>
          <w:docGrid w:linePitch="360"/>
        </w:sectPr>
      </w:pPr>
    </w:p>
    <w:sdt>
      <w:sdtPr>
        <w:id w:val="-1025941307"/>
        <w:docPartObj>
          <w:docPartGallery w:val="Cover Pages"/>
          <w:docPartUnique/>
        </w:docPartObj>
      </w:sdtPr>
      <w:sdtEndPr/>
      <w:sdtContent>
        <w:p w:rsidR="00855BA7" w:rsidRDefault="00855BA7" w:rsidP="00855BA7">
          <w:pPr>
            <w:rPr>
              <w:noProof/>
              <w:color w:val="FFFFFF" w:themeColor="background1"/>
              <w:szCs w:val="48"/>
              <w:lang w:eastAsia="fr-FR"/>
            </w:rPr>
          </w:pPr>
        </w:p>
        <w:p w:rsidR="00855BA7" w:rsidRDefault="00855BA7" w:rsidP="00855BA7"/>
        <w:p w:rsidR="00855BA7" w:rsidRDefault="00855BA7" w:rsidP="00855BA7"/>
        <w:p w:rsidR="00855BA7" w:rsidRDefault="00855BA7" w:rsidP="00855BA7"/>
        <w:p w:rsidR="00855BA7" w:rsidRDefault="00855BA7" w:rsidP="00855BA7"/>
        <w:p w:rsidR="00855BA7" w:rsidRDefault="00102E4F" w:rsidP="00855BA7"/>
      </w:sdtContent>
    </w:sdt>
    <w:p w:rsidR="00855BA7" w:rsidRDefault="00855BA7" w:rsidP="00855BA7">
      <w:pPr>
        <w:rPr>
          <w:sz w:val="20"/>
        </w:rPr>
      </w:pPr>
    </w:p>
    <w:p w:rsidR="00855BA7" w:rsidRPr="00E32398" w:rsidRDefault="00855BA7" w:rsidP="00855BA7">
      <w:pPr>
        <w:ind w:right="-597"/>
        <w:rPr>
          <w:rFonts w:asciiTheme="majorHAnsi" w:hAnsiTheme="majorHAnsi"/>
          <w:color w:val="7F7F7F" w:themeColor="text1" w:themeTint="80"/>
          <w:spacing w:val="-20"/>
          <w:sz w:val="36"/>
        </w:rPr>
      </w:pPr>
      <w:r w:rsidRPr="0044166B">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741184" behindDoc="0" locked="0" layoutInCell="1" allowOverlap="1" wp14:anchorId="56A92E20" wp14:editId="335B5505">
                <wp:simplePos x="0" y="0"/>
                <wp:positionH relativeFrom="column">
                  <wp:posOffset>26670</wp:posOffset>
                </wp:positionH>
                <wp:positionV relativeFrom="paragraph">
                  <wp:posOffset>70485</wp:posOffset>
                </wp:positionV>
                <wp:extent cx="831215" cy="866775"/>
                <wp:effectExtent l="0" t="0" r="26035" b="28575"/>
                <wp:wrapSquare wrapText="bothSides"/>
                <wp:docPr id="590"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44166B" w:rsidRDefault="004D69DB" w:rsidP="00855BA7">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5.3</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16" style="position:absolute;margin-left:2.1pt;margin-top:5.55pt;width:65.45pt;height:68.25pt;flip:y;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" fillcolor="#c0504d" strokecolor="window" strokeweight="1pt">
                <v:shadow color="#d8d8d8" offset="3pt,3pt"/>
                <v:textbox>
                  <w:txbxContent>
                    <w:p w:rsidR="000110F1" w:rsidRPr="0044166B" w:rsidRDefault="000110F1" w:rsidP="00855BA7">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5.3</w:t>
                      </w:r>
                    </w:p>
                  </w:txbxContent>
                </v:textbox>
                <w10:wrap type="square"/>
              </v:rect>
            </w:pict>
          </mc:Fallback>
        </mc:AlternateContent>
      </w:r>
      <w:r w:rsidRPr="0044166B">
        <w:rPr>
          <w:rFonts w:asciiTheme="majorHAnsi" w:hAnsiTheme="majorHAnsi"/>
          <w:color w:val="404040" w:themeColor="text1" w:themeTint="BF"/>
          <w:spacing w:val="-20"/>
          <w:sz w:val="40"/>
        </w:rPr>
        <w:t>Le baccalauréat professionnel</w:t>
      </w:r>
      <w:r w:rsidRPr="0044166B">
        <w:rPr>
          <w:rFonts w:asciiTheme="majorHAnsi" w:hAnsiTheme="majorHAnsi"/>
          <w:color w:val="404040" w:themeColor="text1" w:themeTint="BF"/>
          <w:spacing w:val="-20"/>
          <w:sz w:val="40"/>
        </w:rPr>
        <w:br/>
        <w:t>Gestion-Administration</w:t>
      </w:r>
      <w:r w:rsidRPr="0044166B">
        <w:rPr>
          <w:rFonts w:asciiTheme="majorHAnsi" w:hAnsiTheme="majorHAnsi"/>
          <w:color w:val="404040" w:themeColor="text1" w:themeTint="BF"/>
          <w:spacing w:val="-20"/>
          <w:sz w:val="40"/>
        </w:rPr>
        <w:br/>
      </w:r>
      <w:r>
        <w:rPr>
          <w:rFonts w:asciiTheme="majorHAnsi" w:hAnsiTheme="majorHAnsi"/>
          <w:color w:val="404040" w:themeColor="text1" w:themeTint="BF"/>
          <w:spacing w:val="-20"/>
          <w:sz w:val="40"/>
        </w:rPr>
        <w:t>Les périodes de formation en milieu professionnel</w:t>
      </w:r>
    </w:p>
    <w:p w:rsidR="00855BA7" w:rsidRDefault="00855BA7" w:rsidP="00855BA7">
      <w:pPr>
        <w:rPr>
          <w:color w:val="404040" w:themeColor="text1" w:themeTint="BF"/>
        </w:rPr>
      </w:pPr>
    </w:p>
    <w:p w:rsidR="00855BA7" w:rsidRDefault="00855BA7" w:rsidP="00855BA7">
      <w:pPr>
        <w:rPr>
          <w:color w:val="404040" w:themeColor="text1" w:themeTint="BF"/>
        </w:rPr>
      </w:pPr>
    </w:p>
    <w:p w:rsidR="00855BA7" w:rsidRDefault="00855BA7" w:rsidP="00855BA7">
      <w:pPr>
        <w:rPr>
          <w:color w:val="404040" w:themeColor="text1" w:themeTint="BF"/>
        </w:rPr>
      </w:pPr>
    </w:p>
    <w:p w:rsidR="00855BA7" w:rsidRDefault="00855BA7" w:rsidP="00855BA7">
      <w:pPr>
        <w:rPr>
          <w:color w:val="404040" w:themeColor="text1" w:themeTint="BF"/>
        </w:rPr>
      </w:pPr>
    </w:p>
    <w:p w:rsidR="00855BA7" w:rsidRPr="00590D1B" w:rsidRDefault="00855BA7" w:rsidP="00855BA7">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740160" behindDoc="1" locked="0" layoutInCell="1" allowOverlap="1" wp14:anchorId="51D98106" wp14:editId="2037A5B6">
                <wp:simplePos x="0" y="0"/>
                <wp:positionH relativeFrom="column">
                  <wp:posOffset>29210</wp:posOffset>
                </wp:positionH>
                <wp:positionV relativeFrom="paragraph">
                  <wp:posOffset>72390</wp:posOffset>
                </wp:positionV>
                <wp:extent cx="5943600" cy="1104900"/>
                <wp:effectExtent l="0" t="0" r="19050" b="19050"/>
                <wp:wrapNone/>
                <wp:docPr id="591" name="Rectangle à coins arrondis 591"/>
                <wp:cNvGraphicFramePr/>
                <a:graphic xmlns:a="http://schemas.openxmlformats.org/drawingml/2006/main">
                  <a:graphicData uri="http://schemas.microsoft.com/office/word/2010/wordprocessingShape">
                    <wps:wsp>
                      <wps:cNvSpPr/>
                      <wps:spPr>
                        <a:xfrm>
                          <a:off x="0" y="0"/>
                          <a:ext cx="5943600" cy="1104900"/>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591" o:spid="_x0000_s1026" style="position:absolute;margin-left:2.3pt;margin-top:5.7pt;width:468pt;height:87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" fillcolor="#d8d8d8 [2732]" strokecolor="#c0504d [3205]" strokeweight="2pt">
                <v:stroke dashstyle="1 1"/>
              </v:roundrect>
            </w:pict>
          </mc:Fallback>
        </mc:AlternateContent>
      </w:r>
    </w:p>
    <w:p w:rsidR="00855BA7" w:rsidRPr="0018692F" w:rsidRDefault="00855BA7" w:rsidP="004A3A19">
      <w:pPr>
        <w:pStyle w:val="TM1"/>
        <w:rPr>
          <w:rStyle w:val="Lienhypertexte"/>
          <w:color w:val="262626" w:themeColor="text1" w:themeTint="D9"/>
        </w:rPr>
      </w:pPr>
      <w:r>
        <w:rPr>
          <w:rStyle w:val="Lienhypertexte"/>
          <w:b/>
          <w:color w:val="262626" w:themeColor="text1" w:themeTint="D9"/>
        </w:rPr>
        <w:fldChar w:fldCharType="begin"/>
      </w:r>
      <w:r>
        <w:rPr>
          <w:rStyle w:val="Lienhypertexte"/>
          <w:b/>
          <w:color w:val="262626" w:themeColor="text1" w:themeTint="D9"/>
        </w:rPr>
        <w:instrText xml:space="preserve"> TOC \h \z \t "Titre_1_Rouge;1" </w:instrText>
      </w:r>
      <w:r>
        <w:rPr>
          <w:rStyle w:val="Lienhypertexte"/>
          <w:b/>
          <w:color w:val="262626" w:themeColor="text1" w:themeTint="D9"/>
        </w:rPr>
        <w:fldChar w:fldCharType="separate"/>
      </w:r>
      <w:hyperlink w:anchor="_Toc324020637" w:history="1">
        <w:r w:rsidRPr="0018692F">
          <w:rPr>
            <w:rStyle w:val="Lienhypertexte"/>
            <w:b/>
            <w:color w:val="262626" w:themeColor="text1" w:themeTint="D9"/>
          </w:rPr>
          <w:t xml:space="preserve">1. </w:t>
        </w:r>
        <w:r>
          <w:rPr>
            <w:rStyle w:val="Lienhypertexte"/>
            <w:b/>
            <w:color w:val="262626" w:themeColor="text1" w:themeTint="D9"/>
          </w:rPr>
          <w:t xml:space="preserve">Les </w:t>
        </w:r>
        <w:r w:rsidRPr="0018692F">
          <w:rPr>
            <w:rStyle w:val="Lienhypertexte"/>
            <w:b/>
            <w:color w:val="262626" w:themeColor="text1" w:themeTint="D9"/>
          </w:rPr>
          <w:t>Principes</w:t>
        </w:r>
        <w:r w:rsidRPr="0018692F">
          <w:rPr>
            <w:rStyle w:val="Lienhypertexte"/>
            <w:b/>
            <w:webHidden/>
            <w:color w:val="262626" w:themeColor="text1" w:themeTint="D9"/>
          </w:rPr>
          <w:tab/>
        </w:r>
        <w:r w:rsidRPr="0018692F">
          <w:rPr>
            <w:rStyle w:val="Lienhypertexte"/>
            <w:b/>
            <w:webHidden/>
            <w:color w:val="262626" w:themeColor="text1" w:themeTint="D9"/>
          </w:rPr>
          <w:fldChar w:fldCharType="begin"/>
        </w:r>
        <w:r w:rsidRPr="0018692F">
          <w:rPr>
            <w:rStyle w:val="Lienhypertexte"/>
            <w:b/>
            <w:webHidden/>
            <w:color w:val="262626" w:themeColor="text1" w:themeTint="D9"/>
          </w:rPr>
          <w:instrText xml:space="preserve"> PAGEREF _Toc324020637 \h </w:instrText>
        </w:r>
        <w:r w:rsidRPr="0018692F">
          <w:rPr>
            <w:rStyle w:val="Lienhypertexte"/>
            <w:b/>
            <w:webHidden/>
            <w:color w:val="262626" w:themeColor="text1" w:themeTint="D9"/>
          </w:rPr>
        </w:r>
        <w:r w:rsidRPr="0018692F">
          <w:rPr>
            <w:rStyle w:val="Lienhypertexte"/>
            <w:b/>
            <w:webHidden/>
            <w:color w:val="262626" w:themeColor="text1" w:themeTint="D9"/>
          </w:rPr>
          <w:fldChar w:fldCharType="separate"/>
        </w:r>
        <w:r w:rsidR="00CB25EA">
          <w:rPr>
            <w:rStyle w:val="Lienhypertexte"/>
            <w:b/>
            <w:webHidden/>
            <w:color w:val="262626" w:themeColor="text1" w:themeTint="D9"/>
          </w:rPr>
          <w:t>2</w:t>
        </w:r>
        <w:r w:rsidRPr="0018692F">
          <w:rPr>
            <w:rStyle w:val="Lienhypertexte"/>
            <w:b/>
            <w:webHidden/>
            <w:color w:val="262626" w:themeColor="text1" w:themeTint="D9"/>
          </w:rPr>
          <w:fldChar w:fldCharType="end"/>
        </w:r>
      </w:hyperlink>
    </w:p>
    <w:p w:rsidR="00855BA7" w:rsidRDefault="00102E4F" w:rsidP="004A3A19">
      <w:pPr>
        <w:pStyle w:val="TM1"/>
        <w:rPr>
          <w:rFonts w:eastAsiaTheme="minorEastAsia" w:cstheme="minorBidi"/>
          <w:szCs w:val="22"/>
          <w:lang w:eastAsia="fr-FR"/>
        </w:rPr>
      </w:pPr>
      <w:hyperlink w:anchor="_Toc324020638" w:history="1">
        <w:r w:rsidR="00855BA7" w:rsidRPr="0018692F">
          <w:rPr>
            <w:rStyle w:val="Lienhypertexte"/>
            <w:b/>
            <w:color w:val="262626" w:themeColor="text1" w:themeTint="D9"/>
          </w:rPr>
          <w:t>2. Les différents temps des PFMP</w:t>
        </w:r>
        <w:r w:rsidR="00855BA7" w:rsidRPr="0018692F">
          <w:rPr>
            <w:rStyle w:val="Lienhypertexte"/>
            <w:b/>
            <w:webHidden/>
            <w:color w:val="262626" w:themeColor="text1" w:themeTint="D9"/>
          </w:rPr>
          <w:tab/>
        </w:r>
        <w:r w:rsidR="00855BA7" w:rsidRPr="0018692F">
          <w:rPr>
            <w:rStyle w:val="Lienhypertexte"/>
            <w:b/>
            <w:webHidden/>
            <w:color w:val="262626" w:themeColor="text1" w:themeTint="D9"/>
          </w:rPr>
          <w:fldChar w:fldCharType="begin"/>
        </w:r>
        <w:r w:rsidR="00855BA7" w:rsidRPr="0018692F">
          <w:rPr>
            <w:rStyle w:val="Lienhypertexte"/>
            <w:b/>
            <w:webHidden/>
            <w:color w:val="262626" w:themeColor="text1" w:themeTint="D9"/>
          </w:rPr>
          <w:instrText xml:space="preserve"> PAGEREF _Toc324020638 \h </w:instrText>
        </w:r>
        <w:r w:rsidR="00855BA7" w:rsidRPr="0018692F">
          <w:rPr>
            <w:rStyle w:val="Lienhypertexte"/>
            <w:b/>
            <w:webHidden/>
            <w:color w:val="262626" w:themeColor="text1" w:themeTint="D9"/>
          </w:rPr>
        </w:r>
        <w:r w:rsidR="00855BA7" w:rsidRPr="0018692F">
          <w:rPr>
            <w:rStyle w:val="Lienhypertexte"/>
            <w:b/>
            <w:webHidden/>
            <w:color w:val="262626" w:themeColor="text1" w:themeTint="D9"/>
          </w:rPr>
          <w:fldChar w:fldCharType="separate"/>
        </w:r>
        <w:r w:rsidR="00CB25EA">
          <w:rPr>
            <w:rStyle w:val="Lienhypertexte"/>
            <w:b/>
            <w:webHidden/>
            <w:color w:val="262626" w:themeColor="text1" w:themeTint="D9"/>
          </w:rPr>
          <w:t>2</w:t>
        </w:r>
        <w:r w:rsidR="00855BA7" w:rsidRPr="0018692F">
          <w:rPr>
            <w:rStyle w:val="Lienhypertexte"/>
            <w:b/>
            <w:webHidden/>
            <w:color w:val="262626" w:themeColor="text1" w:themeTint="D9"/>
          </w:rPr>
          <w:fldChar w:fldCharType="end"/>
        </w:r>
      </w:hyperlink>
    </w:p>
    <w:p w:rsidR="00855BA7" w:rsidRDefault="00855BA7" w:rsidP="004A3A19">
      <w:pPr>
        <w:pStyle w:val="TM1"/>
      </w:pPr>
      <w:r>
        <w:rPr>
          <w:rStyle w:val="Lienhypertexte"/>
          <w:b/>
          <w:color w:val="262626" w:themeColor="text1" w:themeTint="D9"/>
        </w:rPr>
        <w:fldChar w:fldCharType="end"/>
      </w:r>
    </w:p>
    <w:p w:rsidR="00855BA7" w:rsidRDefault="00855BA7" w:rsidP="00855BA7">
      <w:pPr>
        <w:rPr>
          <w:sz w:val="20"/>
        </w:rPr>
      </w:pPr>
    </w:p>
    <w:p w:rsidR="00855BA7" w:rsidRDefault="00855BA7" w:rsidP="00855BA7">
      <w:pPr>
        <w:rPr>
          <w:sz w:val="20"/>
        </w:rPr>
      </w:pPr>
    </w:p>
    <w:p w:rsidR="00855BA7" w:rsidRDefault="00855BA7" w:rsidP="00855BA7"/>
    <w:p w:rsidR="00855BA7" w:rsidRDefault="00855BA7" w:rsidP="00855BA7"/>
    <w:p w:rsidR="00855BA7" w:rsidRDefault="00855BA7" w:rsidP="00855BA7"/>
    <w:p w:rsidR="00855BA7" w:rsidRDefault="00855BA7" w:rsidP="00855BA7"/>
    <w:p w:rsidR="00855BA7" w:rsidRDefault="00855BA7" w:rsidP="00855BA7">
      <w:pPr>
        <w:tabs>
          <w:tab w:val="left" w:pos="5648"/>
        </w:tabs>
      </w:pPr>
    </w:p>
    <w:p w:rsidR="00855BA7" w:rsidRDefault="00855BA7" w:rsidP="00855BA7"/>
    <w:p w:rsidR="00855BA7" w:rsidRDefault="00855BA7" w:rsidP="00855BA7"/>
    <w:p w:rsidR="00855BA7" w:rsidRDefault="00855BA7" w:rsidP="00855BA7"/>
    <w:p w:rsidR="00855BA7" w:rsidRDefault="00855BA7" w:rsidP="00855BA7"/>
    <w:p w:rsidR="00855BA7" w:rsidRDefault="00855BA7" w:rsidP="00855BA7"/>
    <w:p w:rsidR="00855BA7" w:rsidRDefault="00855BA7" w:rsidP="00855BA7"/>
    <w:p w:rsidR="00855BA7" w:rsidRDefault="00855BA7" w:rsidP="00855BA7">
      <w:pPr>
        <w:jc w:val="both"/>
        <w:rPr>
          <w:rStyle w:val="Policepardfaut1"/>
          <w:color w:val="404040" w:themeColor="text1" w:themeTint="BF"/>
          <w:sz w:val="20"/>
        </w:rPr>
      </w:pPr>
      <w:r>
        <w:rPr>
          <w:rStyle w:val="Policepardfaut1"/>
          <w:color w:val="404040" w:themeColor="text1" w:themeTint="BF"/>
          <w:sz w:val="20"/>
        </w:rPr>
        <w:br w:type="page"/>
      </w:r>
    </w:p>
    <w:p w:rsidR="00855BA7" w:rsidRDefault="00855BA7" w:rsidP="00855BA7">
      <w:pPr>
        <w:rPr>
          <w:i/>
          <w:sz w:val="20"/>
        </w:rPr>
      </w:pPr>
      <w:r w:rsidRPr="00592B89">
        <w:rPr>
          <w:sz w:val="20"/>
          <w:szCs w:val="32"/>
        </w:rPr>
        <w:lastRenderedPageBreak/>
        <w:t>L’organisation des PFMP est soumise au cadre réglementaire (</w:t>
      </w:r>
      <w:r w:rsidRPr="00592B89">
        <w:rPr>
          <w:i/>
          <w:sz w:val="20"/>
        </w:rPr>
        <w:t xml:space="preserve">Ce qui est en italique dans le texte est un extrait de la réglementation) : </w:t>
      </w:r>
    </w:p>
    <w:p w:rsidR="00855BA7" w:rsidRPr="00592B89" w:rsidRDefault="00855BA7" w:rsidP="00855BA7">
      <w:pPr>
        <w:rPr>
          <w:sz w:val="20"/>
          <w:szCs w:val="32"/>
        </w:rPr>
      </w:pPr>
    </w:p>
    <w:p w:rsidR="00855BA7" w:rsidRPr="00592B89" w:rsidRDefault="00855BA7" w:rsidP="00855BA7">
      <w:pPr>
        <w:widowControl w:val="0"/>
        <w:numPr>
          <w:ilvl w:val="0"/>
          <w:numId w:val="10"/>
        </w:numPr>
        <w:autoSpaceDE w:val="0"/>
        <w:autoSpaceDN w:val="0"/>
        <w:adjustRightInd w:val="0"/>
        <w:spacing w:before="120" w:line="240" w:lineRule="auto"/>
        <w:jc w:val="both"/>
        <w:outlineLvl w:val="1"/>
        <w:rPr>
          <w:bCs/>
          <w:i/>
          <w:sz w:val="20"/>
          <w:lang w:eastAsia="fr-FR"/>
        </w:rPr>
      </w:pPr>
      <w:r w:rsidRPr="00592B89">
        <w:rPr>
          <w:bCs/>
          <w:i/>
          <w:sz w:val="20"/>
          <w:lang w:eastAsia="fr-FR"/>
        </w:rPr>
        <w:t xml:space="preserve">Enseignements dispensés dans les formations sous statut scolaire préparant au baccalauréat professionnel </w:t>
      </w:r>
      <w:r>
        <w:rPr>
          <w:rStyle w:val="AcronymeHTML"/>
          <w:i/>
          <w:sz w:val="20"/>
        </w:rPr>
        <w:t>NOR </w:t>
      </w:r>
      <w:r w:rsidRPr="00592B89">
        <w:rPr>
          <w:rStyle w:val="nornor"/>
          <w:i/>
          <w:sz w:val="20"/>
        </w:rPr>
        <w:t>: MENE0900061A</w:t>
      </w:r>
      <w:r w:rsidRPr="00592B89">
        <w:rPr>
          <w:i/>
          <w:sz w:val="20"/>
        </w:rPr>
        <w:t xml:space="preserve"> - </w:t>
      </w:r>
      <w:r w:rsidRPr="00592B89">
        <w:rPr>
          <w:rStyle w:val="norrlr"/>
          <w:i/>
          <w:sz w:val="20"/>
        </w:rPr>
        <w:t>LR : 191-3 ; 524-8</w:t>
      </w:r>
      <w:r w:rsidRPr="00592B89">
        <w:rPr>
          <w:i/>
          <w:sz w:val="20"/>
        </w:rPr>
        <w:t xml:space="preserve"> - </w:t>
      </w:r>
      <w:r w:rsidRPr="00592B89">
        <w:rPr>
          <w:rStyle w:val="nornature"/>
          <w:i/>
          <w:sz w:val="20"/>
        </w:rPr>
        <w:t>arrêté du 10-2-2009 - J.O. du 11-2-2009</w:t>
      </w:r>
      <w:r w:rsidRPr="00592B89">
        <w:rPr>
          <w:i/>
          <w:sz w:val="20"/>
        </w:rPr>
        <w:t xml:space="preserve"> - </w:t>
      </w:r>
      <w:r w:rsidRPr="00592B89">
        <w:rPr>
          <w:rStyle w:val="noremetteur"/>
          <w:i/>
          <w:sz w:val="20"/>
        </w:rPr>
        <w:t>MEN - DGESCO A2-2 (article 6 - Durée des PFMP)</w:t>
      </w:r>
    </w:p>
    <w:p w:rsidR="00855BA7" w:rsidRPr="00592B89" w:rsidRDefault="00855BA7" w:rsidP="00855BA7">
      <w:pPr>
        <w:widowControl w:val="0"/>
        <w:numPr>
          <w:ilvl w:val="0"/>
          <w:numId w:val="10"/>
        </w:numPr>
        <w:autoSpaceDE w:val="0"/>
        <w:autoSpaceDN w:val="0"/>
        <w:adjustRightInd w:val="0"/>
        <w:spacing w:before="120" w:line="240" w:lineRule="auto"/>
        <w:jc w:val="both"/>
        <w:outlineLvl w:val="1"/>
        <w:rPr>
          <w:bCs/>
          <w:i/>
          <w:sz w:val="20"/>
          <w:lang w:eastAsia="fr-FR"/>
        </w:rPr>
      </w:pPr>
      <w:r w:rsidRPr="00592B89">
        <w:rPr>
          <w:bCs/>
          <w:i/>
          <w:sz w:val="20"/>
        </w:rPr>
        <w:t>Encadrement des périodes en entreprise - formations professionnelles</w:t>
      </w:r>
      <w:r w:rsidRPr="00592B89">
        <w:rPr>
          <w:i/>
          <w:sz w:val="20"/>
        </w:rPr>
        <w:t xml:space="preserve"> </w:t>
      </w:r>
      <w:r w:rsidRPr="00592B89">
        <w:rPr>
          <w:rFonts w:cs="Times"/>
          <w:i/>
          <w:sz w:val="20"/>
        </w:rPr>
        <w:t xml:space="preserve"> </w:t>
      </w:r>
      <w:r w:rsidRPr="00592B89">
        <w:rPr>
          <w:bCs/>
          <w:i/>
          <w:sz w:val="20"/>
        </w:rPr>
        <w:t>de niveaux V et IV des lycées</w:t>
      </w:r>
      <w:r w:rsidRPr="00592B89">
        <w:rPr>
          <w:i/>
          <w:sz w:val="20"/>
        </w:rPr>
        <w:t xml:space="preserve"> - </w:t>
      </w:r>
      <w:r w:rsidRPr="00592B89">
        <w:rPr>
          <w:bCs/>
          <w:i/>
          <w:sz w:val="20"/>
        </w:rPr>
        <w:t>C. n° 2000-095 du 26-6-2000</w:t>
      </w:r>
      <w:r w:rsidRPr="00592B89">
        <w:rPr>
          <w:i/>
          <w:sz w:val="20"/>
        </w:rPr>
        <w:t xml:space="preserve"> - </w:t>
      </w:r>
      <w:r w:rsidRPr="00592B89">
        <w:rPr>
          <w:bCs/>
          <w:i/>
          <w:sz w:val="20"/>
        </w:rPr>
        <w:t>NOR : MENE0001509C</w:t>
      </w:r>
      <w:r w:rsidRPr="00592B89">
        <w:rPr>
          <w:i/>
          <w:sz w:val="20"/>
        </w:rPr>
        <w:t xml:space="preserve"> - </w:t>
      </w:r>
      <w:r w:rsidRPr="00592B89">
        <w:rPr>
          <w:bCs/>
          <w:i/>
          <w:sz w:val="20"/>
        </w:rPr>
        <w:t>RLR : 523-3a</w:t>
      </w:r>
      <w:r w:rsidRPr="00592B89">
        <w:rPr>
          <w:i/>
          <w:sz w:val="20"/>
        </w:rPr>
        <w:t xml:space="preserve"> - </w:t>
      </w:r>
      <w:r w:rsidRPr="00592B89">
        <w:rPr>
          <w:bCs/>
          <w:i/>
          <w:sz w:val="20"/>
        </w:rPr>
        <w:t>MEN - DESCO A7</w:t>
      </w:r>
    </w:p>
    <w:p w:rsidR="00855BA7" w:rsidRPr="00592B89" w:rsidRDefault="00855BA7" w:rsidP="00855BA7">
      <w:pPr>
        <w:widowControl w:val="0"/>
        <w:numPr>
          <w:ilvl w:val="0"/>
          <w:numId w:val="10"/>
        </w:numPr>
        <w:autoSpaceDE w:val="0"/>
        <w:autoSpaceDN w:val="0"/>
        <w:adjustRightInd w:val="0"/>
        <w:spacing w:before="120" w:line="240" w:lineRule="auto"/>
        <w:jc w:val="both"/>
        <w:outlineLvl w:val="1"/>
        <w:rPr>
          <w:bCs/>
          <w:i/>
          <w:sz w:val="20"/>
          <w:lang w:eastAsia="fr-FR"/>
        </w:rPr>
      </w:pPr>
      <w:r w:rsidRPr="00592B89">
        <w:rPr>
          <w:bCs/>
          <w:i/>
          <w:sz w:val="20"/>
        </w:rPr>
        <w:t>Chefs de travaux – Fonction - NOR : MENH1106385C - circulaire n° 2011-056 du 4-4-2011 - MEN - DGRH B1-3 / DGESCO A2-2</w:t>
      </w:r>
    </w:p>
    <w:p w:rsidR="00855BA7" w:rsidRPr="00592B89" w:rsidRDefault="00855BA7" w:rsidP="00855BA7">
      <w:pPr>
        <w:pStyle w:val="Titre1Rouge"/>
      </w:pPr>
      <w:bookmarkStart w:id="52" w:name="_Toc324020637"/>
      <w:r>
        <w:t>1. Les p</w:t>
      </w:r>
      <w:r w:rsidRPr="00592B89">
        <w:t>rincipes</w:t>
      </w:r>
      <w:bookmarkEnd w:id="52"/>
    </w:p>
    <w:p w:rsidR="00855BA7" w:rsidRPr="008C5BF2" w:rsidRDefault="00855BA7" w:rsidP="00855BA7">
      <w:pPr>
        <w:spacing w:before="120" w:after="240" w:line="240" w:lineRule="auto"/>
        <w:rPr>
          <w:b/>
          <w:smallCaps/>
          <w:color w:val="0F243E" w:themeColor="text2" w:themeShade="80"/>
          <w:sz w:val="26"/>
          <w:szCs w:val="26"/>
        </w:rPr>
      </w:pPr>
      <w:r w:rsidRPr="008C5BF2">
        <w:rPr>
          <w:b/>
          <w:smallCaps/>
          <w:color w:val="0F243E" w:themeColor="text2" w:themeShade="80"/>
          <w:sz w:val="26"/>
          <w:szCs w:val="26"/>
        </w:rPr>
        <w:t>Organisation des pfmp</w:t>
      </w:r>
    </w:p>
    <w:p w:rsidR="00855BA7" w:rsidRPr="000A0C74" w:rsidRDefault="00855BA7" w:rsidP="00855BA7">
      <w:pPr>
        <w:widowControl w:val="0"/>
        <w:autoSpaceDE w:val="0"/>
        <w:autoSpaceDN w:val="0"/>
        <w:adjustRightInd w:val="0"/>
        <w:jc w:val="both"/>
        <w:rPr>
          <w:rFonts w:cs="Times"/>
          <w:i/>
          <w:sz w:val="20"/>
          <w:szCs w:val="20"/>
        </w:rPr>
      </w:pPr>
      <w:r w:rsidRPr="00592B89">
        <w:rPr>
          <w:rFonts w:cs="Times"/>
          <w:i/>
          <w:sz w:val="20"/>
          <w:szCs w:val="20"/>
        </w:rPr>
        <w:t>(1) Article 6</w:t>
      </w:r>
      <w:r w:rsidRPr="00592B89">
        <w:rPr>
          <w:rFonts w:cs="Times"/>
          <w:b/>
          <w:i/>
          <w:sz w:val="20"/>
          <w:szCs w:val="20"/>
        </w:rPr>
        <w:t xml:space="preserve"> </w:t>
      </w:r>
      <w:r w:rsidRPr="000A0C74">
        <w:rPr>
          <w:rFonts w:cs="Times"/>
          <w:i/>
          <w:sz w:val="20"/>
          <w:szCs w:val="20"/>
        </w:rPr>
        <w:t>« Vingt-deux semaines de périodes de formation en milieu professionnel (P.F.M.P.), incluant celles nécessaires à la validation du diplôme de niveau V lorsqu'il est préparé dans le cadre du cycle en trois ans, sont prévues sur les trois années du cycle. »</w:t>
      </w:r>
    </w:p>
    <w:p w:rsidR="00855BA7" w:rsidRPr="000A0C74" w:rsidRDefault="00855BA7" w:rsidP="00855BA7">
      <w:pPr>
        <w:widowControl w:val="0"/>
        <w:autoSpaceDE w:val="0"/>
        <w:autoSpaceDN w:val="0"/>
        <w:adjustRightInd w:val="0"/>
        <w:jc w:val="both"/>
        <w:rPr>
          <w:rFonts w:ascii="ArialMT" w:hAnsi="ArialMT" w:cs="ArialMT"/>
          <w:sz w:val="20"/>
          <w:szCs w:val="20"/>
          <w:lang w:eastAsia="fr-FR"/>
        </w:rPr>
      </w:pPr>
    </w:p>
    <w:p w:rsidR="00855BA7" w:rsidRDefault="00855BA7" w:rsidP="00855BA7">
      <w:pPr>
        <w:widowControl w:val="0"/>
        <w:autoSpaceDE w:val="0"/>
        <w:autoSpaceDN w:val="0"/>
        <w:adjustRightInd w:val="0"/>
        <w:jc w:val="both"/>
        <w:rPr>
          <w:rFonts w:cs="Times"/>
          <w:i/>
          <w:sz w:val="20"/>
          <w:szCs w:val="20"/>
        </w:rPr>
      </w:pPr>
      <w:r w:rsidRPr="000A0C74">
        <w:rPr>
          <w:rFonts w:cs="Times"/>
          <w:bCs/>
          <w:i/>
          <w:sz w:val="20"/>
          <w:szCs w:val="20"/>
        </w:rPr>
        <w:t>(2) Encadrement des périodes en entreprises « </w:t>
      </w:r>
      <w:r w:rsidRPr="000A0C74">
        <w:rPr>
          <w:rFonts w:cs="Times"/>
          <w:i/>
          <w:sz w:val="20"/>
          <w:szCs w:val="20"/>
        </w:rPr>
        <w:t xml:space="preserve">Les périodes de formation en entreprise et stages sont des moments pédagogiques à part entière. Dans cet esprit, la mise en œuvre des périodes implique donc une continuité pédagogique à assurer entre l'établissement scolaire et l'entreprise. </w:t>
      </w:r>
    </w:p>
    <w:p w:rsidR="00855BA7" w:rsidRPr="000A0C74" w:rsidRDefault="00855BA7" w:rsidP="00855BA7">
      <w:pPr>
        <w:widowControl w:val="0"/>
        <w:autoSpaceDE w:val="0"/>
        <w:autoSpaceDN w:val="0"/>
        <w:adjustRightInd w:val="0"/>
        <w:jc w:val="both"/>
        <w:rPr>
          <w:rFonts w:cs="Times"/>
          <w:bCs/>
          <w:i/>
          <w:sz w:val="20"/>
          <w:szCs w:val="20"/>
        </w:rPr>
      </w:pPr>
    </w:p>
    <w:p w:rsidR="00855BA7" w:rsidRPr="000A0C74" w:rsidRDefault="00855BA7" w:rsidP="00855BA7">
      <w:pPr>
        <w:widowControl w:val="0"/>
        <w:autoSpaceDE w:val="0"/>
        <w:autoSpaceDN w:val="0"/>
        <w:adjustRightInd w:val="0"/>
        <w:jc w:val="both"/>
        <w:rPr>
          <w:rFonts w:cs="Times"/>
          <w:i/>
          <w:sz w:val="20"/>
          <w:szCs w:val="20"/>
        </w:rPr>
      </w:pPr>
      <w:r w:rsidRPr="000A0C74">
        <w:rPr>
          <w:rFonts w:cs="Times"/>
          <w:i/>
          <w:sz w:val="20"/>
          <w:szCs w:val="20"/>
        </w:rPr>
        <w:t xml:space="preserve">L'encadrement des élèves lié à la période en entreprise doit être entendu au sens large d'accompagnement pédagogique de l'élève dans les différentes étapes de préparation, de déroulement et d'exploitation de cette période. </w:t>
      </w:r>
    </w:p>
    <w:p w:rsidR="00855BA7" w:rsidRPr="000A0C74" w:rsidRDefault="00855BA7" w:rsidP="00855BA7">
      <w:pPr>
        <w:jc w:val="both"/>
        <w:rPr>
          <w:rFonts w:cs="Times"/>
          <w:i/>
          <w:sz w:val="20"/>
          <w:szCs w:val="20"/>
        </w:rPr>
      </w:pPr>
      <w:r w:rsidRPr="000A0C74">
        <w:rPr>
          <w:rFonts w:cs="Times"/>
          <w:i/>
          <w:sz w:val="20"/>
          <w:szCs w:val="20"/>
        </w:rPr>
        <w:t>Pendant les périodes en entreprise des élèves d'une division, chaque professeur de lycée professionnel enseignant dans cette division participe à l'encadrement pédagogique de ces élèves. »</w:t>
      </w:r>
    </w:p>
    <w:p w:rsidR="00855BA7" w:rsidRPr="000A0C74" w:rsidRDefault="00855BA7" w:rsidP="00855BA7">
      <w:pPr>
        <w:jc w:val="both"/>
        <w:rPr>
          <w:rFonts w:cs="Marker Felt"/>
          <w:sz w:val="20"/>
          <w:szCs w:val="20"/>
        </w:rPr>
      </w:pPr>
    </w:p>
    <w:p w:rsidR="00855BA7" w:rsidRPr="000A0C74" w:rsidRDefault="00855BA7" w:rsidP="00855BA7">
      <w:pPr>
        <w:jc w:val="both"/>
        <w:rPr>
          <w:rFonts w:cs="Marker Felt"/>
          <w:sz w:val="20"/>
          <w:szCs w:val="20"/>
        </w:rPr>
      </w:pPr>
      <w:r w:rsidRPr="000A0C74">
        <w:rPr>
          <w:rFonts w:cs="Marker Felt"/>
          <w:sz w:val="20"/>
          <w:szCs w:val="20"/>
        </w:rPr>
        <w:t>Le professeur référent de l’élève assure le suivi en PFMP et gère les problèmes avant d’en référer au professeur de spécialité.</w:t>
      </w:r>
    </w:p>
    <w:p w:rsidR="00855BA7" w:rsidRPr="000A0C74" w:rsidRDefault="00855BA7" w:rsidP="00855BA7">
      <w:pPr>
        <w:jc w:val="both"/>
        <w:rPr>
          <w:rFonts w:cs="Marker Felt"/>
          <w:sz w:val="20"/>
          <w:szCs w:val="20"/>
        </w:rPr>
      </w:pPr>
    </w:p>
    <w:p w:rsidR="00855BA7" w:rsidRDefault="00855BA7" w:rsidP="00855BA7">
      <w:pPr>
        <w:widowControl w:val="0"/>
        <w:autoSpaceDE w:val="0"/>
        <w:autoSpaceDN w:val="0"/>
        <w:adjustRightInd w:val="0"/>
        <w:jc w:val="both"/>
        <w:rPr>
          <w:rFonts w:cs="Times"/>
          <w:i/>
          <w:sz w:val="20"/>
          <w:szCs w:val="20"/>
        </w:rPr>
      </w:pPr>
      <w:r w:rsidRPr="000A0C74">
        <w:rPr>
          <w:rFonts w:cs="Times"/>
          <w:bCs/>
          <w:i/>
          <w:sz w:val="20"/>
          <w:szCs w:val="20"/>
        </w:rPr>
        <w:t xml:space="preserve">(2) Encadrement des périodes en entreprises </w:t>
      </w:r>
      <w:r w:rsidRPr="000A0C74">
        <w:rPr>
          <w:rFonts w:cs="Times"/>
          <w:i/>
          <w:sz w:val="20"/>
          <w:szCs w:val="20"/>
        </w:rPr>
        <w:t xml:space="preserve"> « La période en entreprise donne lieu à différents types de visites : </w:t>
      </w:r>
    </w:p>
    <w:p w:rsidR="00855BA7" w:rsidRPr="000A0C74" w:rsidRDefault="00855BA7" w:rsidP="00855BA7">
      <w:pPr>
        <w:widowControl w:val="0"/>
        <w:autoSpaceDE w:val="0"/>
        <w:autoSpaceDN w:val="0"/>
        <w:adjustRightInd w:val="0"/>
        <w:jc w:val="both"/>
        <w:rPr>
          <w:rFonts w:cs="Times"/>
          <w:i/>
          <w:sz w:val="20"/>
          <w:szCs w:val="20"/>
        </w:rPr>
      </w:pPr>
    </w:p>
    <w:p w:rsidR="00855BA7" w:rsidRPr="000A0C74" w:rsidRDefault="00855BA7" w:rsidP="00855BA7">
      <w:pPr>
        <w:pStyle w:val="Paragraphedeliste"/>
        <w:widowControl w:val="0"/>
        <w:numPr>
          <w:ilvl w:val="0"/>
          <w:numId w:val="11"/>
        </w:numPr>
        <w:autoSpaceDE w:val="0"/>
        <w:autoSpaceDN w:val="0"/>
        <w:adjustRightInd w:val="0"/>
        <w:jc w:val="both"/>
        <w:rPr>
          <w:rFonts w:asciiTheme="minorHAnsi" w:hAnsiTheme="minorHAnsi" w:cstheme="minorHAnsi"/>
          <w:i/>
          <w:sz w:val="20"/>
          <w:szCs w:val="20"/>
        </w:rPr>
      </w:pPr>
      <w:r w:rsidRPr="000A0C74">
        <w:rPr>
          <w:rFonts w:asciiTheme="minorHAnsi" w:hAnsiTheme="minorHAnsi" w:cstheme="minorHAnsi"/>
          <w:i/>
          <w:sz w:val="20"/>
          <w:szCs w:val="20"/>
        </w:rPr>
        <w:t xml:space="preserve">Les visites de suivi </w:t>
      </w:r>
    </w:p>
    <w:p w:rsidR="00855BA7" w:rsidRPr="000A0C74" w:rsidRDefault="00855BA7" w:rsidP="00855BA7">
      <w:pPr>
        <w:pStyle w:val="Paragraphedeliste"/>
        <w:widowControl w:val="0"/>
        <w:numPr>
          <w:ilvl w:val="0"/>
          <w:numId w:val="11"/>
        </w:numPr>
        <w:autoSpaceDE w:val="0"/>
        <w:autoSpaceDN w:val="0"/>
        <w:adjustRightInd w:val="0"/>
        <w:jc w:val="both"/>
        <w:rPr>
          <w:rFonts w:asciiTheme="minorHAnsi" w:hAnsiTheme="minorHAnsi" w:cstheme="minorHAnsi"/>
          <w:i/>
          <w:sz w:val="20"/>
          <w:szCs w:val="20"/>
        </w:rPr>
      </w:pPr>
      <w:r w:rsidRPr="000A0C74">
        <w:rPr>
          <w:rFonts w:asciiTheme="minorHAnsi" w:hAnsiTheme="minorHAnsi" w:cstheme="minorHAnsi"/>
          <w:i/>
          <w:sz w:val="20"/>
          <w:szCs w:val="20"/>
        </w:rPr>
        <w:t>Ces visites ont lieu généralement pendant la première partie de chaque séquence. Elles concernent les professeurs de toutes les disciplines, y compris les professeurs des disciplines générales</w:t>
      </w:r>
    </w:p>
    <w:p w:rsidR="00855BA7" w:rsidRPr="000A0C74" w:rsidRDefault="00855BA7" w:rsidP="00855BA7">
      <w:pPr>
        <w:pStyle w:val="Paragraphedeliste"/>
        <w:widowControl w:val="0"/>
        <w:numPr>
          <w:ilvl w:val="0"/>
          <w:numId w:val="11"/>
        </w:numPr>
        <w:autoSpaceDE w:val="0"/>
        <w:autoSpaceDN w:val="0"/>
        <w:adjustRightInd w:val="0"/>
        <w:jc w:val="both"/>
        <w:rPr>
          <w:rFonts w:asciiTheme="minorHAnsi" w:hAnsiTheme="minorHAnsi" w:cstheme="minorHAnsi"/>
          <w:i/>
          <w:sz w:val="20"/>
          <w:szCs w:val="20"/>
        </w:rPr>
      </w:pPr>
      <w:r w:rsidRPr="000A0C74">
        <w:rPr>
          <w:rFonts w:asciiTheme="minorHAnsi" w:hAnsiTheme="minorHAnsi" w:cstheme="minorHAnsi"/>
          <w:i/>
          <w:sz w:val="20"/>
          <w:szCs w:val="20"/>
        </w:rPr>
        <w:t xml:space="preserve">Les visites d'évaluation </w:t>
      </w:r>
    </w:p>
    <w:p w:rsidR="00855BA7" w:rsidRPr="000A0C74" w:rsidRDefault="00855BA7" w:rsidP="00855BA7">
      <w:pPr>
        <w:pStyle w:val="Paragraphedeliste"/>
        <w:widowControl w:val="0"/>
        <w:numPr>
          <w:ilvl w:val="0"/>
          <w:numId w:val="11"/>
        </w:numPr>
        <w:autoSpaceDE w:val="0"/>
        <w:autoSpaceDN w:val="0"/>
        <w:adjustRightInd w:val="0"/>
        <w:jc w:val="both"/>
        <w:rPr>
          <w:rFonts w:asciiTheme="minorHAnsi" w:hAnsiTheme="minorHAnsi" w:cstheme="minorHAnsi"/>
          <w:i/>
          <w:sz w:val="20"/>
          <w:szCs w:val="20"/>
        </w:rPr>
      </w:pPr>
      <w:r w:rsidRPr="000A0C74">
        <w:rPr>
          <w:rFonts w:asciiTheme="minorHAnsi" w:hAnsiTheme="minorHAnsi" w:cstheme="minorHAnsi"/>
          <w:i/>
          <w:sz w:val="20"/>
          <w:szCs w:val="20"/>
        </w:rPr>
        <w:t>Toutes les séquences doivent faire l'objet d'une évaluation formative. »</w:t>
      </w:r>
    </w:p>
    <w:p w:rsidR="00855BA7" w:rsidRPr="000A5427" w:rsidRDefault="00855BA7" w:rsidP="00855BA7">
      <w:pPr>
        <w:jc w:val="both"/>
        <w:rPr>
          <w:b/>
        </w:rPr>
      </w:pPr>
    </w:p>
    <w:p w:rsidR="00855BA7" w:rsidRPr="008C5BF2" w:rsidRDefault="00855BA7" w:rsidP="00855BA7">
      <w:pPr>
        <w:spacing w:before="120" w:after="240" w:line="240" w:lineRule="auto"/>
        <w:rPr>
          <w:b/>
          <w:smallCaps/>
          <w:color w:val="0F243E" w:themeColor="text2" w:themeShade="80"/>
          <w:sz w:val="26"/>
          <w:szCs w:val="26"/>
        </w:rPr>
      </w:pPr>
      <w:r w:rsidRPr="008C5BF2">
        <w:rPr>
          <w:b/>
          <w:smallCaps/>
          <w:color w:val="0F243E" w:themeColor="text2" w:themeShade="80"/>
          <w:sz w:val="26"/>
          <w:szCs w:val="26"/>
        </w:rPr>
        <w:t xml:space="preserve">Planification des </w:t>
      </w:r>
      <w:r>
        <w:rPr>
          <w:b/>
          <w:smallCaps/>
          <w:color w:val="0F243E" w:themeColor="text2" w:themeShade="80"/>
          <w:sz w:val="26"/>
          <w:szCs w:val="26"/>
        </w:rPr>
        <w:t>pfmp</w:t>
      </w:r>
    </w:p>
    <w:p w:rsidR="00855BA7" w:rsidRDefault="00855BA7" w:rsidP="00855BA7">
      <w:pPr>
        <w:jc w:val="both"/>
        <w:rPr>
          <w:sz w:val="20"/>
        </w:rPr>
      </w:pPr>
      <w:r w:rsidRPr="000A0C74">
        <w:rPr>
          <w:sz w:val="20"/>
        </w:rPr>
        <w:t xml:space="preserve">La planification des 22 semaines de PFMP relève de la responsabilité de l’équipe pédagogique et de l’établissement dans le respect de règlementation du bac 3 ans à savoir : </w:t>
      </w:r>
    </w:p>
    <w:p w:rsidR="00855BA7" w:rsidRPr="000A0C74" w:rsidRDefault="00855BA7" w:rsidP="00855BA7">
      <w:pPr>
        <w:jc w:val="both"/>
        <w:rPr>
          <w:sz w:val="20"/>
        </w:rPr>
      </w:pPr>
    </w:p>
    <w:p w:rsidR="00855BA7" w:rsidRPr="000A0C74" w:rsidRDefault="00855BA7" w:rsidP="00855BA7">
      <w:pPr>
        <w:jc w:val="both"/>
        <w:rPr>
          <w:sz w:val="20"/>
        </w:rPr>
      </w:pPr>
      <w:r w:rsidRPr="000A0C74">
        <w:rPr>
          <w:rFonts w:cs="Times"/>
          <w:i/>
          <w:sz w:val="20"/>
        </w:rPr>
        <w:t xml:space="preserve">(1) Article 6 </w:t>
      </w:r>
      <w:r w:rsidRPr="000A0C74">
        <w:rPr>
          <w:sz w:val="20"/>
        </w:rPr>
        <w:t>« </w:t>
      </w:r>
      <w:r w:rsidRPr="000A0C74">
        <w:rPr>
          <w:rFonts w:cs="Times"/>
          <w:i/>
          <w:sz w:val="20"/>
        </w:rPr>
        <w:t>La répartition annuelle de ces périodes relève de l’autonomie des établissements. Cependant, la durée globale de la P.F.M.P. ne peut être partagée en plus de six périodes et la durée de chaque période ne peut être inférieure à trois semaines</w:t>
      </w:r>
      <w:r w:rsidRPr="000A0C74">
        <w:rPr>
          <w:rFonts w:cs="Times"/>
          <w:sz w:val="20"/>
        </w:rPr>
        <w:t xml:space="preserve">. » </w:t>
      </w:r>
    </w:p>
    <w:p w:rsidR="00855BA7" w:rsidRPr="000A0C74" w:rsidRDefault="00855BA7" w:rsidP="00855BA7">
      <w:pPr>
        <w:jc w:val="both"/>
        <w:rPr>
          <w:sz w:val="20"/>
        </w:rPr>
      </w:pPr>
    </w:p>
    <w:p w:rsidR="00855BA7" w:rsidRPr="000A0C74" w:rsidRDefault="00855BA7" w:rsidP="00855BA7">
      <w:pPr>
        <w:jc w:val="both"/>
        <w:rPr>
          <w:sz w:val="20"/>
        </w:rPr>
      </w:pPr>
      <w:r w:rsidRPr="000A0C74">
        <w:rPr>
          <w:sz w:val="20"/>
        </w:rPr>
        <w:t>Au sein de chaque établissement, la planification des PFMP tient compte de l’ensemble des classes concernées. La répartition des départs en entreprise est optimisée afin d’éviter la concentration sur quelques dates.</w:t>
      </w:r>
    </w:p>
    <w:p w:rsidR="00855BA7" w:rsidRPr="000A0C74" w:rsidRDefault="00855BA7" w:rsidP="00855BA7">
      <w:pPr>
        <w:jc w:val="both"/>
        <w:rPr>
          <w:sz w:val="20"/>
        </w:rPr>
      </w:pPr>
      <w:r w:rsidRPr="000A0C74">
        <w:rPr>
          <w:sz w:val="20"/>
        </w:rPr>
        <w:lastRenderedPageBreak/>
        <w:t>Sur un territoire, la planification des PFMP prend en compte les contraintes économiques locales afin d’éviter une saturation des organisations sur une même période. La planification fait l’objet d’une réflexion dans le cadre du Projet Prévisionnel de Formation (PPF - voir à la rubrique 6 ingénierie de formation le point 6.3 du guide d’accompagnement pédagogique)</w:t>
      </w:r>
    </w:p>
    <w:p w:rsidR="00855BA7" w:rsidRPr="000A0C74" w:rsidRDefault="00855BA7" w:rsidP="00855BA7">
      <w:pPr>
        <w:jc w:val="center"/>
        <w:rPr>
          <w:sz w:val="20"/>
        </w:rPr>
      </w:pPr>
    </w:p>
    <w:p w:rsidR="00855BA7" w:rsidRPr="008C5BF2" w:rsidRDefault="00855BA7" w:rsidP="00855BA7">
      <w:pPr>
        <w:spacing w:before="120" w:after="240" w:line="240" w:lineRule="auto"/>
        <w:rPr>
          <w:b/>
          <w:smallCaps/>
          <w:color w:val="0F243E" w:themeColor="text2" w:themeShade="80"/>
          <w:sz w:val="26"/>
          <w:szCs w:val="26"/>
        </w:rPr>
      </w:pPr>
      <w:r w:rsidRPr="008C5BF2">
        <w:rPr>
          <w:b/>
          <w:smallCaps/>
          <w:color w:val="0F243E" w:themeColor="text2" w:themeShade="80"/>
          <w:sz w:val="26"/>
          <w:szCs w:val="26"/>
        </w:rPr>
        <w:t>Lieux d’accueil</w:t>
      </w:r>
    </w:p>
    <w:p w:rsidR="00855BA7" w:rsidRPr="000A0C74" w:rsidRDefault="00855BA7" w:rsidP="00855BA7">
      <w:pPr>
        <w:jc w:val="both"/>
        <w:rPr>
          <w:sz w:val="20"/>
        </w:rPr>
      </w:pPr>
      <w:r w:rsidRPr="000A0C74">
        <w:rPr>
          <w:sz w:val="20"/>
        </w:rPr>
        <w:t xml:space="preserve">Tout type d’organisation intégrant dans son fonctionnement des activités administratives est recevable : artisanat, commerces, professions libérales, TPE, PME-PMI, collectivités territoriales, administrations, associations, etc. </w:t>
      </w:r>
    </w:p>
    <w:p w:rsidR="00855BA7" w:rsidRPr="000A0C74" w:rsidRDefault="00855BA7" w:rsidP="00855BA7">
      <w:pPr>
        <w:jc w:val="both"/>
        <w:rPr>
          <w:sz w:val="20"/>
        </w:rPr>
      </w:pPr>
      <w:r w:rsidRPr="000A0C74">
        <w:rPr>
          <w:sz w:val="20"/>
        </w:rPr>
        <w:t>La fonction première des PFMP étant d’offrir au jeune la possibilité de rencontrer, de vivre, d’observer des situations professionnelles référencées, le pilotage personnalisé des PFMP peut se faire en fonction du parcours du jeune, notamment via son passeport. Cela détermine pour chacun le nombre et la variété des organisations d’accueil. Il n’est donc pas systématique, pour un jeune, d’avoir rencontré plusieurs lieux de PFMP ou à l’inverse d’être limité à un seul…</w:t>
      </w:r>
    </w:p>
    <w:p w:rsidR="00855BA7" w:rsidRPr="00FB1B39" w:rsidRDefault="00855BA7" w:rsidP="00855BA7">
      <w:pPr>
        <w:numPr>
          <w:ilvl w:val="0"/>
          <w:numId w:val="9"/>
        </w:numPr>
        <w:spacing w:before="120" w:after="120" w:line="240" w:lineRule="auto"/>
        <w:jc w:val="both"/>
        <w:rPr>
          <w:b/>
        </w:rPr>
      </w:pPr>
      <w:r w:rsidRPr="00FB1B39">
        <w:rPr>
          <w:b/>
        </w:rPr>
        <w:t xml:space="preserve">Mise en place d’une </w:t>
      </w:r>
      <w:r>
        <w:rPr>
          <w:b/>
        </w:rPr>
        <w:t>base de données qualifiée</w:t>
      </w:r>
    </w:p>
    <w:p w:rsidR="00855BA7" w:rsidRPr="000A0C74" w:rsidRDefault="00855BA7" w:rsidP="00855BA7">
      <w:pPr>
        <w:spacing w:after="120"/>
        <w:ind w:left="360"/>
        <w:jc w:val="both"/>
        <w:outlineLvl w:val="1"/>
        <w:rPr>
          <w:rFonts w:cs="Times"/>
          <w:i/>
          <w:sz w:val="20"/>
        </w:rPr>
      </w:pPr>
      <w:r w:rsidRPr="000A0C74">
        <w:rPr>
          <w:rFonts w:cs="Times"/>
          <w:i/>
          <w:sz w:val="20"/>
        </w:rPr>
        <w:t xml:space="preserve">(3) </w:t>
      </w:r>
      <w:r w:rsidRPr="00455A5C">
        <w:rPr>
          <w:rFonts w:cs="Times"/>
          <w:b/>
          <w:i/>
          <w:sz w:val="20"/>
        </w:rPr>
        <w:t>Chef de travaux</w:t>
      </w:r>
      <w:r w:rsidRPr="000A0C74">
        <w:rPr>
          <w:rFonts w:cs="Times"/>
          <w:i/>
          <w:sz w:val="20"/>
        </w:rPr>
        <w:t xml:space="preserve"> « Le chef de travaux joue un rôle majeur dans le développement des relations avec les milieux professionnels dont il est l'un des interlocuteurs privilégiés. Son action dans ce domaine doit contribuer au développement des partenariats, à l'insertion professionnelle des élèves via le renforcement des liens et des échanges avec les acteurs du monde professionnel, de la formation et de l'insertion. »</w:t>
      </w:r>
    </w:p>
    <w:p w:rsidR="00855BA7" w:rsidRPr="000A0C74" w:rsidRDefault="00855BA7" w:rsidP="00855BA7">
      <w:pPr>
        <w:spacing w:after="120"/>
        <w:ind w:left="360"/>
        <w:jc w:val="both"/>
        <w:rPr>
          <w:rFonts w:cs="Marker Felt"/>
          <w:sz w:val="20"/>
        </w:rPr>
      </w:pPr>
      <w:r w:rsidRPr="000A0C74">
        <w:rPr>
          <w:rFonts w:cs="Marker Felt"/>
          <w:sz w:val="20"/>
        </w:rPr>
        <w:t xml:space="preserve">L’établissement met en place une base de données, véritable outil de pilotage de la relation avec les organisations partenaires, afin de mutualiser les lieux de PFMP et les inscrire dans la durée. </w:t>
      </w:r>
    </w:p>
    <w:p w:rsidR="00855BA7" w:rsidRPr="000A0C74" w:rsidRDefault="00855BA7" w:rsidP="00855BA7">
      <w:pPr>
        <w:spacing w:after="120"/>
        <w:ind w:left="360"/>
        <w:jc w:val="both"/>
        <w:rPr>
          <w:rFonts w:cs="Marker Felt"/>
          <w:sz w:val="20"/>
        </w:rPr>
      </w:pPr>
      <w:r w:rsidRPr="000A0C74">
        <w:rPr>
          <w:rFonts w:cs="Marker Felt"/>
          <w:sz w:val="20"/>
        </w:rPr>
        <w:t>Cette application recherche la qualification des lieux d’accueil et permet l’édition automatisée des conventions.</w:t>
      </w:r>
    </w:p>
    <w:p w:rsidR="00855BA7" w:rsidRPr="00FB1B39" w:rsidRDefault="00855BA7" w:rsidP="00855BA7">
      <w:pPr>
        <w:numPr>
          <w:ilvl w:val="0"/>
          <w:numId w:val="9"/>
        </w:numPr>
        <w:spacing w:before="120" w:after="120" w:line="240" w:lineRule="auto"/>
        <w:jc w:val="both"/>
        <w:rPr>
          <w:b/>
        </w:rPr>
      </w:pPr>
      <w:r>
        <w:rPr>
          <w:b/>
        </w:rPr>
        <w:t>Développement d’un partenariat avec les organisations</w:t>
      </w:r>
    </w:p>
    <w:p w:rsidR="00855BA7" w:rsidRPr="000A0C74" w:rsidRDefault="00855BA7" w:rsidP="00855BA7">
      <w:pPr>
        <w:spacing w:after="120"/>
        <w:ind w:left="360"/>
        <w:jc w:val="both"/>
        <w:rPr>
          <w:rFonts w:cs="Marker Felt"/>
          <w:sz w:val="20"/>
        </w:rPr>
      </w:pPr>
      <w:r w:rsidRPr="000A0C74">
        <w:rPr>
          <w:rFonts w:cs="Marker Felt"/>
          <w:sz w:val="20"/>
        </w:rPr>
        <w:t>La base de données qualifiée permet de signer des partenariats avec des organisations sur la base d’informations en lien avec le référentiel de formation.</w:t>
      </w:r>
    </w:p>
    <w:p w:rsidR="00855BA7" w:rsidRPr="000A0C74" w:rsidRDefault="00855BA7" w:rsidP="00855BA7">
      <w:pPr>
        <w:spacing w:after="120"/>
        <w:ind w:left="360"/>
        <w:jc w:val="both"/>
        <w:rPr>
          <w:rFonts w:cs="Marker Felt"/>
          <w:sz w:val="20"/>
        </w:rPr>
      </w:pPr>
      <w:r w:rsidRPr="000A0C74">
        <w:rPr>
          <w:rFonts w:cs="Marker Felt"/>
          <w:sz w:val="20"/>
        </w:rPr>
        <w:t xml:space="preserve">La prospection de nouveaux partenaires est une priorité de l’établissement pour assurer la pérennité de la formation en garantissant des lieux d’accueil aux élèves qui entrent en BAC Gestion Administration. </w:t>
      </w:r>
    </w:p>
    <w:p w:rsidR="00855BA7" w:rsidRPr="000A0C74" w:rsidRDefault="00855BA7" w:rsidP="00855BA7">
      <w:pPr>
        <w:ind w:left="360"/>
        <w:jc w:val="both"/>
        <w:rPr>
          <w:rFonts w:cs="Marker Felt"/>
          <w:sz w:val="20"/>
        </w:rPr>
      </w:pPr>
      <w:r w:rsidRPr="000A0C74">
        <w:rPr>
          <w:rFonts w:cs="Marker Felt"/>
          <w:sz w:val="20"/>
        </w:rPr>
        <w:t>Les PFMP peuvent être l’occasion de développer des partenariats qui permettent de créer des actions de formations externalisées.</w:t>
      </w:r>
    </w:p>
    <w:p w:rsidR="00855BA7" w:rsidRPr="000A0C74" w:rsidRDefault="00855BA7" w:rsidP="00855BA7">
      <w:pPr>
        <w:pStyle w:val="Titre1Rouge"/>
      </w:pPr>
      <w:bookmarkStart w:id="53" w:name="_Toc324020638"/>
      <w:r>
        <w:t xml:space="preserve">2. </w:t>
      </w:r>
      <w:r w:rsidRPr="000A0C74">
        <w:t>Les différents temps des PFMP</w:t>
      </w:r>
      <w:bookmarkEnd w:id="53"/>
    </w:p>
    <w:p w:rsidR="00855BA7" w:rsidRPr="008C5BF2" w:rsidRDefault="00855BA7" w:rsidP="00855BA7">
      <w:pPr>
        <w:spacing w:before="120" w:after="240" w:line="240" w:lineRule="auto"/>
        <w:rPr>
          <w:b/>
          <w:smallCaps/>
          <w:color w:val="0F243E" w:themeColor="text2" w:themeShade="80"/>
          <w:sz w:val="26"/>
          <w:szCs w:val="26"/>
        </w:rPr>
      </w:pPr>
      <w:r w:rsidRPr="008C5BF2">
        <w:rPr>
          <w:b/>
          <w:smallCaps/>
          <w:color w:val="0F243E" w:themeColor="text2" w:themeShade="80"/>
          <w:sz w:val="26"/>
          <w:szCs w:val="26"/>
        </w:rPr>
        <w:t>la préparation des pfmp</w:t>
      </w:r>
    </w:p>
    <w:p w:rsidR="00855BA7" w:rsidRPr="008C5BF2" w:rsidRDefault="00855BA7" w:rsidP="00855BA7">
      <w:pPr>
        <w:numPr>
          <w:ilvl w:val="0"/>
          <w:numId w:val="9"/>
        </w:numPr>
        <w:spacing w:before="120" w:after="120" w:line="240" w:lineRule="auto"/>
        <w:jc w:val="both"/>
        <w:rPr>
          <w:b/>
          <w:color w:val="C00000"/>
        </w:rPr>
      </w:pPr>
      <w:r w:rsidRPr="008C5BF2">
        <w:rPr>
          <w:b/>
          <w:color w:val="C00000"/>
        </w:rPr>
        <w:t>La recherche d’organisations d'accueil</w:t>
      </w:r>
    </w:p>
    <w:p w:rsidR="00855BA7" w:rsidRPr="000A0C74" w:rsidRDefault="00855BA7" w:rsidP="00855BA7">
      <w:pPr>
        <w:spacing w:after="120"/>
        <w:ind w:left="360"/>
        <w:jc w:val="both"/>
        <w:rPr>
          <w:rFonts w:cs="Marker Felt"/>
          <w:sz w:val="20"/>
        </w:rPr>
      </w:pPr>
      <w:r w:rsidRPr="000A0C74">
        <w:rPr>
          <w:rFonts w:cs="Marker Felt"/>
          <w:sz w:val="20"/>
        </w:rPr>
        <w:t>Les PFMP font partie intégrante de la formation. À ce titre, les lieux d’accueil doivent faire l’objet d’une recherche rigoureuse par les enseignants.</w:t>
      </w:r>
    </w:p>
    <w:p w:rsidR="00855BA7" w:rsidRPr="000A0C74" w:rsidRDefault="00855BA7" w:rsidP="00855BA7">
      <w:pPr>
        <w:spacing w:after="120"/>
        <w:ind w:left="360"/>
        <w:jc w:val="both"/>
        <w:rPr>
          <w:rFonts w:cs="Times"/>
          <w:i/>
          <w:sz w:val="20"/>
        </w:rPr>
      </w:pPr>
      <w:r w:rsidRPr="000A0C74">
        <w:rPr>
          <w:rFonts w:cs="Times"/>
          <w:bCs/>
          <w:i/>
          <w:sz w:val="20"/>
        </w:rPr>
        <w:t xml:space="preserve">(2) </w:t>
      </w:r>
      <w:r w:rsidRPr="00455A5C">
        <w:rPr>
          <w:rFonts w:cs="Times"/>
          <w:b/>
          <w:bCs/>
          <w:i/>
          <w:sz w:val="20"/>
        </w:rPr>
        <w:t>Encadrement des périodes en entreprises</w:t>
      </w:r>
      <w:r w:rsidRPr="000A0C74">
        <w:rPr>
          <w:rFonts w:cs="Times"/>
          <w:bCs/>
          <w:i/>
          <w:sz w:val="20"/>
        </w:rPr>
        <w:t> </w:t>
      </w:r>
      <w:r w:rsidRPr="000A0C74">
        <w:rPr>
          <w:rFonts w:cs="Times"/>
          <w:i/>
          <w:sz w:val="20"/>
        </w:rPr>
        <w:t xml:space="preserve"> « L'établissement doit trouver pour chaque élève un lieu d'accueil pour les périodes en entreprise. La recherche et le choix de l'entreprise relèvent de l'équipe pédagogique qui doit prendre en charge les contacts nécessaires. Sous la responsabilité des enseignants, les élèves peuvent contribuer à cette recherche. » </w:t>
      </w:r>
    </w:p>
    <w:p w:rsidR="00855BA7" w:rsidRPr="000A0C74" w:rsidRDefault="00855BA7" w:rsidP="00855BA7">
      <w:pPr>
        <w:spacing w:after="120"/>
        <w:ind w:left="360"/>
        <w:jc w:val="both"/>
        <w:rPr>
          <w:rFonts w:cs="Marker Felt"/>
          <w:sz w:val="20"/>
        </w:rPr>
      </w:pPr>
      <w:r w:rsidRPr="000A0C74">
        <w:rPr>
          <w:rFonts w:cs="Marker Felt"/>
          <w:sz w:val="20"/>
        </w:rPr>
        <w:t xml:space="preserve">Une progressivité dans l’autonomie de l’élève peut être visée à travers la recherche des lieux d’accueil, même si fondamentalement le pilotage appartient à l’équipe enseignante. Il est important de souligner que la recherche des lieux par l’élève ne doit pas conduire à l’exposer à des difficultés d’ordre discriminatoire ni à </w:t>
      </w:r>
      <w:r w:rsidRPr="000A0C74">
        <w:rPr>
          <w:rFonts w:cs="Marker Felt"/>
          <w:sz w:val="20"/>
        </w:rPr>
        <w:lastRenderedPageBreak/>
        <w:t>surévaluer son autonomie et son implication dans la formation à sa capacité à trouver un lieu d’accueil. Sous ces réserves, on p</w:t>
      </w:r>
      <w:r>
        <w:rPr>
          <w:rFonts w:cs="Marker Felt"/>
          <w:sz w:val="20"/>
        </w:rPr>
        <w:t>eu</w:t>
      </w:r>
      <w:r w:rsidRPr="000A0C74">
        <w:rPr>
          <w:rFonts w:cs="Marker Felt"/>
          <w:sz w:val="20"/>
        </w:rPr>
        <w:t>t imaginer par exemple :</w:t>
      </w:r>
    </w:p>
    <w:p w:rsidR="00855BA7" w:rsidRPr="00455A5C" w:rsidRDefault="00855BA7" w:rsidP="00855BA7">
      <w:pPr>
        <w:numPr>
          <w:ilvl w:val="1"/>
          <w:numId w:val="12"/>
        </w:numPr>
        <w:spacing w:line="240" w:lineRule="auto"/>
        <w:jc w:val="both"/>
        <w:rPr>
          <w:rFonts w:cs="Marker Felt"/>
          <w:sz w:val="20"/>
        </w:rPr>
      </w:pPr>
      <w:r w:rsidRPr="00455A5C">
        <w:rPr>
          <w:rFonts w:cs="Marker Felt"/>
          <w:sz w:val="20"/>
        </w:rPr>
        <w:t>En classe de seconde, la recherche est principalement organisée par l’équipe et l’établissement</w:t>
      </w:r>
    </w:p>
    <w:p w:rsidR="00855BA7" w:rsidRPr="00455A5C" w:rsidRDefault="00855BA7" w:rsidP="00855BA7">
      <w:pPr>
        <w:numPr>
          <w:ilvl w:val="1"/>
          <w:numId w:val="12"/>
        </w:numPr>
        <w:spacing w:line="240" w:lineRule="auto"/>
        <w:jc w:val="both"/>
        <w:rPr>
          <w:rFonts w:cs="Marker Felt"/>
          <w:sz w:val="20"/>
        </w:rPr>
      </w:pPr>
      <w:r w:rsidRPr="00455A5C">
        <w:rPr>
          <w:rFonts w:cs="Marker Felt"/>
          <w:sz w:val="20"/>
        </w:rPr>
        <w:t xml:space="preserve">En classe de première, l’élève est accompagné dans sa recherche </w:t>
      </w:r>
    </w:p>
    <w:p w:rsidR="00855BA7" w:rsidRPr="00455A5C" w:rsidRDefault="00855BA7" w:rsidP="00855BA7">
      <w:pPr>
        <w:numPr>
          <w:ilvl w:val="1"/>
          <w:numId w:val="12"/>
        </w:numPr>
        <w:spacing w:line="240" w:lineRule="auto"/>
        <w:jc w:val="both"/>
        <w:rPr>
          <w:rFonts w:cs="Times"/>
          <w:i/>
          <w:sz w:val="20"/>
        </w:rPr>
      </w:pPr>
      <w:r w:rsidRPr="00455A5C">
        <w:rPr>
          <w:rFonts w:cs="Marker Felt"/>
          <w:sz w:val="20"/>
        </w:rPr>
        <w:t>En classe de terminale, l’élève peut être autonome dans sa recherche</w:t>
      </w:r>
    </w:p>
    <w:p w:rsidR="00855BA7" w:rsidRPr="00455A5C" w:rsidRDefault="00855BA7" w:rsidP="00855BA7">
      <w:pPr>
        <w:jc w:val="both"/>
        <w:rPr>
          <w:rFonts w:cs="Marker Felt"/>
          <w:sz w:val="20"/>
        </w:rPr>
      </w:pPr>
    </w:p>
    <w:p w:rsidR="00855BA7" w:rsidRPr="00455A5C" w:rsidRDefault="00855BA7" w:rsidP="00855BA7">
      <w:pPr>
        <w:jc w:val="both"/>
        <w:rPr>
          <w:rFonts w:cs="Marker Felt"/>
          <w:color w:val="FF0000"/>
          <w:sz w:val="20"/>
        </w:rPr>
      </w:pPr>
      <w:r w:rsidRPr="00455A5C">
        <w:rPr>
          <w:rFonts w:cs="Marker Felt"/>
          <w:sz w:val="20"/>
        </w:rPr>
        <w:t xml:space="preserve">Les objectifs de PFMP sont gradués sur les 3 années et les lieux d’accueil sont adaptés aux objectifs de la formation. </w:t>
      </w:r>
      <w:r w:rsidRPr="00455A5C">
        <w:rPr>
          <w:rFonts w:cs="Times"/>
          <w:color w:val="000000"/>
          <w:sz w:val="20"/>
          <w:szCs w:val="23"/>
        </w:rPr>
        <w:t>Le choix des organisations et les objectifs prennent en compte le niveau de complexité recherché et le projet professionnel de l’élève.</w:t>
      </w:r>
      <w:r w:rsidRPr="00455A5C">
        <w:rPr>
          <w:rFonts w:cs="Marker Felt"/>
          <w:sz w:val="20"/>
        </w:rPr>
        <w:t xml:space="preserve"> Les objectifs des PFMP sont négociés avant la PFMP et clairement exprimés lors de la contractualisation.</w:t>
      </w:r>
    </w:p>
    <w:p w:rsidR="00855BA7" w:rsidRPr="00BE6C2E" w:rsidRDefault="00855BA7" w:rsidP="00855BA7">
      <w:pPr>
        <w:jc w:val="both"/>
        <w:rPr>
          <w:rFonts w:cs="Times"/>
          <w:bCs/>
          <w:i/>
        </w:rPr>
      </w:pPr>
    </w:p>
    <w:p w:rsidR="00855BA7" w:rsidRPr="008C5BF2" w:rsidRDefault="00855BA7" w:rsidP="00855BA7">
      <w:pPr>
        <w:jc w:val="both"/>
        <w:rPr>
          <w:rFonts w:cs="Marker Felt"/>
          <w:sz w:val="20"/>
        </w:rPr>
      </w:pPr>
      <w:r w:rsidRPr="008C5BF2">
        <w:rPr>
          <w:rFonts w:cs="Times"/>
          <w:bCs/>
          <w:i/>
          <w:sz w:val="20"/>
        </w:rPr>
        <w:t xml:space="preserve">(2) </w:t>
      </w:r>
      <w:r w:rsidRPr="008C5BF2">
        <w:rPr>
          <w:rFonts w:cs="Times"/>
          <w:b/>
          <w:bCs/>
          <w:i/>
          <w:sz w:val="20"/>
        </w:rPr>
        <w:t>Encadrement des périodes en entreprises</w:t>
      </w:r>
      <w:r w:rsidRPr="008C5BF2">
        <w:rPr>
          <w:rFonts w:cs="Times"/>
          <w:bCs/>
          <w:i/>
          <w:sz w:val="20"/>
        </w:rPr>
        <w:t> </w:t>
      </w:r>
      <w:r w:rsidRPr="008C5BF2">
        <w:rPr>
          <w:rFonts w:cs="Times"/>
          <w:i/>
          <w:sz w:val="20"/>
        </w:rPr>
        <w:t xml:space="preserve"> « L'équipe pédagogique veillera particulièrement à protéger les élèves d'éventuelles pratiques discriminatoires à l'entrée des périodes en entreprise</w:t>
      </w:r>
      <w:r w:rsidRPr="008C5BF2">
        <w:rPr>
          <w:rFonts w:cs="Times"/>
          <w:sz w:val="20"/>
          <w:szCs w:val="26"/>
        </w:rPr>
        <w:t>. »</w:t>
      </w:r>
      <w:r w:rsidRPr="008C5BF2">
        <w:rPr>
          <w:rFonts w:cs="Times"/>
          <w:sz w:val="20"/>
          <w:szCs w:val="32"/>
        </w:rPr>
        <w:t xml:space="preserve"> </w:t>
      </w:r>
    </w:p>
    <w:p w:rsidR="00855BA7" w:rsidRPr="008C5BF2" w:rsidRDefault="00855BA7" w:rsidP="00855BA7">
      <w:pPr>
        <w:rPr>
          <w:rFonts w:cs="Marker Felt"/>
          <w:sz w:val="20"/>
        </w:rPr>
      </w:pPr>
    </w:p>
    <w:p w:rsidR="00855BA7" w:rsidRPr="008C5BF2" w:rsidRDefault="00855BA7" w:rsidP="00855BA7">
      <w:pPr>
        <w:widowControl w:val="0"/>
        <w:autoSpaceDE w:val="0"/>
        <w:autoSpaceDN w:val="0"/>
        <w:adjustRightInd w:val="0"/>
        <w:jc w:val="both"/>
        <w:rPr>
          <w:rFonts w:cs="Times"/>
          <w:i/>
          <w:sz w:val="20"/>
        </w:rPr>
      </w:pPr>
      <w:r w:rsidRPr="008C5BF2">
        <w:rPr>
          <w:rFonts w:cs="Times"/>
          <w:bCs/>
          <w:i/>
          <w:sz w:val="20"/>
        </w:rPr>
        <w:t xml:space="preserve">(2) </w:t>
      </w:r>
      <w:r w:rsidRPr="008C5BF2">
        <w:rPr>
          <w:rFonts w:cs="Times"/>
          <w:b/>
          <w:bCs/>
          <w:i/>
          <w:sz w:val="20"/>
        </w:rPr>
        <w:t>Encadrement des périodes en entreprises</w:t>
      </w:r>
      <w:r w:rsidRPr="008C5BF2">
        <w:rPr>
          <w:rFonts w:cs="Times"/>
          <w:bCs/>
          <w:i/>
          <w:sz w:val="20"/>
        </w:rPr>
        <w:t> </w:t>
      </w:r>
      <w:r w:rsidRPr="008C5BF2">
        <w:rPr>
          <w:rFonts w:cs="Times"/>
          <w:i/>
          <w:sz w:val="20"/>
        </w:rPr>
        <w:t xml:space="preserve"> « La préparation doit s'entendre comme une activité spécifique avec les élèves. Elle impose également un rôle d'information auprès des entreprises pour les aider à s'impliquer dans l'accueil, l'accompagnement et la mise en situation de travail des élèves. » </w:t>
      </w:r>
    </w:p>
    <w:p w:rsidR="00855BA7" w:rsidRPr="008C5BF2" w:rsidRDefault="00855BA7" w:rsidP="00855BA7">
      <w:pPr>
        <w:jc w:val="both"/>
        <w:rPr>
          <w:rFonts w:cs="Marker Felt"/>
          <w:sz w:val="20"/>
        </w:rPr>
      </w:pPr>
    </w:p>
    <w:p w:rsidR="00855BA7" w:rsidRPr="008C5BF2" w:rsidRDefault="00855BA7" w:rsidP="00855BA7">
      <w:pPr>
        <w:numPr>
          <w:ilvl w:val="0"/>
          <w:numId w:val="9"/>
        </w:numPr>
        <w:spacing w:before="120" w:after="120" w:line="240" w:lineRule="auto"/>
        <w:jc w:val="both"/>
        <w:rPr>
          <w:b/>
          <w:color w:val="C00000"/>
        </w:rPr>
      </w:pPr>
      <w:r w:rsidRPr="008C5BF2">
        <w:rPr>
          <w:b/>
          <w:color w:val="C00000"/>
        </w:rPr>
        <w:t>La contractualisation</w:t>
      </w:r>
    </w:p>
    <w:p w:rsidR="00855BA7" w:rsidRPr="008C5BF2" w:rsidRDefault="00855BA7" w:rsidP="00855BA7">
      <w:pPr>
        <w:widowControl w:val="0"/>
        <w:autoSpaceDE w:val="0"/>
        <w:autoSpaceDN w:val="0"/>
        <w:adjustRightInd w:val="0"/>
        <w:ind w:left="360"/>
        <w:jc w:val="both"/>
        <w:rPr>
          <w:rFonts w:cs="Times"/>
          <w:i/>
          <w:sz w:val="20"/>
          <w:szCs w:val="32"/>
        </w:rPr>
      </w:pPr>
      <w:r w:rsidRPr="008C5BF2">
        <w:rPr>
          <w:rFonts w:cs="Times"/>
          <w:bCs/>
          <w:i/>
          <w:sz w:val="20"/>
        </w:rPr>
        <w:t>(2) Encadrement des périodes en entreprises </w:t>
      </w:r>
      <w:r w:rsidRPr="008C5BF2">
        <w:rPr>
          <w:rFonts w:cs="Times"/>
          <w:i/>
          <w:sz w:val="20"/>
          <w:szCs w:val="26"/>
        </w:rPr>
        <w:t xml:space="preserve"> « Les contacts avec l'entreprise d'accueil visent à préparer la convention de stage : un membre de l'équipe pédagogique informe l'entreprise des finalités des périodes en entreprise, du niveau de l'élève et des caractéristiques du diplôme qu'il prépare. Il fixe avec le responsable de l'entreprise les modalités de suivi de l'élève et de déroulement du séjour, à l'aide de fiches d'activités sur la base desquelles l'entreprise précise les activités ou les tâches qu'elle est susceptible de confier à l'élève. Une visite préalable à la période en entreprise, destinée à présenter l'élève à son futur tuteur, peut parfois s'avérer utile à la bonne intégration du jeune dans l'entreprise. »</w:t>
      </w:r>
    </w:p>
    <w:p w:rsidR="00855BA7" w:rsidRPr="008C5BF2" w:rsidRDefault="00855BA7" w:rsidP="00855BA7">
      <w:pPr>
        <w:ind w:left="360"/>
        <w:jc w:val="both"/>
        <w:rPr>
          <w:sz w:val="20"/>
          <w:highlight w:val="cyan"/>
        </w:rPr>
      </w:pPr>
    </w:p>
    <w:p w:rsidR="00855BA7" w:rsidRPr="008C5BF2" w:rsidRDefault="00855BA7" w:rsidP="00855BA7">
      <w:pPr>
        <w:spacing w:after="120"/>
        <w:ind w:left="360"/>
        <w:jc w:val="both"/>
        <w:rPr>
          <w:sz w:val="20"/>
        </w:rPr>
      </w:pPr>
      <w:r w:rsidRPr="008C5BF2">
        <w:rPr>
          <w:sz w:val="20"/>
        </w:rPr>
        <w:t>Lors d’un contact précédant la signature de la convention, l’enseignant référent :</w:t>
      </w:r>
    </w:p>
    <w:p w:rsidR="00855BA7" w:rsidRPr="008C5BF2" w:rsidRDefault="00855BA7" w:rsidP="00855BA7">
      <w:pPr>
        <w:pStyle w:val="Paragraphedeliste"/>
        <w:numPr>
          <w:ilvl w:val="0"/>
          <w:numId w:val="13"/>
        </w:numPr>
        <w:jc w:val="both"/>
        <w:rPr>
          <w:rFonts w:asciiTheme="minorHAnsi" w:hAnsiTheme="minorHAnsi" w:cstheme="minorHAnsi"/>
          <w:sz w:val="20"/>
        </w:rPr>
      </w:pPr>
      <w:r w:rsidRPr="008C5BF2">
        <w:rPr>
          <w:rFonts w:asciiTheme="minorHAnsi" w:hAnsiTheme="minorHAnsi" w:cstheme="minorHAnsi"/>
          <w:sz w:val="20"/>
        </w:rPr>
        <w:t>formalise les objectifs négociés en terme de situations professionnelles à rencontrer. Le passeport doit être alors partagé avec le tuteur</w:t>
      </w:r>
    </w:p>
    <w:p w:rsidR="00855BA7" w:rsidRPr="008C5BF2" w:rsidRDefault="00855BA7" w:rsidP="00855BA7">
      <w:pPr>
        <w:pStyle w:val="Paragraphedeliste"/>
        <w:numPr>
          <w:ilvl w:val="0"/>
          <w:numId w:val="13"/>
        </w:numPr>
        <w:jc w:val="both"/>
        <w:rPr>
          <w:rFonts w:asciiTheme="minorHAnsi" w:hAnsiTheme="minorHAnsi" w:cstheme="minorHAnsi"/>
          <w:sz w:val="20"/>
        </w:rPr>
      </w:pPr>
      <w:r w:rsidRPr="008C5BF2">
        <w:rPr>
          <w:rFonts w:asciiTheme="minorHAnsi" w:hAnsiTheme="minorHAnsi" w:cstheme="minorHAnsi"/>
          <w:sz w:val="20"/>
        </w:rPr>
        <w:t>explique le rôle du tuteur dans l’accompagnement et l’évaluation</w:t>
      </w:r>
    </w:p>
    <w:p w:rsidR="00855BA7" w:rsidRPr="008C5BF2" w:rsidRDefault="00855BA7" w:rsidP="00855BA7">
      <w:pPr>
        <w:pStyle w:val="Paragraphedeliste"/>
        <w:numPr>
          <w:ilvl w:val="0"/>
          <w:numId w:val="13"/>
        </w:numPr>
        <w:jc w:val="both"/>
        <w:rPr>
          <w:rFonts w:asciiTheme="minorHAnsi" w:hAnsiTheme="minorHAnsi" w:cstheme="minorHAnsi"/>
          <w:sz w:val="20"/>
        </w:rPr>
      </w:pPr>
      <w:r w:rsidRPr="008C5BF2">
        <w:rPr>
          <w:rFonts w:asciiTheme="minorHAnsi" w:hAnsiTheme="minorHAnsi" w:cstheme="minorHAnsi"/>
          <w:sz w:val="20"/>
        </w:rPr>
        <w:t>explique le fond et la forme du compte rendu d’évaluation</w:t>
      </w:r>
    </w:p>
    <w:p w:rsidR="00855BA7" w:rsidRPr="008C5BF2" w:rsidRDefault="00855BA7" w:rsidP="00855BA7">
      <w:pPr>
        <w:pStyle w:val="Paragraphedeliste"/>
        <w:numPr>
          <w:ilvl w:val="0"/>
          <w:numId w:val="13"/>
        </w:numPr>
        <w:jc w:val="both"/>
        <w:rPr>
          <w:rFonts w:asciiTheme="minorHAnsi" w:hAnsiTheme="minorHAnsi" w:cstheme="minorHAnsi"/>
          <w:sz w:val="20"/>
        </w:rPr>
      </w:pPr>
      <w:r w:rsidRPr="008C5BF2">
        <w:rPr>
          <w:rFonts w:asciiTheme="minorHAnsi" w:hAnsiTheme="minorHAnsi" w:cstheme="minorHAnsi"/>
          <w:sz w:val="20"/>
        </w:rPr>
        <w:t xml:space="preserve">L’ensemble de ces informations est intégré à l’annexe pédagogique remise au tuteur en début de PFMP. </w:t>
      </w:r>
    </w:p>
    <w:p w:rsidR="00855BA7" w:rsidRPr="008C5BF2" w:rsidRDefault="00855BA7" w:rsidP="00855BA7">
      <w:pPr>
        <w:tabs>
          <w:tab w:val="left" w:pos="3867"/>
        </w:tabs>
        <w:rPr>
          <w:sz w:val="20"/>
        </w:rPr>
      </w:pPr>
    </w:p>
    <w:p w:rsidR="00855BA7" w:rsidRPr="008C5BF2" w:rsidRDefault="00855BA7" w:rsidP="00855BA7">
      <w:pPr>
        <w:spacing w:before="120" w:after="240" w:line="240" w:lineRule="auto"/>
        <w:rPr>
          <w:b/>
          <w:smallCaps/>
          <w:color w:val="0F243E" w:themeColor="text2" w:themeShade="80"/>
          <w:sz w:val="26"/>
          <w:szCs w:val="26"/>
        </w:rPr>
      </w:pPr>
      <w:r w:rsidRPr="008C5BF2">
        <w:rPr>
          <w:b/>
          <w:smallCaps/>
          <w:color w:val="0F243E" w:themeColor="text2" w:themeShade="80"/>
          <w:sz w:val="26"/>
          <w:szCs w:val="26"/>
        </w:rPr>
        <w:t xml:space="preserve">la </w:t>
      </w:r>
      <w:r>
        <w:rPr>
          <w:b/>
          <w:smallCaps/>
          <w:color w:val="0F243E" w:themeColor="text2" w:themeShade="80"/>
          <w:sz w:val="26"/>
          <w:szCs w:val="26"/>
        </w:rPr>
        <w:t>pfmp</w:t>
      </w:r>
    </w:p>
    <w:p w:rsidR="00855BA7" w:rsidRPr="008C5BF2" w:rsidRDefault="00855BA7" w:rsidP="00855BA7">
      <w:pPr>
        <w:numPr>
          <w:ilvl w:val="0"/>
          <w:numId w:val="9"/>
        </w:numPr>
        <w:spacing w:before="120" w:after="120" w:line="240" w:lineRule="auto"/>
        <w:jc w:val="both"/>
        <w:rPr>
          <w:b/>
          <w:color w:val="C00000"/>
        </w:rPr>
      </w:pPr>
      <w:r w:rsidRPr="008C5BF2">
        <w:rPr>
          <w:b/>
          <w:color w:val="C00000"/>
        </w:rPr>
        <w:t>Le suivi des élèves par l’équipe pédagogique</w:t>
      </w:r>
    </w:p>
    <w:p w:rsidR="00855BA7" w:rsidRPr="008C5BF2" w:rsidRDefault="00855BA7" w:rsidP="00855BA7">
      <w:pPr>
        <w:spacing w:after="120"/>
        <w:ind w:left="360"/>
        <w:jc w:val="both"/>
        <w:rPr>
          <w:sz w:val="20"/>
        </w:rPr>
      </w:pPr>
      <w:r w:rsidRPr="008C5BF2">
        <w:rPr>
          <w:sz w:val="20"/>
        </w:rPr>
        <w:t xml:space="preserve">Pendant les PFMP, chaque élève est suivi par un enseignant référent. La répartition est décidée par l’équipe pédagogique. L’enseignant référent : </w:t>
      </w:r>
    </w:p>
    <w:p w:rsidR="00855BA7" w:rsidRPr="008C5BF2" w:rsidRDefault="00855BA7" w:rsidP="00855BA7">
      <w:pPr>
        <w:numPr>
          <w:ilvl w:val="0"/>
          <w:numId w:val="14"/>
        </w:numPr>
        <w:spacing w:line="240" w:lineRule="auto"/>
        <w:jc w:val="both"/>
        <w:rPr>
          <w:sz w:val="20"/>
        </w:rPr>
      </w:pPr>
      <w:r w:rsidRPr="008C5BF2">
        <w:rPr>
          <w:sz w:val="20"/>
        </w:rPr>
        <w:t>s’assure régulièrement de la présence de l’élève sur son lieu d’accueil et programme des périodes de rattrapage en cas de besoin.</w:t>
      </w:r>
    </w:p>
    <w:p w:rsidR="00855BA7" w:rsidRPr="008C5BF2" w:rsidRDefault="00855BA7" w:rsidP="00855BA7">
      <w:pPr>
        <w:numPr>
          <w:ilvl w:val="0"/>
          <w:numId w:val="14"/>
        </w:numPr>
        <w:spacing w:line="240" w:lineRule="auto"/>
        <w:jc w:val="both"/>
        <w:rPr>
          <w:sz w:val="20"/>
        </w:rPr>
      </w:pPr>
      <w:r w:rsidRPr="008C5BF2">
        <w:rPr>
          <w:sz w:val="20"/>
        </w:rPr>
        <w:t>assure un contact régulier avec l’élève et le tuteur par mail, téléphone ou par une visite intermédiaire.</w:t>
      </w:r>
    </w:p>
    <w:p w:rsidR="00855BA7" w:rsidRPr="008C5BF2" w:rsidRDefault="00855BA7" w:rsidP="00855BA7">
      <w:pPr>
        <w:numPr>
          <w:ilvl w:val="0"/>
          <w:numId w:val="14"/>
        </w:numPr>
        <w:spacing w:after="120" w:line="240" w:lineRule="auto"/>
        <w:jc w:val="both"/>
        <w:rPr>
          <w:sz w:val="20"/>
        </w:rPr>
      </w:pPr>
      <w:r w:rsidRPr="008C5BF2">
        <w:rPr>
          <w:sz w:val="20"/>
        </w:rPr>
        <w:t>suit l’évolution du passeport professionnel et veille au respect des objectifs négociés ; le cas échéant, il recadre le contenu de la PFMP.</w:t>
      </w:r>
    </w:p>
    <w:p w:rsidR="00855BA7" w:rsidRDefault="00855BA7">
      <w:pPr>
        <w:rPr>
          <w:sz w:val="20"/>
        </w:rPr>
      </w:pPr>
      <w:r>
        <w:rPr>
          <w:sz w:val="20"/>
        </w:rPr>
        <w:br w:type="page"/>
      </w:r>
    </w:p>
    <w:p w:rsidR="00855BA7" w:rsidRPr="008C5BF2" w:rsidRDefault="00855BA7" w:rsidP="00855BA7">
      <w:pPr>
        <w:spacing w:after="120"/>
        <w:ind w:left="360"/>
        <w:jc w:val="both"/>
        <w:rPr>
          <w:sz w:val="20"/>
        </w:rPr>
      </w:pPr>
      <w:r w:rsidRPr="008C5BF2">
        <w:rPr>
          <w:sz w:val="20"/>
        </w:rPr>
        <w:lastRenderedPageBreak/>
        <w:t>En fin de période, l’enseignant référent rencontre le tuteur et l’élève sur le lieu de PFMP. L’entretien a plusieurs objectifs :</w:t>
      </w:r>
    </w:p>
    <w:p w:rsidR="00855BA7" w:rsidRPr="008C5BF2" w:rsidRDefault="00855BA7" w:rsidP="00855BA7">
      <w:pPr>
        <w:pStyle w:val="Paragraphedeliste"/>
        <w:numPr>
          <w:ilvl w:val="0"/>
          <w:numId w:val="15"/>
        </w:numPr>
        <w:jc w:val="both"/>
        <w:rPr>
          <w:rFonts w:asciiTheme="minorHAnsi" w:hAnsiTheme="minorHAnsi" w:cstheme="minorHAnsi"/>
          <w:sz w:val="20"/>
        </w:rPr>
      </w:pPr>
      <w:r w:rsidRPr="008C5BF2">
        <w:rPr>
          <w:rFonts w:asciiTheme="minorHAnsi" w:hAnsiTheme="minorHAnsi" w:cstheme="minorHAnsi"/>
          <w:sz w:val="20"/>
        </w:rPr>
        <w:t>aider le tuteur à finaliser son compte rendu,</w:t>
      </w:r>
    </w:p>
    <w:p w:rsidR="00855BA7" w:rsidRPr="008C5BF2" w:rsidRDefault="00855BA7" w:rsidP="00855BA7">
      <w:pPr>
        <w:pStyle w:val="Paragraphedeliste"/>
        <w:numPr>
          <w:ilvl w:val="0"/>
          <w:numId w:val="15"/>
        </w:numPr>
        <w:jc w:val="both"/>
        <w:rPr>
          <w:rFonts w:asciiTheme="minorHAnsi" w:hAnsiTheme="minorHAnsi" w:cstheme="minorHAnsi"/>
          <w:sz w:val="20"/>
        </w:rPr>
      </w:pPr>
      <w:r w:rsidRPr="008C5BF2">
        <w:rPr>
          <w:rFonts w:asciiTheme="minorHAnsi" w:hAnsiTheme="minorHAnsi" w:cstheme="minorHAnsi"/>
          <w:sz w:val="20"/>
        </w:rPr>
        <w:t>évaluer la façon dont les objectifs négociés en amont ont été traités et atteints,</w:t>
      </w:r>
    </w:p>
    <w:p w:rsidR="00855BA7" w:rsidRPr="008C5BF2" w:rsidRDefault="00855BA7" w:rsidP="00855BA7">
      <w:pPr>
        <w:pStyle w:val="Paragraphedeliste"/>
        <w:numPr>
          <w:ilvl w:val="0"/>
          <w:numId w:val="15"/>
        </w:numPr>
        <w:jc w:val="both"/>
        <w:rPr>
          <w:rFonts w:asciiTheme="minorHAnsi" w:hAnsiTheme="minorHAnsi" w:cstheme="minorHAnsi"/>
          <w:sz w:val="20"/>
        </w:rPr>
      </w:pPr>
      <w:r w:rsidRPr="008C5BF2">
        <w:rPr>
          <w:rFonts w:asciiTheme="minorHAnsi" w:hAnsiTheme="minorHAnsi" w:cstheme="minorHAnsi"/>
          <w:sz w:val="20"/>
        </w:rPr>
        <w:t>évaluer le degré d’intégration et d’implication de l’élève dans l’organisation,</w:t>
      </w:r>
    </w:p>
    <w:p w:rsidR="00855BA7" w:rsidRPr="008C5BF2" w:rsidRDefault="00855BA7" w:rsidP="00855BA7">
      <w:pPr>
        <w:pStyle w:val="Paragraphedeliste"/>
        <w:numPr>
          <w:ilvl w:val="0"/>
          <w:numId w:val="15"/>
        </w:numPr>
        <w:jc w:val="both"/>
        <w:rPr>
          <w:rFonts w:asciiTheme="minorHAnsi" w:hAnsiTheme="minorHAnsi" w:cstheme="minorHAnsi"/>
          <w:sz w:val="20"/>
        </w:rPr>
      </w:pPr>
      <w:r w:rsidRPr="008C5BF2">
        <w:rPr>
          <w:rFonts w:asciiTheme="minorHAnsi" w:hAnsiTheme="minorHAnsi" w:cstheme="minorHAnsi"/>
          <w:sz w:val="20"/>
        </w:rPr>
        <w:t>s’assurer de l’alimentation du passeport professionnel sur la base des activités rencontrées,</w:t>
      </w:r>
    </w:p>
    <w:p w:rsidR="00855BA7" w:rsidRPr="00C326D8" w:rsidRDefault="00855BA7" w:rsidP="00855BA7">
      <w:pPr>
        <w:ind w:left="360"/>
        <w:jc w:val="both"/>
        <w:rPr>
          <w:b/>
          <w:highlight w:val="cyan"/>
        </w:rPr>
      </w:pPr>
    </w:p>
    <w:p w:rsidR="00855BA7" w:rsidRPr="008C5BF2" w:rsidRDefault="00E060DE" w:rsidP="00855BA7">
      <w:pPr>
        <w:numPr>
          <w:ilvl w:val="0"/>
          <w:numId w:val="9"/>
        </w:numPr>
        <w:spacing w:before="120" w:after="120" w:line="240" w:lineRule="auto"/>
        <w:jc w:val="both"/>
        <w:rPr>
          <w:b/>
          <w:color w:val="C00000"/>
        </w:rPr>
      </w:pPr>
      <w:r>
        <w:rPr>
          <w:b/>
          <w:color w:val="C00000"/>
        </w:rPr>
        <w:t>Le r</w:t>
      </w:r>
      <w:r w:rsidR="00855BA7" w:rsidRPr="008C5BF2">
        <w:rPr>
          <w:b/>
          <w:color w:val="C00000"/>
        </w:rPr>
        <w:t>ôle du tuteur</w:t>
      </w:r>
    </w:p>
    <w:p w:rsidR="00855BA7" w:rsidRPr="008C5BF2" w:rsidRDefault="00855BA7" w:rsidP="00855BA7">
      <w:pPr>
        <w:spacing w:after="120"/>
        <w:ind w:left="360"/>
        <w:jc w:val="both"/>
        <w:rPr>
          <w:sz w:val="20"/>
        </w:rPr>
      </w:pPr>
      <w:r w:rsidRPr="008C5BF2">
        <w:rPr>
          <w:sz w:val="20"/>
        </w:rPr>
        <w:t>Le tuteur doit aider à la conceptualisation des situations professionnelles via le passeport professionnel. Pour cela :</w:t>
      </w:r>
    </w:p>
    <w:p w:rsidR="00855BA7" w:rsidRPr="008C5BF2" w:rsidRDefault="00855BA7" w:rsidP="00855BA7">
      <w:pPr>
        <w:pStyle w:val="Paragraphedeliste"/>
        <w:numPr>
          <w:ilvl w:val="0"/>
          <w:numId w:val="17"/>
        </w:numPr>
        <w:jc w:val="both"/>
        <w:rPr>
          <w:rFonts w:asciiTheme="minorHAnsi" w:hAnsiTheme="minorHAnsi" w:cstheme="minorHAnsi"/>
          <w:sz w:val="20"/>
        </w:rPr>
      </w:pPr>
      <w:r w:rsidRPr="008C5BF2">
        <w:rPr>
          <w:rFonts w:asciiTheme="minorHAnsi" w:hAnsiTheme="minorHAnsi" w:cstheme="minorHAnsi"/>
          <w:sz w:val="20"/>
        </w:rPr>
        <w:t>le tuteur aide l’élève à comprendre le contexte de l’activité singulière qui lui est confiée,</w:t>
      </w:r>
    </w:p>
    <w:p w:rsidR="00855BA7" w:rsidRPr="008C5BF2" w:rsidRDefault="00855BA7" w:rsidP="00855BA7">
      <w:pPr>
        <w:pStyle w:val="Paragraphedeliste"/>
        <w:numPr>
          <w:ilvl w:val="0"/>
          <w:numId w:val="17"/>
        </w:numPr>
        <w:jc w:val="both"/>
        <w:rPr>
          <w:rFonts w:asciiTheme="minorHAnsi" w:hAnsiTheme="minorHAnsi" w:cstheme="minorHAnsi"/>
          <w:sz w:val="20"/>
        </w:rPr>
      </w:pPr>
      <w:r w:rsidRPr="008C5BF2">
        <w:rPr>
          <w:rFonts w:asciiTheme="minorHAnsi" w:hAnsiTheme="minorHAnsi" w:cstheme="minorHAnsi"/>
          <w:sz w:val="20"/>
        </w:rPr>
        <w:t>le tuteur accompagne l’élève dans la rédaction du passeport professionnel,</w:t>
      </w:r>
    </w:p>
    <w:p w:rsidR="00855BA7" w:rsidRPr="008C5BF2" w:rsidRDefault="00855BA7" w:rsidP="00855BA7">
      <w:pPr>
        <w:pStyle w:val="Paragraphedeliste"/>
        <w:numPr>
          <w:ilvl w:val="0"/>
          <w:numId w:val="17"/>
        </w:numPr>
        <w:spacing w:after="120"/>
        <w:jc w:val="both"/>
        <w:rPr>
          <w:rFonts w:asciiTheme="minorHAnsi" w:hAnsiTheme="minorHAnsi" w:cstheme="minorHAnsi"/>
          <w:sz w:val="20"/>
        </w:rPr>
      </w:pPr>
      <w:r w:rsidRPr="008C5BF2">
        <w:rPr>
          <w:rFonts w:asciiTheme="minorHAnsi" w:hAnsiTheme="minorHAnsi" w:cstheme="minorHAnsi"/>
          <w:sz w:val="20"/>
        </w:rPr>
        <w:t>le tuteur prévoit régulièrement un temps de concertation avec l’élève :</w:t>
      </w:r>
    </w:p>
    <w:p w:rsidR="00855BA7" w:rsidRPr="008C5BF2" w:rsidRDefault="00855BA7" w:rsidP="00855BA7">
      <w:pPr>
        <w:numPr>
          <w:ilvl w:val="2"/>
          <w:numId w:val="16"/>
        </w:numPr>
        <w:spacing w:line="240" w:lineRule="auto"/>
        <w:jc w:val="both"/>
        <w:rPr>
          <w:sz w:val="20"/>
        </w:rPr>
      </w:pPr>
      <w:r w:rsidRPr="008C5BF2">
        <w:rPr>
          <w:sz w:val="20"/>
        </w:rPr>
        <w:t>en début de période, pour préciser les objectifs de formation négociés, expliciter le contexte</w:t>
      </w:r>
    </w:p>
    <w:p w:rsidR="00855BA7" w:rsidRPr="008C5BF2" w:rsidRDefault="00855BA7" w:rsidP="00855BA7">
      <w:pPr>
        <w:numPr>
          <w:ilvl w:val="2"/>
          <w:numId w:val="16"/>
        </w:numPr>
        <w:spacing w:line="240" w:lineRule="auto"/>
        <w:jc w:val="both"/>
        <w:rPr>
          <w:sz w:val="20"/>
        </w:rPr>
      </w:pPr>
      <w:r w:rsidRPr="008C5BF2">
        <w:rPr>
          <w:sz w:val="20"/>
        </w:rPr>
        <w:t>en milieu de période pour suivre l’adaptation aux activités demandées et dégager des axes de progrès</w:t>
      </w:r>
    </w:p>
    <w:p w:rsidR="00855BA7" w:rsidRPr="008C5BF2" w:rsidRDefault="00855BA7" w:rsidP="00855BA7">
      <w:pPr>
        <w:numPr>
          <w:ilvl w:val="2"/>
          <w:numId w:val="16"/>
        </w:numPr>
        <w:spacing w:line="240" w:lineRule="auto"/>
        <w:jc w:val="both"/>
        <w:rPr>
          <w:sz w:val="20"/>
        </w:rPr>
      </w:pPr>
      <w:r w:rsidRPr="008C5BF2">
        <w:rPr>
          <w:sz w:val="20"/>
        </w:rPr>
        <w:t>en fin de période pour réaliser un bilan de l’ensemble des activités réalisées, mesurer la progression de l’élève et nourrir la réflexion sur son projet professionnel</w:t>
      </w:r>
    </w:p>
    <w:p w:rsidR="00855BA7" w:rsidRPr="008C5BF2" w:rsidRDefault="00855BA7" w:rsidP="00855BA7">
      <w:pPr>
        <w:spacing w:before="120" w:after="120"/>
        <w:ind w:left="360"/>
        <w:jc w:val="both"/>
        <w:rPr>
          <w:sz w:val="20"/>
        </w:rPr>
      </w:pPr>
      <w:r w:rsidRPr="008C5BF2">
        <w:rPr>
          <w:sz w:val="20"/>
        </w:rPr>
        <w:t>Le tuteur rédige obligatoirement un compte rendu d’évaluation de la PFMP.</w:t>
      </w:r>
    </w:p>
    <w:p w:rsidR="00855BA7" w:rsidRPr="008C5BF2" w:rsidRDefault="00855BA7" w:rsidP="00855BA7">
      <w:pPr>
        <w:spacing w:after="120"/>
        <w:ind w:left="360"/>
        <w:jc w:val="both"/>
        <w:rPr>
          <w:sz w:val="20"/>
        </w:rPr>
      </w:pPr>
      <w:r w:rsidRPr="008C5BF2">
        <w:rPr>
          <w:sz w:val="20"/>
        </w:rPr>
        <w:t>Ces entretiens participent à la conceptualisation nécessaire pour remplir le passeport professionnel.</w:t>
      </w:r>
    </w:p>
    <w:p w:rsidR="00855BA7" w:rsidRPr="008C5BF2" w:rsidRDefault="00855BA7" w:rsidP="00855BA7">
      <w:pPr>
        <w:spacing w:after="120"/>
        <w:ind w:left="360"/>
        <w:jc w:val="both"/>
        <w:rPr>
          <w:sz w:val="20"/>
        </w:rPr>
      </w:pPr>
      <w:r w:rsidRPr="008C5BF2">
        <w:rPr>
          <w:sz w:val="20"/>
        </w:rPr>
        <w:t>Au-delà des activités proprement dites, le tuteur participe à la réflexivité de l’élève sur son parcours professionnel et la pertinence de ses choix d’orientation.</w:t>
      </w:r>
    </w:p>
    <w:p w:rsidR="00855BA7" w:rsidRPr="008C5BF2" w:rsidRDefault="00855BA7" w:rsidP="00855BA7">
      <w:pPr>
        <w:spacing w:after="120"/>
        <w:ind w:left="360"/>
        <w:jc w:val="both"/>
        <w:rPr>
          <w:sz w:val="20"/>
        </w:rPr>
      </w:pPr>
      <w:r w:rsidRPr="008C5BF2">
        <w:rPr>
          <w:sz w:val="20"/>
        </w:rPr>
        <w:t xml:space="preserve">En fin de PFMP le tuteur rédige un compte-rendu sur les activités réalisées par l’élève qui évalue les capacités de l’élève à : </w:t>
      </w:r>
    </w:p>
    <w:p w:rsidR="00855BA7" w:rsidRPr="008C5BF2" w:rsidRDefault="00855BA7" w:rsidP="00855BA7">
      <w:pPr>
        <w:pStyle w:val="Paragraphedeliste"/>
        <w:numPr>
          <w:ilvl w:val="0"/>
          <w:numId w:val="17"/>
        </w:numPr>
        <w:jc w:val="both"/>
        <w:rPr>
          <w:rFonts w:asciiTheme="minorHAnsi" w:hAnsiTheme="minorHAnsi" w:cstheme="minorHAnsi"/>
          <w:sz w:val="20"/>
        </w:rPr>
      </w:pPr>
      <w:r w:rsidRPr="008C5BF2">
        <w:rPr>
          <w:rFonts w:asciiTheme="minorHAnsi" w:hAnsiTheme="minorHAnsi" w:cstheme="minorHAnsi"/>
          <w:sz w:val="20"/>
        </w:rPr>
        <w:t>se socialiser au sein de l’organisation</w:t>
      </w:r>
    </w:p>
    <w:p w:rsidR="00855BA7" w:rsidRPr="008C5BF2" w:rsidRDefault="00855BA7" w:rsidP="00855BA7">
      <w:pPr>
        <w:pStyle w:val="Paragraphedeliste"/>
        <w:numPr>
          <w:ilvl w:val="0"/>
          <w:numId w:val="17"/>
        </w:numPr>
        <w:jc w:val="both"/>
        <w:rPr>
          <w:rFonts w:asciiTheme="minorHAnsi" w:hAnsiTheme="minorHAnsi" w:cstheme="minorHAnsi"/>
          <w:sz w:val="20"/>
        </w:rPr>
      </w:pPr>
      <w:r w:rsidRPr="008C5BF2">
        <w:rPr>
          <w:rFonts w:asciiTheme="minorHAnsi" w:hAnsiTheme="minorHAnsi" w:cstheme="minorHAnsi"/>
          <w:sz w:val="20"/>
        </w:rPr>
        <w:t>travailler professionnellement</w:t>
      </w:r>
    </w:p>
    <w:p w:rsidR="00855BA7" w:rsidRPr="008C5BF2" w:rsidRDefault="00855BA7" w:rsidP="00855BA7">
      <w:pPr>
        <w:pStyle w:val="Paragraphedeliste"/>
        <w:numPr>
          <w:ilvl w:val="0"/>
          <w:numId w:val="17"/>
        </w:numPr>
        <w:jc w:val="both"/>
        <w:rPr>
          <w:rFonts w:asciiTheme="minorHAnsi" w:hAnsiTheme="minorHAnsi" w:cstheme="minorHAnsi"/>
          <w:sz w:val="20"/>
        </w:rPr>
      </w:pPr>
      <w:r w:rsidRPr="008C5BF2">
        <w:rPr>
          <w:rFonts w:asciiTheme="minorHAnsi" w:hAnsiTheme="minorHAnsi" w:cstheme="minorHAnsi"/>
          <w:sz w:val="20"/>
        </w:rPr>
        <w:t>se confronter à la complexité et aux aléas :</w:t>
      </w:r>
    </w:p>
    <w:p w:rsidR="00855BA7" w:rsidRPr="008C5BF2" w:rsidRDefault="00855BA7" w:rsidP="00855BA7">
      <w:pPr>
        <w:ind w:left="360"/>
        <w:jc w:val="both"/>
        <w:rPr>
          <w:sz w:val="18"/>
          <w:highlight w:val="yellow"/>
        </w:rPr>
      </w:pPr>
    </w:p>
    <w:p w:rsidR="00855BA7" w:rsidRPr="008C5BF2" w:rsidRDefault="00855BA7" w:rsidP="00855BA7">
      <w:pPr>
        <w:ind w:left="360"/>
        <w:jc w:val="both"/>
        <w:rPr>
          <w:rFonts w:cs="Marker Felt"/>
          <w:sz w:val="20"/>
        </w:rPr>
      </w:pPr>
      <w:r w:rsidRPr="008C5BF2">
        <w:rPr>
          <w:rFonts w:cs="Marker Felt"/>
          <w:sz w:val="20"/>
        </w:rPr>
        <w:t>Le compte rendu d’évaluation du tuteur et le certificat de PFMP sont obligatoirement joints au dossier du candidat présentant en CCF les sous épreuves E31, E32, E33.</w:t>
      </w:r>
    </w:p>
    <w:p w:rsidR="00855BA7" w:rsidRPr="008C5BF2" w:rsidRDefault="00855BA7" w:rsidP="00855BA7">
      <w:pPr>
        <w:ind w:left="360"/>
        <w:jc w:val="both"/>
        <w:rPr>
          <w:b/>
          <w:color w:val="FF0000"/>
          <w:sz w:val="20"/>
        </w:rPr>
      </w:pPr>
    </w:p>
    <w:p w:rsidR="00855BA7" w:rsidRPr="008C5BF2" w:rsidRDefault="00E060DE" w:rsidP="00855BA7">
      <w:pPr>
        <w:numPr>
          <w:ilvl w:val="0"/>
          <w:numId w:val="9"/>
        </w:numPr>
        <w:spacing w:before="120" w:after="120" w:line="240" w:lineRule="auto"/>
        <w:jc w:val="both"/>
        <w:rPr>
          <w:b/>
          <w:color w:val="C00000"/>
        </w:rPr>
      </w:pPr>
      <w:r>
        <w:rPr>
          <w:b/>
          <w:color w:val="C00000"/>
        </w:rPr>
        <w:t>La p</w:t>
      </w:r>
      <w:r w:rsidR="00855BA7" w:rsidRPr="008C5BF2">
        <w:rPr>
          <w:b/>
          <w:color w:val="C00000"/>
        </w:rPr>
        <w:t>roduction de l’élève</w:t>
      </w:r>
    </w:p>
    <w:p w:rsidR="00855BA7" w:rsidRPr="008C5BF2" w:rsidRDefault="00855BA7" w:rsidP="00855BA7">
      <w:pPr>
        <w:jc w:val="both"/>
        <w:rPr>
          <w:sz w:val="20"/>
        </w:rPr>
      </w:pPr>
      <w:r w:rsidRPr="008C5BF2">
        <w:rPr>
          <w:sz w:val="20"/>
        </w:rPr>
        <w:t>La PFMP est le lieu privilégié pour alimenter le passeport professionnel de l’élève. A partir des notes prises pendant ses activités et des questions posées pour mieux comprendre et analyser son travail, l’élève alimente son passeport professionnel sur la base d’une expérience concrète, vécue ou observée.</w:t>
      </w:r>
    </w:p>
    <w:p w:rsidR="00855BA7" w:rsidRPr="008C5BF2" w:rsidRDefault="00855BA7" w:rsidP="00855BA7">
      <w:pPr>
        <w:jc w:val="both"/>
        <w:rPr>
          <w:sz w:val="20"/>
        </w:rPr>
      </w:pPr>
    </w:p>
    <w:p w:rsidR="00855BA7" w:rsidRPr="008C5BF2" w:rsidRDefault="00855BA7" w:rsidP="00855BA7">
      <w:pPr>
        <w:spacing w:before="120" w:after="240" w:line="240" w:lineRule="auto"/>
        <w:rPr>
          <w:b/>
          <w:smallCaps/>
          <w:color w:val="0F243E" w:themeColor="text2" w:themeShade="80"/>
          <w:sz w:val="26"/>
          <w:szCs w:val="26"/>
        </w:rPr>
      </w:pPr>
      <w:r w:rsidRPr="008C5BF2">
        <w:rPr>
          <w:b/>
          <w:smallCaps/>
          <w:color w:val="0F243E" w:themeColor="text2" w:themeShade="80"/>
          <w:sz w:val="26"/>
          <w:szCs w:val="26"/>
        </w:rPr>
        <w:t>L’</w:t>
      </w:r>
      <w:r>
        <w:rPr>
          <w:b/>
          <w:smallCaps/>
          <w:color w:val="0F243E" w:themeColor="text2" w:themeShade="80"/>
          <w:sz w:val="26"/>
          <w:szCs w:val="26"/>
        </w:rPr>
        <w:t>exploitation</w:t>
      </w:r>
      <w:r w:rsidRPr="008C5BF2">
        <w:rPr>
          <w:b/>
          <w:smallCaps/>
          <w:color w:val="0F243E" w:themeColor="text2" w:themeShade="80"/>
          <w:sz w:val="26"/>
          <w:szCs w:val="26"/>
        </w:rPr>
        <w:t xml:space="preserve"> pédagogique des </w:t>
      </w:r>
      <w:r>
        <w:rPr>
          <w:b/>
          <w:smallCaps/>
          <w:color w:val="0F243E" w:themeColor="text2" w:themeShade="80"/>
          <w:sz w:val="26"/>
          <w:szCs w:val="26"/>
        </w:rPr>
        <w:t>pfmp</w:t>
      </w:r>
    </w:p>
    <w:p w:rsidR="00855BA7" w:rsidRPr="008C5BF2" w:rsidRDefault="00855BA7" w:rsidP="00855BA7">
      <w:pPr>
        <w:widowControl w:val="0"/>
        <w:autoSpaceDE w:val="0"/>
        <w:autoSpaceDN w:val="0"/>
        <w:adjustRightInd w:val="0"/>
        <w:spacing w:after="120"/>
        <w:jc w:val="both"/>
        <w:rPr>
          <w:rFonts w:cs="Times"/>
          <w:i/>
          <w:sz w:val="20"/>
          <w:szCs w:val="32"/>
        </w:rPr>
      </w:pPr>
      <w:r w:rsidRPr="008C5BF2">
        <w:rPr>
          <w:rFonts w:cs="Times"/>
          <w:bCs/>
          <w:i/>
          <w:sz w:val="20"/>
        </w:rPr>
        <w:t>(2) Encadrement des périodes en entreprises </w:t>
      </w:r>
      <w:r w:rsidRPr="008C5BF2">
        <w:rPr>
          <w:rFonts w:cs="Times"/>
          <w:i/>
          <w:sz w:val="20"/>
          <w:szCs w:val="26"/>
        </w:rPr>
        <w:t xml:space="preserve"> « L'exploitation pédagogique de l'expérience professionnelle acquise en entreprise par les élèves, ainsi que celle des découvertes sociales et culturelles qu'ils y ont effectuées, sont des éléments essentiels de l'enseignement des lycées professionnels. Cette utilisation pédagogique des découvertes et des acquis des élèves est l'affaire de toutes les disciplines, car le milieu professionnel, s'il est un lieu de production, est aussi un lieu de vie et une source d'information sur des thèmes qui concernent la formation générale et la citoyenneté.</w:t>
      </w:r>
      <w:r w:rsidRPr="008C5BF2">
        <w:rPr>
          <w:rFonts w:cs="Times"/>
          <w:i/>
          <w:sz w:val="20"/>
          <w:szCs w:val="32"/>
        </w:rPr>
        <w:t xml:space="preserve"> </w:t>
      </w:r>
    </w:p>
    <w:p w:rsidR="00855BA7" w:rsidRDefault="00855BA7" w:rsidP="00855BA7">
      <w:pPr>
        <w:rPr>
          <w:rFonts w:cs="Times"/>
          <w:i/>
          <w:sz w:val="20"/>
          <w:szCs w:val="26"/>
        </w:rPr>
      </w:pPr>
      <w:r>
        <w:rPr>
          <w:rFonts w:cs="Times"/>
          <w:i/>
          <w:sz w:val="20"/>
          <w:szCs w:val="26"/>
        </w:rPr>
        <w:br w:type="page"/>
      </w:r>
    </w:p>
    <w:p w:rsidR="00855BA7" w:rsidRPr="008C5BF2" w:rsidRDefault="00855BA7" w:rsidP="00855BA7">
      <w:pPr>
        <w:widowControl w:val="0"/>
        <w:autoSpaceDE w:val="0"/>
        <w:autoSpaceDN w:val="0"/>
        <w:adjustRightInd w:val="0"/>
        <w:jc w:val="both"/>
        <w:rPr>
          <w:rFonts w:cs="Times"/>
          <w:i/>
          <w:sz w:val="20"/>
          <w:szCs w:val="32"/>
        </w:rPr>
      </w:pPr>
      <w:r w:rsidRPr="008C5BF2">
        <w:rPr>
          <w:rFonts w:cs="Times"/>
          <w:i/>
          <w:sz w:val="20"/>
          <w:szCs w:val="26"/>
        </w:rPr>
        <w:lastRenderedPageBreak/>
        <w:t>La prise en compte dans les enseignements des expériences acquises par les élèves n'est possible que si des objectifs précis leur ont été fixés avant le départ en entreprise et si des outils simples d'observation et de recherche leur ont été remis. »</w:t>
      </w:r>
    </w:p>
    <w:p w:rsidR="00855BA7" w:rsidRPr="008C5BF2" w:rsidRDefault="00855BA7" w:rsidP="00855BA7">
      <w:pPr>
        <w:jc w:val="both"/>
        <w:rPr>
          <w:sz w:val="20"/>
        </w:rPr>
      </w:pPr>
    </w:p>
    <w:p w:rsidR="00855BA7" w:rsidRPr="008C5BF2" w:rsidRDefault="00855BA7" w:rsidP="00855BA7">
      <w:pPr>
        <w:jc w:val="both"/>
        <w:rPr>
          <w:sz w:val="20"/>
        </w:rPr>
      </w:pPr>
      <w:r w:rsidRPr="008C5BF2">
        <w:rPr>
          <w:sz w:val="20"/>
        </w:rPr>
        <w:t>Les différentes situations rencontrées en PFMP sont réinvesties en formation par l’enseignant de spécialité pour permettre à l’élève de verbaliser, conceptualiser et généraliser en vue d’acquérir les compétences</w:t>
      </w:r>
    </w:p>
    <w:p w:rsidR="00855BA7" w:rsidRPr="008C5BF2" w:rsidRDefault="00855BA7" w:rsidP="00855BA7">
      <w:pPr>
        <w:jc w:val="both"/>
        <w:rPr>
          <w:sz w:val="20"/>
        </w:rPr>
      </w:pPr>
    </w:p>
    <w:p w:rsidR="00855BA7" w:rsidRPr="008C5BF2" w:rsidRDefault="00855BA7" w:rsidP="00855BA7">
      <w:pPr>
        <w:jc w:val="both"/>
        <w:rPr>
          <w:i/>
          <w:sz w:val="20"/>
        </w:rPr>
      </w:pPr>
      <w:r w:rsidRPr="008C5BF2">
        <w:rPr>
          <w:sz w:val="20"/>
        </w:rPr>
        <w:t xml:space="preserve">Ce réinvestissement est fondamental car il permet à l’élève de compléter et d’améliorer la description des situations du passeport professionnel ; </w:t>
      </w:r>
      <w:r w:rsidRPr="008C5BF2">
        <w:rPr>
          <w:i/>
          <w:sz w:val="20"/>
        </w:rPr>
        <w:t>les enseignants peuvent également constituer des groupes d’élèves ayant rencontre des situations professionnelles similaires afin qu’ils puissent, entre eux, identifier les invariants, les différenc</w:t>
      </w:r>
      <w:r>
        <w:rPr>
          <w:i/>
          <w:sz w:val="20"/>
        </w:rPr>
        <w:t>es et ainsi les conceptualiser.</w:t>
      </w:r>
    </w:p>
    <w:p w:rsidR="00855BA7" w:rsidRPr="008C5BF2" w:rsidRDefault="00855BA7" w:rsidP="00855BA7">
      <w:pPr>
        <w:jc w:val="both"/>
        <w:rPr>
          <w:i/>
          <w:sz w:val="20"/>
        </w:rPr>
      </w:pPr>
    </w:p>
    <w:p w:rsidR="00855BA7" w:rsidRPr="008C5BF2" w:rsidRDefault="00855BA7" w:rsidP="00855BA7">
      <w:pPr>
        <w:jc w:val="both"/>
        <w:rPr>
          <w:rFonts w:ascii="Cambria" w:hAnsi="Cambria"/>
          <w:sz w:val="20"/>
        </w:rPr>
      </w:pPr>
      <w:r w:rsidRPr="008C5BF2">
        <w:rPr>
          <w:sz w:val="20"/>
        </w:rPr>
        <w:t>Via le passeport professionnel et le réinvestissement des situations rencontrées en PFMP dans l’établissement de formation, s’installe une véritable alternance source d’apprentissages.</w:t>
      </w:r>
    </w:p>
    <w:p w:rsidR="00855BA7" w:rsidRPr="008C5BF2" w:rsidRDefault="00855BA7" w:rsidP="00855BA7">
      <w:pPr>
        <w:rPr>
          <w:sz w:val="20"/>
        </w:rPr>
      </w:pPr>
    </w:p>
    <w:p w:rsidR="00855BA7" w:rsidRPr="008C5BF2" w:rsidRDefault="00855BA7" w:rsidP="00855BA7">
      <w:pPr>
        <w:rPr>
          <w:sz w:val="20"/>
        </w:rPr>
      </w:pPr>
    </w:p>
    <w:p w:rsidR="003B5AFA" w:rsidRDefault="003B5AFA"/>
    <w:p w:rsidR="00C74153" w:rsidRDefault="00C74153"/>
    <w:p w:rsidR="00C74153" w:rsidRDefault="00C74153"/>
    <w:p w:rsidR="00C74153" w:rsidRDefault="00C74153"/>
    <w:p w:rsidR="00C74153" w:rsidRDefault="00C74153"/>
    <w:p w:rsidR="00C74153" w:rsidRDefault="00C74153"/>
    <w:p w:rsidR="00C74153" w:rsidRDefault="00C74153"/>
    <w:p w:rsidR="00C74153" w:rsidRDefault="00C74153"/>
    <w:p w:rsidR="00C74153" w:rsidRDefault="00C74153"/>
    <w:sdt>
      <w:sdtPr>
        <w:id w:val="-788595284"/>
        <w:docPartObj>
          <w:docPartGallery w:val="Cover Pages"/>
          <w:docPartUnique/>
        </w:docPartObj>
      </w:sdtPr>
      <w:sdtEndPr/>
      <w:sdtContent>
        <w:p w:rsidR="00BF4763" w:rsidRDefault="00BF4763">
          <w:pPr>
            <w:rPr>
              <w:noProof/>
              <w:color w:val="FFFFFF" w:themeColor="background1"/>
              <w:szCs w:val="48"/>
              <w:lang w:eastAsia="fr-FR"/>
            </w:rPr>
          </w:pPr>
        </w:p>
        <w:p w:rsidR="003B5AFA" w:rsidRDefault="003B5AFA">
          <w:pPr>
            <w:sectPr w:rsidR="003B5AFA" w:rsidSect="003971DB">
              <w:pgSz w:w="11906" w:h="16838" w:code="9"/>
              <w:pgMar w:top="1077" w:right="1304" w:bottom="1191" w:left="1304" w:header="510" w:footer="709" w:gutter="0"/>
              <w:cols w:space="708"/>
              <w:titlePg/>
              <w:docGrid w:linePitch="360"/>
            </w:sectPr>
          </w:pPr>
        </w:p>
        <w:p w:rsidR="00BF4763" w:rsidRDefault="00BF4763"/>
        <w:p w:rsidR="00BF4763" w:rsidRDefault="00BF4763"/>
        <w:p w:rsidR="00BF4763" w:rsidRDefault="00BF4763"/>
        <w:p w:rsidR="00BF4763" w:rsidRDefault="00BF4763"/>
        <w:p w:rsidR="00BF4763" w:rsidRDefault="00102E4F"/>
      </w:sdtContent>
    </w:sdt>
    <w:p w:rsidR="00BF4763" w:rsidRDefault="00BF4763">
      <w:pPr>
        <w:rPr>
          <w:sz w:val="20"/>
        </w:rPr>
      </w:pPr>
    </w:p>
    <w:p w:rsidR="00BF4763" w:rsidRPr="00BA6A82" w:rsidRDefault="00BF4763" w:rsidP="0020035B">
      <w:pPr>
        <w:rPr>
          <w:rFonts w:asciiTheme="majorHAnsi" w:hAnsiTheme="majorHAnsi"/>
          <w:color w:val="7F7F7F" w:themeColor="text1" w:themeTint="80"/>
          <w:spacing w:val="-20"/>
          <w:sz w:val="44"/>
        </w:rPr>
      </w:pPr>
      <w:r w:rsidRPr="00CE1CDD">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693056" behindDoc="0" locked="0" layoutInCell="1" allowOverlap="1" wp14:anchorId="11DD0B7D" wp14:editId="680E821D">
                <wp:simplePos x="0" y="0"/>
                <wp:positionH relativeFrom="column">
                  <wp:posOffset>26670</wp:posOffset>
                </wp:positionH>
                <wp:positionV relativeFrom="paragraph">
                  <wp:posOffset>73025</wp:posOffset>
                </wp:positionV>
                <wp:extent cx="831215" cy="866775"/>
                <wp:effectExtent l="0" t="0" r="26035" b="28575"/>
                <wp:wrapSquare wrapText="bothSides"/>
                <wp:docPr id="373"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CE1CDD" w:rsidRDefault="004D69DB" w:rsidP="0020035B">
                            <w:pPr>
                              <w:jc w:val="center"/>
                              <w:rPr>
                                <w:rFonts w:ascii="Franklin Gothic Medium" w:hAnsi="Franklin Gothic Medium"/>
                                <w:b/>
                                <w:color w:val="F2F2F2" w:themeColor="background1" w:themeShade="F2"/>
                                <w:sz w:val="44"/>
                              </w:rPr>
                            </w:pPr>
                            <w:r w:rsidRPr="00CE1CDD">
                              <w:rPr>
                                <w:rFonts w:ascii="Franklin Gothic Medium" w:hAnsi="Franklin Gothic Medium"/>
                                <w:b/>
                                <w:color w:val="F2F2F2" w:themeColor="background1" w:themeShade="F2"/>
                                <w:sz w:val="44"/>
                              </w:rPr>
                              <w:t>6.1</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17" style="position:absolute;margin-left:2.1pt;margin-top:5.75pt;width:65.45pt;height:68.2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" fillcolor="#c0504d" strokecolor="window" strokeweight="1pt">
                <v:shadow color="#d8d8d8" offset="3pt,3pt"/>
                <v:textbox>
                  <w:txbxContent>
                    <w:p w:rsidR="000110F1" w:rsidRPr="00CE1CDD" w:rsidRDefault="000110F1" w:rsidP="0020035B">
                      <w:pPr>
                        <w:jc w:val="center"/>
                        <w:rPr>
                          <w:rFonts w:ascii="Franklin Gothic Medium" w:hAnsi="Franklin Gothic Medium"/>
                          <w:b/>
                          <w:color w:val="F2F2F2" w:themeColor="background1" w:themeShade="F2"/>
                          <w:sz w:val="44"/>
                        </w:rPr>
                      </w:pPr>
                      <w:r w:rsidRPr="00CE1CDD">
                        <w:rPr>
                          <w:rFonts w:ascii="Franklin Gothic Medium" w:hAnsi="Franklin Gothic Medium"/>
                          <w:b/>
                          <w:color w:val="F2F2F2" w:themeColor="background1" w:themeShade="F2"/>
                          <w:sz w:val="44"/>
                        </w:rPr>
                        <w:t>6.1</w:t>
                      </w:r>
                    </w:p>
                  </w:txbxContent>
                </v:textbox>
                <w10:wrap type="square"/>
              </v:rect>
            </w:pict>
          </mc:Fallback>
        </mc:AlternateContent>
      </w:r>
      <w:r w:rsidRPr="00CE1CDD">
        <w:rPr>
          <w:rFonts w:asciiTheme="majorHAnsi" w:hAnsiTheme="majorHAnsi"/>
          <w:color w:val="404040" w:themeColor="text1" w:themeTint="BF"/>
          <w:spacing w:val="-20"/>
          <w:sz w:val="40"/>
        </w:rPr>
        <w:t>Le baccalauréat professionnel</w:t>
      </w:r>
      <w:r w:rsidRPr="00CE1CDD">
        <w:rPr>
          <w:rFonts w:asciiTheme="majorHAnsi" w:hAnsiTheme="majorHAnsi"/>
          <w:color w:val="404040" w:themeColor="text1" w:themeTint="BF"/>
          <w:spacing w:val="-20"/>
          <w:sz w:val="40"/>
        </w:rPr>
        <w:br/>
        <w:t>Gestion-Administration</w:t>
      </w:r>
      <w:r w:rsidRPr="00CE1CDD">
        <w:rPr>
          <w:rFonts w:asciiTheme="majorHAnsi" w:hAnsiTheme="majorHAnsi"/>
          <w:color w:val="404040" w:themeColor="text1" w:themeTint="BF"/>
          <w:spacing w:val="-20"/>
          <w:sz w:val="40"/>
        </w:rPr>
        <w:br/>
        <w:t>et le passeport professionnel</w:t>
      </w: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Default="00BF4763" w:rsidP="0020035B">
      <w:pPr>
        <w:tabs>
          <w:tab w:val="left" w:pos="2579"/>
        </w:tabs>
        <w:rPr>
          <w:color w:val="404040" w:themeColor="text1" w:themeTint="BF"/>
        </w:rPr>
      </w:pPr>
    </w:p>
    <w:p w:rsidR="00BF4763" w:rsidRDefault="00BF4763" w:rsidP="0020035B">
      <w:pPr>
        <w:rPr>
          <w:color w:val="404040" w:themeColor="text1" w:themeTint="BF"/>
        </w:rPr>
      </w:pPr>
    </w:p>
    <w:p w:rsidR="00BF4763" w:rsidRPr="00590D1B" w:rsidRDefault="00BF4763" w:rsidP="0020035B">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692032" behindDoc="1" locked="0" layoutInCell="1" allowOverlap="1" wp14:anchorId="0FA28C39" wp14:editId="69EA1995">
                <wp:simplePos x="0" y="0"/>
                <wp:positionH relativeFrom="column">
                  <wp:posOffset>22565</wp:posOffset>
                </wp:positionH>
                <wp:positionV relativeFrom="paragraph">
                  <wp:posOffset>77485</wp:posOffset>
                </wp:positionV>
                <wp:extent cx="5943600" cy="2397600"/>
                <wp:effectExtent l="0" t="0" r="19050" b="22225"/>
                <wp:wrapNone/>
                <wp:docPr id="374" name="Rectangle à coins arrondis 374"/>
                <wp:cNvGraphicFramePr/>
                <a:graphic xmlns:a="http://schemas.openxmlformats.org/drawingml/2006/main">
                  <a:graphicData uri="http://schemas.microsoft.com/office/word/2010/wordprocessingShape">
                    <wps:wsp>
                      <wps:cNvSpPr/>
                      <wps:spPr>
                        <a:xfrm>
                          <a:off x="0" y="0"/>
                          <a:ext cx="5943600" cy="2397600"/>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374" o:spid="_x0000_s1026" style="position:absolute;margin-left:1.8pt;margin-top:6.1pt;width:468pt;height:188.8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" fillcolor="#d8d8d8 [2732]" strokecolor="#c0504d [3205]" strokeweight="2pt">
                <v:stroke dashstyle="1 1"/>
              </v:roundrect>
            </w:pict>
          </mc:Fallback>
        </mc:AlternateContent>
      </w:r>
    </w:p>
    <w:p w:rsidR="00BF4763" w:rsidRDefault="00BF4763">
      <w:pPr>
        <w:rPr>
          <w:sz w:val="20"/>
        </w:rPr>
      </w:pPr>
    </w:p>
    <w:p w:rsidR="00BF4763" w:rsidRPr="00D6101C" w:rsidRDefault="00BF4763" w:rsidP="004A3A19">
      <w:pPr>
        <w:pStyle w:val="TM1"/>
        <w:rPr>
          <w:rStyle w:val="Lienhypertexte"/>
          <w:color w:val="262626" w:themeColor="text1" w:themeTint="D9"/>
          <w:szCs w:val="22"/>
        </w:rPr>
      </w:pPr>
      <w:r w:rsidRPr="00D6101C">
        <w:rPr>
          <w:szCs w:val="22"/>
        </w:rPr>
        <w:fldChar w:fldCharType="begin"/>
      </w:r>
      <w:r w:rsidRPr="00D6101C">
        <w:rPr>
          <w:szCs w:val="22"/>
        </w:rPr>
        <w:instrText xml:space="preserve"> TOC \o "1-1" \h \z \u </w:instrText>
      </w:r>
      <w:r w:rsidRPr="00D6101C">
        <w:rPr>
          <w:szCs w:val="22"/>
        </w:rPr>
        <w:fldChar w:fldCharType="separate"/>
      </w:r>
      <w:hyperlink w:anchor="_Toc321748237" w:history="1">
        <w:r w:rsidRPr="00D6101C">
          <w:rPr>
            <w:rStyle w:val="Lienhypertexte"/>
            <w:b/>
            <w:color w:val="262626" w:themeColor="text1" w:themeTint="D9"/>
            <w:szCs w:val="22"/>
          </w:rPr>
          <w:t>1. Objectifs du passeport professionnel</w:t>
        </w:r>
        <w:r w:rsidRPr="00D6101C">
          <w:rPr>
            <w:rStyle w:val="Lienhypertexte"/>
            <w:b/>
            <w:webHidden/>
            <w:color w:val="262626" w:themeColor="text1" w:themeTint="D9"/>
            <w:szCs w:val="22"/>
          </w:rPr>
          <w:tab/>
        </w:r>
        <w:r w:rsidRPr="00D6101C">
          <w:rPr>
            <w:rStyle w:val="Lienhypertexte"/>
            <w:b/>
            <w:webHidden/>
            <w:color w:val="262626" w:themeColor="text1" w:themeTint="D9"/>
            <w:szCs w:val="22"/>
          </w:rPr>
          <w:fldChar w:fldCharType="begin"/>
        </w:r>
        <w:r w:rsidRPr="00D6101C">
          <w:rPr>
            <w:rStyle w:val="Lienhypertexte"/>
            <w:b/>
            <w:webHidden/>
            <w:color w:val="262626" w:themeColor="text1" w:themeTint="D9"/>
            <w:szCs w:val="22"/>
          </w:rPr>
          <w:instrText xml:space="preserve"> PAGEREF _Toc321748237 \h </w:instrText>
        </w:r>
        <w:r w:rsidRPr="00D6101C">
          <w:rPr>
            <w:rStyle w:val="Lienhypertexte"/>
            <w:b/>
            <w:webHidden/>
            <w:color w:val="262626" w:themeColor="text1" w:themeTint="D9"/>
            <w:szCs w:val="22"/>
          </w:rPr>
        </w:r>
        <w:r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48238" w:history="1">
        <w:r w:rsidR="00BF4763" w:rsidRPr="00D6101C">
          <w:rPr>
            <w:rStyle w:val="Lienhypertexte"/>
            <w:b/>
            <w:color w:val="262626" w:themeColor="text1" w:themeTint="D9"/>
            <w:szCs w:val="22"/>
          </w:rPr>
          <w:t>2. Conditions d’acquisition des compétences</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_Toc321748238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48239" w:history="1">
        <w:r w:rsidR="00BF4763" w:rsidRPr="00D6101C">
          <w:rPr>
            <w:rStyle w:val="Lienhypertexte"/>
            <w:b/>
            <w:color w:val="262626" w:themeColor="text1" w:themeTint="D9"/>
            <w:szCs w:val="22"/>
          </w:rPr>
          <w:t>3. Présentation du passeport professionnel</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_Toc321748239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Pr="00D6101C" w:rsidRDefault="00102E4F" w:rsidP="004A3A19">
      <w:pPr>
        <w:pStyle w:val="TM1"/>
        <w:rPr>
          <w:rStyle w:val="Lienhypertexte"/>
          <w:color w:val="262626" w:themeColor="text1" w:themeTint="D9"/>
          <w:szCs w:val="22"/>
        </w:rPr>
      </w:pPr>
      <w:hyperlink w:anchor="_Toc321748240" w:history="1">
        <w:r w:rsidR="00BF4763" w:rsidRPr="00D6101C">
          <w:rPr>
            <w:rStyle w:val="Lienhypertexte"/>
            <w:b/>
            <w:color w:val="262626" w:themeColor="text1" w:themeTint="D9"/>
            <w:szCs w:val="22"/>
          </w:rPr>
          <w:t>4. Exploitation du passeport professionnel lors de la formation</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_Toc321748240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Pr="00D6101C" w:rsidRDefault="00102E4F" w:rsidP="004A3A19">
      <w:pPr>
        <w:pStyle w:val="TM1"/>
        <w:rPr>
          <w:rFonts w:eastAsiaTheme="minorEastAsia" w:cstheme="minorBidi"/>
          <w:szCs w:val="22"/>
          <w:lang w:eastAsia="fr-FR"/>
        </w:rPr>
      </w:pPr>
      <w:hyperlink w:anchor="_Toc321748241" w:history="1">
        <w:r w:rsidR="00BF4763" w:rsidRPr="00D6101C">
          <w:rPr>
            <w:rStyle w:val="Lienhypertexte"/>
            <w:b/>
            <w:color w:val="262626" w:themeColor="text1" w:themeTint="D9"/>
            <w:szCs w:val="22"/>
          </w:rPr>
          <w:t>5. Exploitation du passeport professionnel lors de la certification</w:t>
        </w:r>
        <w:r w:rsidR="00BF4763" w:rsidRPr="00D6101C">
          <w:rPr>
            <w:rStyle w:val="Lienhypertexte"/>
            <w:b/>
            <w:webHidden/>
            <w:color w:val="262626" w:themeColor="text1" w:themeTint="D9"/>
            <w:szCs w:val="22"/>
          </w:rPr>
          <w:tab/>
        </w:r>
        <w:r w:rsidR="00BF4763" w:rsidRPr="00D6101C">
          <w:rPr>
            <w:rStyle w:val="Lienhypertexte"/>
            <w:b/>
            <w:webHidden/>
            <w:color w:val="262626" w:themeColor="text1" w:themeTint="D9"/>
            <w:szCs w:val="22"/>
          </w:rPr>
          <w:fldChar w:fldCharType="begin"/>
        </w:r>
        <w:r w:rsidR="00BF4763" w:rsidRPr="00D6101C">
          <w:rPr>
            <w:rStyle w:val="Lienhypertexte"/>
            <w:b/>
            <w:webHidden/>
            <w:color w:val="262626" w:themeColor="text1" w:themeTint="D9"/>
            <w:szCs w:val="22"/>
          </w:rPr>
          <w:instrText xml:space="preserve"> PAGEREF _Toc321748241 \h </w:instrText>
        </w:r>
        <w:r w:rsidR="00BF4763" w:rsidRPr="00D6101C">
          <w:rPr>
            <w:rStyle w:val="Lienhypertexte"/>
            <w:b/>
            <w:webHidden/>
            <w:color w:val="262626" w:themeColor="text1" w:themeTint="D9"/>
            <w:szCs w:val="22"/>
          </w:rPr>
        </w:r>
        <w:r w:rsidR="00BF4763" w:rsidRPr="00D6101C">
          <w:rPr>
            <w:rStyle w:val="Lienhypertexte"/>
            <w:b/>
            <w:webHidden/>
            <w:color w:val="262626" w:themeColor="text1" w:themeTint="D9"/>
            <w:szCs w:val="22"/>
          </w:rPr>
          <w:fldChar w:fldCharType="separate"/>
        </w:r>
        <w:r w:rsidR="00CB25EA">
          <w:rPr>
            <w:rStyle w:val="Lienhypertexte"/>
            <w:b/>
            <w:webHidden/>
            <w:color w:val="262626" w:themeColor="text1" w:themeTint="D9"/>
            <w:szCs w:val="22"/>
          </w:rPr>
          <w:t>2</w:t>
        </w:r>
        <w:r w:rsidR="00BF4763" w:rsidRPr="00D6101C">
          <w:rPr>
            <w:rStyle w:val="Lienhypertexte"/>
            <w:b/>
            <w:webHidden/>
            <w:color w:val="262626" w:themeColor="text1" w:themeTint="D9"/>
            <w:szCs w:val="22"/>
          </w:rPr>
          <w:fldChar w:fldCharType="end"/>
        </w:r>
      </w:hyperlink>
    </w:p>
    <w:p w:rsidR="00BF4763" w:rsidRDefault="00BF4763">
      <w:pPr>
        <w:rPr>
          <w:sz w:val="20"/>
        </w:rPr>
      </w:pPr>
      <w:r w:rsidRPr="00D6101C">
        <w:fldChar w:fldCharType="end"/>
      </w:r>
    </w:p>
    <w:p w:rsidR="00BF4763" w:rsidRDefault="00BF4763">
      <w:pPr>
        <w:rPr>
          <w:sz w:val="20"/>
        </w:rPr>
      </w:pPr>
    </w:p>
    <w:p w:rsidR="00BF4763" w:rsidRDefault="00BF4763">
      <w:pPr>
        <w:rPr>
          <w:sz w:val="20"/>
        </w:rPr>
      </w:pPr>
    </w:p>
    <w:p w:rsidR="00BF4763" w:rsidRDefault="00BF4763">
      <w:pPr>
        <w:rPr>
          <w:sz w:val="20"/>
        </w:rPr>
      </w:pPr>
    </w:p>
    <w:p w:rsidR="00BF4763" w:rsidRDefault="00BF4763">
      <w:pPr>
        <w:rPr>
          <w:sz w:val="20"/>
        </w:rPr>
      </w:pPr>
    </w:p>
    <w:p w:rsidR="00BF4763" w:rsidRDefault="00BF4763" w:rsidP="00DA5394"/>
    <w:p w:rsidR="00BF4763" w:rsidRDefault="00BF4763" w:rsidP="00DA5394"/>
    <w:p w:rsidR="00BF4763" w:rsidRDefault="00BF4763" w:rsidP="00DA5394"/>
    <w:p w:rsidR="00BF4763" w:rsidRDefault="00BF4763" w:rsidP="00DA5394"/>
    <w:p w:rsidR="00BF4763" w:rsidRDefault="00BF4763" w:rsidP="0020035B">
      <w:pPr>
        <w:tabs>
          <w:tab w:val="left" w:pos="5648"/>
        </w:tabs>
      </w:pPr>
    </w:p>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Default="00BF4763" w:rsidP="0020035B">
      <w:pPr>
        <w:jc w:val="both"/>
        <w:rPr>
          <w:rStyle w:val="Policepardfaut1"/>
          <w:color w:val="404040" w:themeColor="text1" w:themeTint="BF"/>
          <w:sz w:val="20"/>
        </w:rPr>
      </w:pPr>
      <w:r>
        <w:rPr>
          <w:rStyle w:val="Policepardfaut1"/>
          <w:color w:val="404040" w:themeColor="text1" w:themeTint="BF"/>
          <w:sz w:val="20"/>
        </w:rPr>
        <w:br w:type="page"/>
      </w:r>
    </w:p>
    <w:p w:rsidR="00BF4763" w:rsidRDefault="00BF4763" w:rsidP="0020035B">
      <w:pPr>
        <w:jc w:val="both"/>
        <w:rPr>
          <w:rStyle w:val="Policepardfaut1"/>
          <w:color w:val="404040" w:themeColor="text1" w:themeTint="BF"/>
          <w:sz w:val="20"/>
        </w:rPr>
      </w:pPr>
    </w:p>
    <w:p w:rsidR="00BF4763" w:rsidRPr="00455AAF" w:rsidRDefault="00BF4763" w:rsidP="0020035B">
      <w:pPr>
        <w:pStyle w:val="Textstandard"/>
      </w:pPr>
      <w:r w:rsidRPr="00455AAF">
        <w:t xml:space="preserve">Le passeport professionnel recense l'ensemble des situations professionnelles, réelles ou simulées, rencontrées par le candidat au cours de sa formation. Il décrit les situations professionnelles, les compétences mobilisées et les productions associées en reprenant la structure, en pôles et modules d’activités, du référentiel des activités professionnelles et du référentiel de certification. </w:t>
      </w:r>
    </w:p>
    <w:p w:rsidR="00BF4763" w:rsidRPr="00455AAF" w:rsidRDefault="00BF4763" w:rsidP="0020035B">
      <w:pPr>
        <w:pStyle w:val="Textstandard"/>
      </w:pPr>
      <w:r w:rsidRPr="00455AAF">
        <w:t>Le passeport est donc, pour le candidat, un outil de traçabilité de ses expériences, de ses compétences, de ses connaissances. Les professeurs, ou les formateurs, accompagnés des référents professionnels, assurent le suivi de la capitalisation de ces expériences, évaluent les compétences acquises et utilisent le passeport à des fins pédagogiques, les situations professionnelles rencontrées étant destinées à être réinvesties en formation.</w:t>
      </w:r>
    </w:p>
    <w:p w:rsidR="00BF4763" w:rsidRPr="00455AAF" w:rsidRDefault="00BF4763" w:rsidP="0020035B">
      <w:pPr>
        <w:pStyle w:val="Textstandard"/>
      </w:pPr>
      <w:r w:rsidRPr="00455AAF">
        <w:t>Concrètement, le passeport professionnel est d’abord renseigné par le candidat, tout au long de son parcours, qui repère et saisit les situations qu’il rencontre en milieu professionnel ou en établissement de formation. Il met chaque situation en relation avec l’un des quatre pôles d’activités et avec le modules auxquels elle appartient, que ce soit le pôle 1 de « gestion administrative des relations externes », le pôle 2 de « gestion administrative des relations avec le personnel », le pôle 3 de « gestion administrative interne » ou le pôle 4 de « gestion administrative des projets ».</w:t>
      </w:r>
    </w:p>
    <w:p w:rsidR="00BF4763" w:rsidRPr="00455AAF" w:rsidRDefault="00BF4763" w:rsidP="0020035B">
      <w:pPr>
        <w:pStyle w:val="Textstandard"/>
      </w:pPr>
      <w:r w:rsidRPr="00455AAF">
        <w:t>Ces situations sont ensuite réinvesties en formation</w:t>
      </w:r>
      <w:r w:rsidR="00E23377">
        <w:t xml:space="preserve"> pour permettre le processus d’</w:t>
      </w:r>
      <w:r w:rsidRPr="00455AAF">
        <w:t>acquisition des compétences. Ce sont les professeurs ou formateurs en charge des modules et/ou des ateliers rédactionnels qui veillent à ce que les situations décrites dans le passeport génèrent un acte formatif.</w:t>
      </w:r>
    </w:p>
    <w:p w:rsidR="00BF4763" w:rsidRPr="00455AAF" w:rsidRDefault="00BF4763" w:rsidP="0020035B">
      <w:pPr>
        <w:pStyle w:val="Textstandard"/>
      </w:pPr>
      <w:r w:rsidRPr="00455AAF">
        <w:t>De plus, les professeurs mentionnés ci-dessus complètent tout au long de la formation la partie du passeport réservée à l’évaluation formative des compétences, pour nourrir ensuite l’évaluation certificative, notamment dans le cadre du CCF</w:t>
      </w:r>
      <w:r w:rsidR="00E23377">
        <w:t>.</w:t>
      </w:r>
    </w:p>
    <w:p w:rsidR="00BF4763" w:rsidRPr="00455AAF" w:rsidRDefault="00BF4763" w:rsidP="0020035B">
      <w:pPr>
        <w:pStyle w:val="Textstandard"/>
      </w:pPr>
      <w:r w:rsidRPr="00455AAF">
        <w:t>Un modèle de passeport professionnel et les conditions de mise à disposition sont précisés par la circulaire d'organisation.</w:t>
      </w:r>
    </w:p>
    <w:p w:rsidR="00BF4763" w:rsidRPr="00034878" w:rsidRDefault="00BF4763" w:rsidP="0020035B">
      <w:pPr>
        <w:pStyle w:val="Titre1Rouge"/>
      </w:pPr>
      <w:bookmarkStart w:id="54" w:name="_Toc321748237"/>
      <w:r w:rsidRPr="00034878">
        <w:t>1. Objectifs du passeport professionnel</w:t>
      </w:r>
      <w:bookmarkEnd w:id="54"/>
      <w:r w:rsidRPr="00034878">
        <w:t xml:space="preserve"> </w:t>
      </w:r>
    </w:p>
    <w:p w:rsidR="00BF4763" w:rsidRDefault="00BF4763" w:rsidP="0020035B">
      <w:pPr>
        <w:pStyle w:val="Textstandard"/>
      </w:pPr>
      <w:r w:rsidRPr="00455AAF">
        <w:t>Outre l’intérêt qu’il présente pour la recherche d’emploi, le passeport professionnel possède la double finalité de formation et de certification car :</w:t>
      </w:r>
    </w:p>
    <w:p w:rsidR="00BF4763" w:rsidRPr="00034878" w:rsidRDefault="00BF4763" w:rsidP="00BF4763">
      <w:pPr>
        <w:pStyle w:val="Textepucecarre"/>
        <w:rPr>
          <w:b/>
        </w:rPr>
      </w:pPr>
      <w:r w:rsidRPr="00455AAF">
        <w:t>il se construit, dans la plupart des cas</w:t>
      </w:r>
      <w:r w:rsidRPr="00455AAF">
        <w:rPr>
          <w:vertAlign w:val="superscript"/>
        </w:rPr>
        <w:footnoteReference w:id="7"/>
      </w:r>
      <w:r w:rsidRPr="00455AAF">
        <w:t>, de manière progressive au cours de la formation  et permet aux apprenants e</w:t>
      </w:r>
      <w:r>
        <w:t>t aux acteurs de la formation (</w:t>
      </w:r>
      <w:r w:rsidRPr="00455AAF">
        <w:t xml:space="preserve">professeurs ou formateurs, référents professionnels) de faire le point en cours de formation sur l’acquisition durable de compétences résultant d'expériences professionnelles vécues ou simulées. Le passeport est donc un outil de pilotage partagé des parcours de formation en permettant d’apprécier conjointement, à tout moment, le portefeuille des compétences professionnelles acquises ou à acquérir, notamment via les périodes de formation en milieu professionnel ; </w:t>
      </w:r>
    </w:p>
    <w:p w:rsidR="00BF4763" w:rsidRPr="00455AAF" w:rsidRDefault="00BF4763" w:rsidP="00BF4763">
      <w:pPr>
        <w:pStyle w:val="Textepucecarre"/>
      </w:pPr>
      <w:r w:rsidRPr="00455AAF">
        <w:t>le passeport professionnel constitue le support privilégié des sous-épreuves professionnelles E31, E32, E33 correspondant respectivement aux pôles d’activités 1, 3 et 4 du référentiel. Il n’est cependant pas support de l’épreuve E2, correspondant au pôle 2 qui prend la forme d’une étude de cas écrite ponctuelle</w:t>
      </w:r>
      <w:r w:rsidRPr="00455AAF">
        <w:rPr>
          <w:vertAlign w:val="superscript"/>
        </w:rPr>
        <w:footnoteReference w:id="8"/>
      </w:r>
      <w:r w:rsidRPr="00455AAF">
        <w:t>.</w:t>
      </w:r>
    </w:p>
    <w:p w:rsidR="00BF4763" w:rsidRPr="00455AAF" w:rsidRDefault="00BF4763" w:rsidP="0020035B">
      <w:pPr>
        <w:jc w:val="both"/>
        <w:rPr>
          <w:color w:val="404040" w:themeColor="text1" w:themeTint="BF"/>
          <w:sz w:val="20"/>
        </w:rPr>
      </w:pPr>
    </w:p>
    <w:p w:rsidR="00BF4763" w:rsidRPr="00C128ED" w:rsidRDefault="00BF4763" w:rsidP="0020035B">
      <w:pPr>
        <w:pStyle w:val="Textstandard"/>
        <w:rPr>
          <w:b/>
        </w:rPr>
      </w:pPr>
      <w:r w:rsidRPr="00C128ED">
        <w:rPr>
          <w:b/>
        </w:rPr>
        <w:t>IMPORTANT : le passeport constitue un support d’épreuve à partir duquel l’interrogation se construit ; il ne doit en aucun cas être évalué en tant que tel si ce n’est, le cas échéant, à des fins formatives</w:t>
      </w:r>
    </w:p>
    <w:p w:rsidR="00BF4763" w:rsidRPr="00034878" w:rsidRDefault="00BF4763" w:rsidP="0020035B">
      <w:pPr>
        <w:pStyle w:val="Titre1Rouge"/>
      </w:pPr>
      <w:bookmarkStart w:id="55" w:name="_Toc321748238"/>
      <w:r w:rsidRPr="00034878">
        <w:lastRenderedPageBreak/>
        <w:t>2. Conditions d’acquisition des compétences</w:t>
      </w:r>
      <w:bookmarkEnd w:id="55"/>
    </w:p>
    <w:p w:rsidR="00BF4763" w:rsidRPr="00455AAF" w:rsidRDefault="00BF4763" w:rsidP="0020035B">
      <w:pPr>
        <w:pStyle w:val="Textstandard"/>
      </w:pPr>
      <w:r w:rsidRPr="00455AAF">
        <w:t xml:space="preserve">La mise en œuvre des compétences doit être rattachée à une situation de travail, soit rencontrée dans le cadre de la formation en milieu professionnel, soit proposée par le professeur ou formateur dans le cadre de la formation en établissement. </w:t>
      </w:r>
    </w:p>
    <w:p w:rsidR="00BF4763" w:rsidRPr="00455AAF" w:rsidRDefault="00BF4763" w:rsidP="0020035B">
      <w:pPr>
        <w:pStyle w:val="Textstandard"/>
      </w:pPr>
      <w:r w:rsidRPr="00455AAF">
        <w:t>La situation professionnelle, ainsi référencée, traduit la mobilisation de connaissances, de savoirs, d’expériences passées, de ressources à disposition (matérielles, logicielles, etc.), d’aides possibles, etc. Ces ressources diversifiées sont enrichies en permanence au cours de la formation (cours, ateliers rédactionnels, stages, travaux en petit groupe, simulations, etc.).</w:t>
      </w:r>
    </w:p>
    <w:p w:rsidR="00BF4763" w:rsidRPr="00455AAF" w:rsidRDefault="00BF4763" w:rsidP="0020035B">
      <w:pPr>
        <w:pStyle w:val="Textstandard"/>
      </w:pPr>
      <w:r w:rsidRPr="00455AAF">
        <w:t>De ce point de vue, une compétence peut être déclarée acquise lorsque l’explicitation et la conceptualisation de la situation sont suffisantes pour permettre au candidat de la généraliser à d'autres situations de travail de même nature et donc qu’il soit capable d’affronter la variabilité des situations professionnelles, en traitant différents éléments créant de la complexité ou des aléas. Cela nécessite que le candidat puisse, à partir du passeport, montrer son niveau d’appropriation de la situation et justifier ses choix par une analyse réflexive.</w:t>
      </w:r>
    </w:p>
    <w:p w:rsidR="00BF4763" w:rsidRPr="00034878" w:rsidRDefault="00BF4763" w:rsidP="0020035B">
      <w:pPr>
        <w:pStyle w:val="Titre1Rouge"/>
      </w:pPr>
      <w:bookmarkStart w:id="56" w:name="_Toc321748239"/>
      <w:r w:rsidRPr="00034878">
        <w:t>3. Présentation du passeport professionnel</w:t>
      </w:r>
      <w:bookmarkEnd w:id="56"/>
    </w:p>
    <w:p w:rsidR="00BF4763" w:rsidRDefault="00BF4763" w:rsidP="0020035B">
      <w:pPr>
        <w:pStyle w:val="Textstandard"/>
      </w:pPr>
      <w:r w:rsidRPr="00455AAF">
        <w:t>Le passeport professionnel doit être conforme au modèle fourni par la circulaire nationale d’organisation. Il se présente sous la forme d’un tableau vierge à renseigner, fourni via une application  téléchargeable. Dans sa forme la plus élémentaire, le passeport est constitué par un ensemble de fiches descriptives de situations professionnelles.</w:t>
      </w:r>
      <w:r>
        <w:t xml:space="preserve"> </w:t>
      </w:r>
      <w:r w:rsidRPr="00455AAF">
        <w:t>Ce tableau :</w:t>
      </w:r>
    </w:p>
    <w:p w:rsidR="00BF4763" w:rsidRPr="00034878" w:rsidRDefault="00BF4763" w:rsidP="00BF4763">
      <w:pPr>
        <w:pStyle w:val="Textepucecarre"/>
        <w:spacing w:before="0" w:after="0"/>
      </w:pPr>
      <w:r w:rsidRPr="00034878">
        <w:t>met en relation les situations avec les modules, les pôles et les compétences acquises ;</w:t>
      </w:r>
    </w:p>
    <w:p w:rsidR="00BF4763" w:rsidRPr="00034878" w:rsidRDefault="00BF4763" w:rsidP="00BF4763">
      <w:pPr>
        <w:pStyle w:val="Textepucecarre"/>
        <w:spacing w:before="0" w:after="0"/>
      </w:pPr>
      <w:r w:rsidRPr="00034878">
        <w:t>décrit les composantes de la situation de travail et les éléments de contexte ;</w:t>
      </w:r>
    </w:p>
    <w:p w:rsidR="00BF4763" w:rsidRPr="00034878" w:rsidRDefault="00BF4763" w:rsidP="00BF4763">
      <w:pPr>
        <w:pStyle w:val="Textepucecarre"/>
        <w:spacing w:before="0" w:after="0"/>
      </w:pPr>
      <w:r w:rsidRPr="00034878">
        <w:t>précise les productions résultant de l’activité personnelle du candidat.</w:t>
      </w:r>
    </w:p>
    <w:p w:rsidR="00BF4763" w:rsidRPr="00034878" w:rsidRDefault="00BF4763" w:rsidP="0020035B">
      <w:pPr>
        <w:pStyle w:val="Titre1Rouge"/>
      </w:pPr>
      <w:bookmarkStart w:id="57" w:name="_Toc321748240"/>
      <w:r w:rsidRPr="00034878">
        <w:t>4. Exploitation du passeport professionnel lors de la formation</w:t>
      </w:r>
      <w:bookmarkEnd w:id="57"/>
    </w:p>
    <w:p w:rsidR="00BF4763" w:rsidRPr="00455AAF" w:rsidRDefault="00BF4763" w:rsidP="0020035B">
      <w:pPr>
        <w:pStyle w:val="Textstandard"/>
      </w:pPr>
      <w:r w:rsidRPr="00455AAF">
        <w:t>Le passeport professionnel privilégie une entrée par les situations de travail ancrées dans une réalité professionnelle évolutive et complexe qui relèvent du niveau IV de formation. En effet, le candidat renseigne le passeport des compétences professionnelles tout au long de sa formation à partir de situations de travail emblématiques, qu’il décrit de façon synthétique. Il ne retient que les situations de travail significatives vécues en formation, en stage ou résultantes d’une expérience professionnelle. Il construit donc son passeport professionnel aux moments opportuns qui jalonnent son parcours de formation.</w:t>
      </w:r>
    </w:p>
    <w:p w:rsidR="00BF4763" w:rsidRPr="00455AAF" w:rsidRDefault="00BF4763" w:rsidP="0020035B">
      <w:pPr>
        <w:pStyle w:val="Textstandard"/>
      </w:pPr>
      <w:r w:rsidRPr="00455AAF">
        <w:t>Chaque intervenant en formation, ou référent professionnel, peut prendre appui sur ces situations référencées par le candidat pour servir les objectifs de formation et lui permettre de développer sa professionnalité.</w:t>
      </w:r>
    </w:p>
    <w:p w:rsidR="00BF4763" w:rsidRPr="00034878" w:rsidRDefault="00BF4763" w:rsidP="0020035B">
      <w:pPr>
        <w:pStyle w:val="Titre1Rouge"/>
      </w:pPr>
      <w:bookmarkStart w:id="58" w:name="_Toc321748241"/>
      <w:r w:rsidRPr="00034878">
        <w:t>5. Exploitation du passeport professionnel lors de la certification</w:t>
      </w:r>
      <w:bookmarkEnd w:id="58"/>
    </w:p>
    <w:p w:rsidR="00BF4763" w:rsidRPr="00455AAF" w:rsidRDefault="00BF4763" w:rsidP="0020035B">
      <w:pPr>
        <w:pStyle w:val="Textstandard"/>
      </w:pPr>
      <w:r w:rsidRPr="00455AAF">
        <w:t>Le passeport professionnel est mis à la disposition des membres des commissions d'interrogation des sous-épreuves professionnelles E31, E32, E33 dans les délais fixés par la circulaire nationale d'organisation. Si le passeport professionnel est à l’origine présenté sous forme numérique pour les candidats relevant du contrôle en cours de formation, la version imprimée est de nature à faciliter les contrôles de conformité, notamment pour les candidats relevant de l'épreuve ponctuelle.</w:t>
      </w:r>
    </w:p>
    <w:p w:rsidR="00BF4763" w:rsidRPr="00455AAF" w:rsidRDefault="00BF4763" w:rsidP="0020035B">
      <w:pPr>
        <w:pStyle w:val="Textstandard"/>
      </w:pPr>
      <w:r w:rsidRPr="00455AAF">
        <w:t>Il appartient au candidat de sélectionner les compétences relevant de chacune des trois épreuves afin de fournir l’extrait correspondant du passeport professionnel.</w:t>
      </w:r>
    </w:p>
    <w:p w:rsidR="00BF4763" w:rsidRDefault="00BF4763">
      <w:pPr>
        <w:rPr>
          <w:color w:val="262626" w:themeColor="text1" w:themeTint="D9"/>
          <w:sz w:val="20"/>
        </w:rPr>
      </w:pPr>
      <w:r>
        <w:br w:type="page"/>
      </w:r>
    </w:p>
    <w:p w:rsidR="00BF4763" w:rsidRDefault="00BF4763" w:rsidP="0020035B">
      <w:pPr>
        <w:pStyle w:val="Textstandard"/>
      </w:pPr>
      <w:r w:rsidRPr="00455AAF">
        <w:lastRenderedPageBreak/>
        <w:t>À travers le passeport professionnel, le candidat doit pouvoir démontrer :</w:t>
      </w:r>
    </w:p>
    <w:p w:rsidR="00BF4763" w:rsidRDefault="00BF4763" w:rsidP="00BF4763">
      <w:pPr>
        <w:pStyle w:val="Textepucecarre"/>
        <w:numPr>
          <w:ilvl w:val="0"/>
          <w:numId w:val="3"/>
        </w:numPr>
      </w:pPr>
      <w:r w:rsidRPr="00455AAF">
        <w:t>qu’il a mobilisé un ensemble de connaissances au service de la réalisation de tâches et de la résolution de problèmes relevant de la gestion administrative, qui auront été analysés en amont et dont les effets des actions et solutions mises en œuvre auront été contrôlés en aval ;</w:t>
      </w:r>
    </w:p>
    <w:p w:rsidR="00BF4763" w:rsidRDefault="00BF4763" w:rsidP="00BF4763">
      <w:pPr>
        <w:pStyle w:val="Textepucecarre"/>
        <w:numPr>
          <w:ilvl w:val="0"/>
          <w:numId w:val="3"/>
        </w:numPr>
      </w:pPr>
      <w:r w:rsidRPr="00455AAF">
        <w:t>qu’il a une compréhension exacte de la situation dans laquelle il est intervenu. En conséquence, l’évaluateur doit être en mesure d’apprécier le degré d’appropriation du contexte ayant généré la compétence ;</w:t>
      </w:r>
    </w:p>
    <w:p w:rsidR="00BF4763" w:rsidRPr="00455AAF" w:rsidRDefault="00BF4763" w:rsidP="00BF4763">
      <w:pPr>
        <w:pStyle w:val="Textepucecarre"/>
        <w:numPr>
          <w:ilvl w:val="0"/>
          <w:numId w:val="3"/>
        </w:numPr>
      </w:pPr>
      <w:r w:rsidRPr="00455AAF">
        <w:t>qu'il est capable d'apprécier le degré de richesse, d'efficacité et de pertinence de l'ensemble des situations professionnelles rencontrées par rapport au champ de compétences défini par le référentiel d'une part, et par rapport à son projet professionnel d'autre part. L’ensemble participe d’un regard réflexif porté sur le parcours professionnel.</w:t>
      </w:r>
    </w:p>
    <w:p w:rsidR="00BF4763" w:rsidRPr="00455AAF" w:rsidRDefault="00BF4763" w:rsidP="0020035B">
      <w:pPr>
        <w:pStyle w:val="Textstandard"/>
      </w:pPr>
      <w:r w:rsidRPr="00455AAF">
        <w:t>L'évaluation de la compétence professionnelle ne se réduisant pas à l'observation d'un comportement reproduit, ni à l'observation d'un résultat atteint ou d'une production respectant des règles formelles de présentation, les candidats peuvent compléter les informations contenues dans le passeport professionnel à l’aide de différents supports.</w:t>
      </w:r>
    </w:p>
    <w:p w:rsidR="00BF4763" w:rsidRPr="00455AAF" w:rsidRDefault="00BF4763" w:rsidP="0020035B">
      <w:pPr>
        <w:rPr>
          <w:b/>
          <w:bCs/>
          <w:color w:val="404040" w:themeColor="text1" w:themeTint="BF"/>
          <w:sz w:val="20"/>
        </w:rPr>
      </w:pPr>
    </w:p>
    <w:p w:rsidR="00BF4763" w:rsidRDefault="00BF4763">
      <w:pPr>
        <w:rPr>
          <w:rStyle w:val="Policepardfaut1"/>
          <w:color w:val="404040" w:themeColor="text1" w:themeTint="BF"/>
          <w:sz w:val="20"/>
        </w:rPr>
      </w:pPr>
    </w:p>
    <w:p w:rsidR="003B5AFA" w:rsidRDefault="003B5AFA"/>
    <w:sdt>
      <w:sdtPr>
        <w:id w:val="-127408222"/>
        <w:docPartObj>
          <w:docPartGallery w:val="Cover Pages"/>
          <w:docPartUnique/>
        </w:docPartObj>
      </w:sdtPr>
      <w:sdtEndPr/>
      <w:sdtContent>
        <w:p w:rsidR="00BF4763" w:rsidRDefault="00BF4763">
          <w:pPr>
            <w:rPr>
              <w:noProof/>
              <w:color w:val="FFFFFF" w:themeColor="background1"/>
              <w:szCs w:val="48"/>
              <w:lang w:eastAsia="fr-FR"/>
            </w:rPr>
          </w:pPr>
        </w:p>
        <w:p w:rsidR="003B5AFA" w:rsidRDefault="003B5AFA">
          <w:pPr>
            <w:sectPr w:rsidR="003B5AFA" w:rsidSect="003971DB">
              <w:pgSz w:w="11906" w:h="16838" w:code="9"/>
              <w:pgMar w:top="1077" w:right="1304" w:bottom="1191" w:left="1304" w:header="510" w:footer="709" w:gutter="0"/>
              <w:cols w:space="708"/>
              <w:titlePg/>
              <w:docGrid w:linePitch="360"/>
            </w:sectPr>
          </w:pPr>
        </w:p>
        <w:p w:rsidR="00BF4763" w:rsidRDefault="00BF4763"/>
        <w:p w:rsidR="00BF4763" w:rsidRDefault="00BF4763"/>
        <w:p w:rsidR="00BF4763" w:rsidRDefault="00BF4763"/>
        <w:p w:rsidR="00BF4763" w:rsidRDefault="00BF4763"/>
        <w:p w:rsidR="00BF4763" w:rsidRDefault="00102E4F"/>
      </w:sdtContent>
    </w:sdt>
    <w:p w:rsidR="00BF4763" w:rsidRDefault="00BF4763">
      <w:pPr>
        <w:rPr>
          <w:sz w:val="20"/>
        </w:rPr>
      </w:pPr>
    </w:p>
    <w:p w:rsidR="00BF4763" w:rsidRPr="00BA6A82" w:rsidRDefault="00BF4763" w:rsidP="0020035B">
      <w:pPr>
        <w:rPr>
          <w:rFonts w:asciiTheme="majorHAnsi" w:hAnsiTheme="majorHAnsi"/>
          <w:color w:val="7F7F7F" w:themeColor="text1" w:themeTint="80"/>
          <w:spacing w:val="-20"/>
          <w:sz w:val="44"/>
        </w:rPr>
      </w:pPr>
      <w:r w:rsidRPr="0044166B">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696128" behindDoc="0" locked="0" layoutInCell="1" allowOverlap="1" wp14:anchorId="54E44FC8" wp14:editId="55D57FA6">
                <wp:simplePos x="0" y="0"/>
                <wp:positionH relativeFrom="column">
                  <wp:posOffset>26670</wp:posOffset>
                </wp:positionH>
                <wp:positionV relativeFrom="paragraph">
                  <wp:posOffset>94615</wp:posOffset>
                </wp:positionV>
                <wp:extent cx="831215" cy="866775"/>
                <wp:effectExtent l="0" t="0" r="26035" b="28575"/>
                <wp:wrapSquare wrapText="bothSides"/>
                <wp:docPr id="375"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44166B" w:rsidRDefault="004D69DB"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6.2</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18" style="position:absolute;margin-left:2.1pt;margin-top:7.45pt;width:65.45pt;height:68.25pt;flip:y;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" fillcolor="#c0504d" strokecolor="window" strokeweight="1pt">
                <v:shadow color="#d8d8d8" offset="3pt,3pt"/>
                <v:textbox>
                  <w:txbxContent>
                    <w:p w:rsidR="000110F1" w:rsidRPr="0044166B" w:rsidRDefault="000110F1" w:rsidP="0020035B">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6.2</w:t>
                      </w:r>
                    </w:p>
                  </w:txbxContent>
                </v:textbox>
                <w10:wrap type="square"/>
              </v:rect>
            </w:pict>
          </mc:Fallback>
        </mc:AlternateContent>
      </w:r>
      <w:r w:rsidRPr="0044166B">
        <w:rPr>
          <w:rFonts w:asciiTheme="majorHAnsi" w:hAnsiTheme="majorHAnsi"/>
          <w:color w:val="404040" w:themeColor="text1" w:themeTint="BF"/>
          <w:spacing w:val="-20"/>
          <w:sz w:val="40"/>
        </w:rPr>
        <w:t>Le baccalauréat professionnel</w:t>
      </w:r>
      <w:r w:rsidRPr="0044166B">
        <w:rPr>
          <w:rFonts w:asciiTheme="majorHAnsi" w:hAnsiTheme="majorHAnsi"/>
          <w:color w:val="404040" w:themeColor="text1" w:themeTint="BF"/>
          <w:spacing w:val="-20"/>
          <w:sz w:val="40"/>
        </w:rPr>
        <w:br/>
        <w:t>Gestion-Administration</w:t>
      </w:r>
      <w:r w:rsidRPr="0044166B">
        <w:rPr>
          <w:rFonts w:asciiTheme="majorHAnsi" w:hAnsiTheme="majorHAnsi"/>
          <w:color w:val="404040" w:themeColor="text1" w:themeTint="BF"/>
          <w:spacing w:val="-20"/>
          <w:sz w:val="40"/>
        </w:rPr>
        <w:br/>
      </w:r>
      <w:r>
        <w:rPr>
          <w:rFonts w:asciiTheme="majorHAnsi" w:hAnsiTheme="majorHAnsi"/>
          <w:color w:val="404040" w:themeColor="text1" w:themeTint="BF"/>
          <w:spacing w:val="-20"/>
          <w:sz w:val="40"/>
        </w:rPr>
        <w:t>et les ateliers rédactionnels</w:t>
      </w: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Pr="00590D1B" w:rsidRDefault="00BF4763" w:rsidP="0020035B">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695104" behindDoc="1" locked="0" layoutInCell="1" allowOverlap="1" wp14:anchorId="7A8EF4E5" wp14:editId="5955DD1E">
                <wp:simplePos x="0" y="0"/>
                <wp:positionH relativeFrom="column">
                  <wp:posOffset>22565</wp:posOffset>
                </wp:positionH>
                <wp:positionV relativeFrom="paragraph">
                  <wp:posOffset>77485</wp:posOffset>
                </wp:positionV>
                <wp:extent cx="5943600" cy="2764465"/>
                <wp:effectExtent l="0" t="0" r="19050" b="17145"/>
                <wp:wrapNone/>
                <wp:docPr id="376" name="Rectangle à coins arrondis 376"/>
                <wp:cNvGraphicFramePr/>
                <a:graphic xmlns:a="http://schemas.openxmlformats.org/drawingml/2006/main">
                  <a:graphicData uri="http://schemas.microsoft.com/office/word/2010/wordprocessingShape">
                    <wps:wsp>
                      <wps:cNvSpPr/>
                      <wps:spPr>
                        <a:xfrm>
                          <a:off x="0" y="0"/>
                          <a:ext cx="5943600" cy="2764465"/>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376" o:spid="_x0000_s1026" style="position:absolute;margin-left:1.8pt;margin-top:6.1pt;width:468pt;height:217.6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" fillcolor="#d8d8d8 [2732]" strokecolor="#c0504d [3205]" strokeweight="2pt">
                <v:stroke dashstyle="1 1"/>
              </v:roundrect>
            </w:pict>
          </mc:Fallback>
        </mc:AlternateContent>
      </w:r>
    </w:p>
    <w:p w:rsidR="00BF4763" w:rsidRDefault="00BF4763">
      <w:pPr>
        <w:rPr>
          <w:sz w:val="20"/>
        </w:rPr>
      </w:pPr>
    </w:p>
    <w:p w:rsidR="00BF4763" w:rsidRPr="00B41068" w:rsidRDefault="00BF4763" w:rsidP="004A3A19">
      <w:pPr>
        <w:pStyle w:val="TM1"/>
        <w:rPr>
          <w:rStyle w:val="Lienhypertexte"/>
          <w:color w:val="262626" w:themeColor="text1" w:themeTint="D9"/>
        </w:rPr>
      </w:pPr>
      <w:r>
        <w:rPr>
          <w:rStyle w:val="Lienhypertexte"/>
          <w:b/>
          <w:color w:val="262626" w:themeColor="text1" w:themeTint="D9"/>
        </w:rPr>
        <w:fldChar w:fldCharType="begin"/>
      </w:r>
      <w:r>
        <w:rPr>
          <w:rStyle w:val="Lienhypertexte"/>
          <w:b/>
          <w:color w:val="262626" w:themeColor="text1" w:themeTint="D9"/>
        </w:rPr>
        <w:instrText xml:space="preserve"> TOC \h \z \u \t "Titre_1_Rouge;1" </w:instrText>
      </w:r>
      <w:r>
        <w:rPr>
          <w:rStyle w:val="Lienhypertexte"/>
          <w:b/>
          <w:color w:val="262626" w:themeColor="text1" w:themeTint="D9"/>
        </w:rPr>
        <w:fldChar w:fldCharType="separate"/>
      </w:r>
      <w:hyperlink w:anchor="_Toc321763061" w:history="1">
        <w:r w:rsidRPr="00B41068">
          <w:rPr>
            <w:rStyle w:val="Lienhypertexte"/>
            <w:b/>
            <w:color w:val="262626" w:themeColor="text1" w:themeTint="D9"/>
          </w:rPr>
          <w:t>1. Principes généraux</w:t>
        </w:r>
        <w:r w:rsidRPr="00B41068">
          <w:rPr>
            <w:rStyle w:val="Lienhypertexte"/>
            <w:b/>
            <w:webHidden/>
            <w:color w:val="262626" w:themeColor="text1" w:themeTint="D9"/>
          </w:rPr>
          <w:tab/>
        </w:r>
        <w:r w:rsidRPr="00B41068">
          <w:rPr>
            <w:rStyle w:val="Lienhypertexte"/>
            <w:b/>
            <w:webHidden/>
            <w:color w:val="262626" w:themeColor="text1" w:themeTint="D9"/>
          </w:rPr>
          <w:fldChar w:fldCharType="begin"/>
        </w:r>
        <w:r w:rsidRPr="00B41068">
          <w:rPr>
            <w:rStyle w:val="Lienhypertexte"/>
            <w:b/>
            <w:webHidden/>
            <w:color w:val="262626" w:themeColor="text1" w:themeTint="D9"/>
          </w:rPr>
          <w:instrText xml:space="preserve"> PAGEREF _Toc321763061 \h </w:instrText>
        </w:r>
        <w:r w:rsidRPr="00B41068">
          <w:rPr>
            <w:rStyle w:val="Lienhypertexte"/>
            <w:b/>
            <w:webHidden/>
            <w:color w:val="262626" w:themeColor="text1" w:themeTint="D9"/>
          </w:rPr>
        </w:r>
        <w:r w:rsidRPr="00B41068">
          <w:rPr>
            <w:rStyle w:val="Lienhypertexte"/>
            <w:b/>
            <w:webHidden/>
            <w:color w:val="262626" w:themeColor="text1" w:themeTint="D9"/>
          </w:rPr>
          <w:fldChar w:fldCharType="separate"/>
        </w:r>
        <w:r w:rsidR="00CB25EA">
          <w:rPr>
            <w:rStyle w:val="Lienhypertexte"/>
            <w:b/>
            <w:webHidden/>
            <w:color w:val="262626" w:themeColor="text1" w:themeTint="D9"/>
          </w:rPr>
          <w:t>2</w:t>
        </w:r>
        <w:r w:rsidRPr="00B41068">
          <w:rPr>
            <w:rStyle w:val="Lienhypertexte"/>
            <w:b/>
            <w:webHidden/>
            <w:color w:val="262626" w:themeColor="text1" w:themeTint="D9"/>
          </w:rPr>
          <w:fldChar w:fldCharType="end"/>
        </w:r>
      </w:hyperlink>
    </w:p>
    <w:p w:rsidR="00BF4763" w:rsidRPr="00B41068" w:rsidRDefault="00102E4F" w:rsidP="004A3A19">
      <w:pPr>
        <w:pStyle w:val="TM1"/>
        <w:rPr>
          <w:rStyle w:val="Lienhypertexte"/>
          <w:color w:val="262626" w:themeColor="text1" w:themeTint="D9"/>
        </w:rPr>
      </w:pPr>
      <w:hyperlink w:anchor="_Toc321763062" w:history="1">
        <w:r w:rsidR="00BF4763" w:rsidRPr="00B41068">
          <w:rPr>
            <w:rStyle w:val="Lienhypertexte"/>
            <w:b/>
            <w:color w:val="262626" w:themeColor="text1" w:themeTint="D9"/>
          </w:rPr>
          <w:t>2. Définition</w:t>
        </w:r>
        <w:r w:rsidR="00BF4763" w:rsidRPr="00B41068">
          <w:rPr>
            <w:rStyle w:val="Lienhypertexte"/>
            <w:b/>
            <w:webHidden/>
            <w:color w:val="262626" w:themeColor="text1" w:themeTint="D9"/>
          </w:rPr>
          <w:tab/>
        </w:r>
        <w:r w:rsidR="00BF4763" w:rsidRPr="00B41068">
          <w:rPr>
            <w:rStyle w:val="Lienhypertexte"/>
            <w:b/>
            <w:webHidden/>
            <w:color w:val="262626" w:themeColor="text1" w:themeTint="D9"/>
          </w:rPr>
          <w:fldChar w:fldCharType="begin"/>
        </w:r>
        <w:r w:rsidR="00BF4763" w:rsidRPr="00B41068">
          <w:rPr>
            <w:rStyle w:val="Lienhypertexte"/>
            <w:b/>
            <w:webHidden/>
            <w:color w:val="262626" w:themeColor="text1" w:themeTint="D9"/>
          </w:rPr>
          <w:instrText xml:space="preserve"> PAGEREF _Toc321763062 \h </w:instrText>
        </w:r>
        <w:r w:rsidR="00BF4763" w:rsidRPr="00B41068">
          <w:rPr>
            <w:rStyle w:val="Lienhypertexte"/>
            <w:b/>
            <w:webHidden/>
            <w:color w:val="262626" w:themeColor="text1" w:themeTint="D9"/>
          </w:rPr>
        </w:r>
        <w:r w:rsidR="00BF4763" w:rsidRPr="00B41068">
          <w:rPr>
            <w:rStyle w:val="Lienhypertexte"/>
            <w:b/>
            <w:webHidden/>
            <w:color w:val="262626" w:themeColor="text1" w:themeTint="D9"/>
          </w:rPr>
          <w:fldChar w:fldCharType="separate"/>
        </w:r>
        <w:r w:rsidR="00CB25EA">
          <w:rPr>
            <w:rStyle w:val="Lienhypertexte"/>
            <w:b/>
            <w:webHidden/>
            <w:color w:val="262626" w:themeColor="text1" w:themeTint="D9"/>
          </w:rPr>
          <w:t>2</w:t>
        </w:r>
        <w:r w:rsidR="00BF4763" w:rsidRPr="00B41068">
          <w:rPr>
            <w:rStyle w:val="Lienhypertexte"/>
            <w:b/>
            <w:webHidden/>
            <w:color w:val="262626" w:themeColor="text1" w:themeTint="D9"/>
          </w:rPr>
          <w:fldChar w:fldCharType="end"/>
        </w:r>
      </w:hyperlink>
    </w:p>
    <w:p w:rsidR="00BF4763" w:rsidRPr="00B41068" w:rsidRDefault="00102E4F" w:rsidP="004A3A19">
      <w:pPr>
        <w:pStyle w:val="TM1"/>
        <w:rPr>
          <w:rStyle w:val="Lienhypertexte"/>
          <w:color w:val="262626" w:themeColor="text1" w:themeTint="D9"/>
        </w:rPr>
      </w:pPr>
      <w:hyperlink w:anchor="_Toc321763063" w:history="1">
        <w:r w:rsidR="00BF4763" w:rsidRPr="00B41068">
          <w:rPr>
            <w:rStyle w:val="Lienhypertexte"/>
            <w:b/>
            <w:color w:val="262626" w:themeColor="text1" w:themeTint="D9"/>
          </w:rPr>
          <w:t>3. Objectifs</w:t>
        </w:r>
        <w:r w:rsidR="00BF4763" w:rsidRPr="00B41068">
          <w:rPr>
            <w:rStyle w:val="Lienhypertexte"/>
            <w:b/>
            <w:webHidden/>
            <w:color w:val="262626" w:themeColor="text1" w:themeTint="D9"/>
          </w:rPr>
          <w:tab/>
        </w:r>
        <w:r w:rsidR="00BF4763" w:rsidRPr="00B41068">
          <w:rPr>
            <w:rStyle w:val="Lienhypertexte"/>
            <w:b/>
            <w:webHidden/>
            <w:color w:val="262626" w:themeColor="text1" w:themeTint="D9"/>
          </w:rPr>
          <w:fldChar w:fldCharType="begin"/>
        </w:r>
        <w:r w:rsidR="00BF4763" w:rsidRPr="00B41068">
          <w:rPr>
            <w:rStyle w:val="Lienhypertexte"/>
            <w:b/>
            <w:webHidden/>
            <w:color w:val="262626" w:themeColor="text1" w:themeTint="D9"/>
          </w:rPr>
          <w:instrText xml:space="preserve"> PAGEREF _Toc321763063 \h </w:instrText>
        </w:r>
        <w:r w:rsidR="00BF4763" w:rsidRPr="00B41068">
          <w:rPr>
            <w:rStyle w:val="Lienhypertexte"/>
            <w:b/>
            <w:webHidden/>
            <w:color w:val="262626" w:themeColor="text1" w:themeTint="D9"/>
          </w:rPr>
        </w:r>
        <w:r w:rsidR="00BF4763" w:rsidRPr="00B41068">
          <w:rPr>
            <w:rStyle w:val="Lienhypertexte"/>
            <w:b/>
            <w:webHidden/>
            <w:color w:val="262626" w:themeColor="text1" w:themeTint="D9"/>
          </w:rPr>
          <w:fldChar w:fldCharType="separate"/>
        </w:r>
        <w:r w:rsidR="00CB25EA">
          <w:rPr>
            <w:rStyle w:val="Lienhypertexte"/>
            <w:b/>
            <w:webHidden/>
            <w:color w:val="262626" w:themeColor="text1" w:themeTint="D9"/>
          </w:rPr>
          <w:t>2</w:t>
        </w:r>
        <w:r w:rsidR="00BF4763" w:rsidRPr="00B41068">
          <w:rPr>
            <w:rStyle w:val="Lienhypertexte"/>
            <w:b/>
            <w:webHidden/>
            <w:color w:val="262626" w:themeColor="text1" w:themeTint="D9"/>
          </w:rPr>
          <w:fldChar w:fldCharType="end"/>
        </w:r>
      </w:hyperlink>
    </w:p>
    <w:p w:rsidR="00BF4763" w:rsidRPr="00B41068" w:rsidRDefault="00102E4F" w:rsidP="004A3A19">
      <w:pPr>
        <w:pStyle w:val="TM1"/>
        <w:rPr>
          <w:rStyle w:val="Lienhypertexte"/>
          <w:color w:val="262626" w:themeColor="text1" w:themeTint="D9"/>
        </w:rPr>
      </w:pPr>
      <w:hyperlink w:anchor="_Toc321763064" w:history="1">
        <w:r w:rsidR="00BF4763" w:rsidRPr="00B41068">
          <w:rPr>
            <w:rStyle w:val="Lienhypertexte"/>
            <w:b/>
            <w:color w:val="262626" w:themeColor="text1" w:themeTint="D9"/>
          </w:rPr>
          <w:t>4. Champs d’intervention</w:t>
        </w:r>
        <w:r w:rsidR="00BF4763" w:rsidRPr="00B41068">
          <w:rPr>
            <w:rStyle w:val="Lienhypertexte"/>
            <w:b/>
            <w:webHidden/>
            <w:color w:val="262626" w:themeColor="text1" w:themeTint="D9"/>
          </w:rPr>
          <w:tab/>
        </w:r>
        <w:r w:rsidR="00BF4763" w:rsidRPr="00B41068">
          <w:rPr>
            <w:rStyle w:val="Lienhypertexte"/>
            <w:b/>
            <w:webHidden/>
            <w:color w:val="262626" w:themeColor="text1" w:themeTint="D9"/>
          </w:rPr>
          <w:fldChar w:fldCharType="begin"/>
        </w:r>
        <w:r w:rsidR="00BF4763" w:rsidRPr="00B41068">
          <w:rPr>
            <w:rStyle w:val="Lienhypertexte"/>
            <w:b/>
            <w:webHidden/>
            <w:color w:val="262626" w:themeColor="text1" w:themeTint="D9"/>
          </w:rPr>
          <w:instrText xml:space="preserve"> PAGEREF _Toc321763064 \h </w:instrText>
        </w:r>
        <w:r w:rsidR="00BF4763" w:rsidRPr="00B41068">
          <w:rPr>
            <w:rStyle w:val="Lienhypertexte"/>
            <w:b/>
            <w:webHidden/>
            <w:color w:val="262626" w:themeColor="text1" w:themeTint="D9"/>
          </w:rPr>
        </w:r>
        <w:r w:rsidR="00BF4763" w:rsidRPr="00B41068">
          <w:rPr>
            <w:rStyle w:val="Lienhypertexte"/>
            <w:b/>
            <w:webHidden/>
            <w:color w:val="262626" w:themeColor="text1" w:themeTint="D9"/>
          </w:rPr>
          <w:fldChar w:fldCharType="separate"/>
        </w:r>
        <w:r w:rsidR="00CB25EA">
          <w:rPr>
            <w:rStyle w:val="Lienhypertexte"/>
            <w:b/>
            <w:webHidden/>
            <w:color w:val="262626" w:themeColor="text1" w:themeTint="D9"/>
          </w:rPr>
          <w:t>2</w:t>
        </w:r>
        <w:r w:rsidR="00BF4763" w:rsidRPr="00B41068">
          <w:rPr>
            <w:rStyle w:val="Lienhypertexte"/>
            <w:b/>
            <w:webHidden/>
            <w:color w:val="262626" w:themeColor="text1" w:themeTint="D9"/>
          </w:rPr>
          <w:fldChar w:fldCharType="end"/>
        </w:r>
      </w:hyperlink>
    </w:p>
    <w:p w:rsidR="00BF4763" w:rsidRPr="00B41068" w:rsidRDefault="00102E4F" w:rsidP="004A3A19">
      <w:pPr>
        <w:pStyle w:val="TM1"/>
        <w:rPr>
          <w:rStyle w:val="Lienhypertexte"/>
          <w:color w:val="262626" w:themeColor="text1" w:themeTint="D9"/>
        </w:rPr>
      </w:pPr>
      <w:hyperlink w:anchor="_Toc321763065" w:history="1">
        <w:r w:rsidR="00BF4763" w:rsidRPr="00B41068">
          <w:rPr>
            <w:rStyle w:val="Lienhypertexte"/>
            <w:b/>
            <w:color w:val="262626" w:themeColor="text1" w:themeTint="D9"/>
          </w:rPr>
          <w:t>5. Modalités d’organisation</w:t>
        </w:r>
        <w:r w:rsidR="00BF4763" w:rsidRPr="00B41068">
          <w:rPr>
            <w:rStyle w:val="Lienhypertexte"/>
            <w:b/>
            <w:webHidden/>
            <w:color w:val="262626" w:themeColor="text1" w:themeTint="D9"/>
          </w:rPr>
          <w:tab/>
        </w:r>
        <w:r w:rsidR="00BF4763" w:rsidRPr="00B41068">
          <w:rPr>
            <w:rStyle w:val="Lienhypertexte"/>
            <w:b/>
            <w:webHidden/>
            <w:color w:val="262626" w:themeColor="text1" w:themeTint="D9"/>
          </w:rPr>
          <w:fldChar w:fldCharType="begin"/>
        </w:r>
        <w:r w:rsidR="00BF4763" w:rsidRPr="00B41068">
          <w:rPr>
            <w:rStyle w:val="Lienhypertexte"/>
            <w:b/>
            <w:webHidden/>
            <w:color w:val="262626" w:themeColor="text1" w:themeTint="D9"/>
          </w:rPr>
          <w:instrText xml:space="preserve"> PAGEREF _Toc321763065 \h </w:instrText>
        </w:r>
        <w:r w:rsidR="00BF4763" w:rsidRPr="00B41068">
          <w:rPr>
            <w:rStyle w:val="Lienhypertexte"/>
            <w:b/>
            <w:webHidden/>
            <w:color w:val="262626" w:themeColor="text1" w:themeTint="D9"/>
          </w:rPr>
        </w:r>
        <w:r w:rsidR="00BF4763" w:rsidRPr="00B41068">
          <w:rPr>
            <w:rStyle w:val="Lienhypertexte"/>
            <w:b/>
            <w:webHidden/>
            <w:color w:val="262626" w:themeColor="text1" w:themeTint="D9"/>
          </w:rPr>
          <w:fldChar w:fldCharType="separate"/>
        </w:r>
        <w:r w:rsidR="00CB25EA">
          <w:rPr>
            <w:rStyle w:val="Lienhypertexte"/>
            <w:b/>
            <w:webHidden/>
            <w:color w:val="262626" w:themeColor="text1" w:themeTint="D9"/>
          </w:rPr>
          <w:t>2</w:t>
        </w:r>
        <w:r w:rsidR="00BF4763" w:rsidRPr="00B41068">
          <w:rPr>
            <w:rStyle w:val="Lienhypertexte"/>
            <w:b/>
            <w:webHidden/>
            <w:color w:val="262626" w:themeColor="text1" w:themeTint="D9"/>
          </w:rPr>
          <w:fldChar w:fldCharType="end"/>
        </w:r>
      </w:hyperlink>
    </w:p>
    <w:p w:rsidR="00BF4763" w:rsidRDefault="00102E4F" w:rsidP="004A3A19">
      <w:pPr>
        <w:pStyle w:val="TM1"/>
        <w:rPr>
          <w:rFonts w:eastAsiaTheme="minorEastAsia" w:cstheme="minorBidi"/>
          <w:szCs w:val="22"/>
          <w:lang w:eastAsia="fr-FR"/>
        </w:rPr>
      </w:pPr>
      <w:hyperlink w:anchor="_Toc321763066" w:history="1">
        <w:r w:rsidR="00BF4763" w:rsidRPr="00B41068">
          <w:rPr>
            <w:rStyle w:val="Lienhypertexte"/>
            <w:b/>
            <w:color w:val="262626" w:themeColor="text1" w:themeTint="D9"/>
          </w:rPr>
          <w:t>6. Méthodologie</w:t>
        </w:r>
        <w:r w:rsidR="00BF4763" w:rsidRPr="00B41068">
          <w:rPr>
            <w:rStyle w:val="Lienhypertexte"/>
            <w:b/>
            <w:webHidden/>
            <w:color w:val="262626" w:themeColor="text1" w:themeTint="D9"/>
          </w:rPr>
          <w:tab/>
        </w:r>
        <w:r w:rsidR="00BF4763" w:rsidRPr="00B41068">
          <w:rPr>
            <w:rStyle w:val="Lienhypertexte"/>
            <w:b/>
            <w:webHidden/>
            <w:color w:val="262626" w:themeColor="text1" w:themeTint="D9"/>
          </w:rPr>
          <w:fldChar w:fldCharType="begin"/>
        </w:r>
        <w:r w:rsidR="00BF4763" w:rsidRPr="00B41068">
          <w:rPr>
            <w:rStyle w:val="Lienhypertexte"/>
            <w:b/>
            <w:webHidden/>
            <w:color w:val="262626" w:themeColor="text1" w:themeTint="D9"/>
          </w:rPr>
          <w:instrText xml:space="preserve"> PAGEREF _Toc321763066 \h </w:instrText>
        </w:r>
        <w:r w:rsidR="00BF4763" w:rsidRPr="00B41068">
          <w:rPr>
            <w:rStyle w:val="Lienhypertexte"/>
            <w:b/>
            <w:webHidden/>
            <w:color w:val="262626" w:themeColor="text1" w:themeTint="D9"/>
          </w:rPr>
        </w:r>
        <w:r w:rsidR="00BF4763" w:rsidRPr="00B41068">
          <w:rPr>
            <w:rStyle w:val="Lienhypertexte"/>
            <w:b/>
            <w:webHidden/>
            <w:color w:val="262626" w:themeColor="text1" w:themeTint="D9"/>
          </w:rPr>
          <w:fldChar w:fldCharType="separate"/>
        </w:r>
        <w:r w:rsidR="00CB25EA">
          <w:rPr>
            <w:rStyle w:val="Lienhypertexte"/>
            <w:b/>
            <w:webHidden/>
            <w:color w:val="262626" w:themeColor="text1" w:themeTint="D9"/>
          </w:rPr>
          <w:t>2</w:t>
        </w:r>
        <w:r w:rsidR="00BF4763" w:rsidRPr="00B41068">
          <w:rPr>
            <w:rStyle w:val="Lienhypertexte"/>
            <w:b/>
            <w:webHidden/>
            <w:color w:val="262626" w:themeColor="text1" w:themeTint="D9"/>
          </w:rPr>
          <w:fldChar w:fldCharType="end"/>
        </w:r>
      </w:hyperlink>
    </w:p>
    <w:p w:rsidR="00BF4763" w:rsidRDefault="00BF4763" w:rsidP="004A3A19">
      <w:pPr>
        <w:pStyle w:val="TM1"/>
      </w:pPr>
      <w:r>
        <w:rPr>
          <w:rStyle w:val="Lienhypertexte"/>
          <w:b/>
          <w:color w:val="262626" w:themeColor="text1" w:themeTint="D9"/>
        </w:rPr>
        <w:fldChar w:fldCharType="end"/>
      </w:r>
    </w:p>
    <w:p w:rsidR="00BF4763" w:rsidRDefault="00BF4763">
      <w:pPr>
        <w:rPr>
          <w:sz w:val="20"/>
        </w:rPr>
      </w:pPr>
    </w:p>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Pr="00AE2A4C" w:rsidRDefault="00BF4763" w:rsidP="0020035B">
      <w:pPr>
        <w:pStyle w:val="Titre1Rouge"/>
      </w:pPr>
      <w:r>
        <w:rPr>
          <w:rStyle w:val="Policepardfaut1"/>
          <w:color w:val="404040" w:themeColor="text1" w:themeTint="BF"/>
          <w:sz w:val="20"/>
        </w:rPr>
        <w:br w:type="page"/>
      </w:r>
      <w:bookmarkStart w:id="59" w:name="_Toc321747935"/>
      <w:bookmarkStart w:id="60" w:name="_Toc321763061"/>
      <w:r w:rsidRPr="00AE2A4C">
        <w:lastRenderedPageBreak/>
        <w:t>1.</w:t>
      </w:r>
      <w:r>
        <w:rPr>
          <w:rStyle w:val="Policepardfaut1"/>
          <w:color w:val="404040" w:themeColor="text1" w:themeTint="BF"/>
          <w:sz w:val="20"/>
        </w:rPr>
        <w:t xml:space="preserve"> </w:t>
      </w:r>
      <w:r w:rsidRPr="00AE2A4C">
        <w:t>Principes généraux</w:t>
      </w:r>
      <w:bookmarkEnd w:id="59"/>
      <w:bookmarkEnd w:id="60"/>
    </w:p>
    <w:p w:rsidR="00BF4763" w:rsidRPr="00AE2A4C" w:rsidRDefault="00BF4763" w:rsidP="0020035B">
      <w:pPr>
        <w:pStyle w:val="Textstandard"/>
      </w:pPr>
      <w:r w:rsidRPr="00AE2A4C">
        <w:t xml:space="preserve">Si la maîtrise de la langue française est un gage de réussite dans tout type de métier, elle acquiert une importance particulière dans les activités professionnelles relevant de la gestion administrative. </w:t>
      </w:r>
    </w:p>
    <w:p w:rsidR="00BF4763" w:rsidRPr="00AE2A4C" w:rsidRDefault="00BF4763" w:rsidP="0020035B">
      <w:pPr>
        <w:pStyle w:val="Textstandard"/>
      </w:pPr>
      <w:r w:rsidRPr="00AE2A4C">
        <w:t>Une parfaite maîtrise de la langue est considérée comme la garantie que le gestionnaire administratif puisse représenter l’organisation qui l’emploie et à en défendre l’image à travers les documents qu’il produit.  Cette forte demande, professionnelle mais aussi sociale, exercée sur la qualité de l’expression, notamment sur l’expression écrite, nécessite une vigilance quotidienne et la collaboration de tous les acteurs de la formation - professeurs ou formateurs de toutes les disciplines, tuteurs, maîtres d’apprentissage - pour permettre à chacun de mieux comprendre les enjeux et les codes d’une communication qui emprunte des formes de plus en plus diversifiées.</w:t>
      </w:r>
    </w:p>
    <w:p w:rsidR="00BF4763" w:rsidRPr="00AE2A4C" w:rsidRDefault="00BF4763" w:rsidP="0020035B">
      <w:pPr>
        <w:pStyle w:val="Textstandard"/>
      </w:pPr>
      <w:r w:rsidRPr="00AE2A4C">
        <w:t>Les ateliers rédactionnels constituent un espace de formation spécifique qui, en parfaite complémentarité de l’enseignement du français du tronc commun, offre aux enseignants ou formateurs de lettres et d’économie-gestion l’opportunité d’organiser des séquences communes visant à faire acquérir les compétences rédactionnelles attachées aux situations et pratiques professionnelles relevant de la gestion administrative.</w:t>
      </w:r>
    </w:p>
    <w:p w:rsidR="00BF4763" w:rsidRPr="00AE2A4C" w:rsidRDefault="00BF4763" w:rsidP="0020035B">
      <w:pPr>
        <w:pStyle w:val="Textstandard"/>
      </w:pPr>
      <w:r w:rsidRPr="00AE2A4C">
        <w:t>Axés sur la production écrite en situation professionnelle, les ateliers rédactionnels n’excluent naturellement pas toutes les autres formes d’activités ayant trait à la langue, notamment  l’oral, dont le rôle dans la communication n’est certes plus à démontrer et dont la force structurante dans le développement et l’expression de la pensée reste fondamentale. Dans le même esprit, la démarche développée dans les ateliers rédactionnels relie, les productions professionnelles écrites à la lecture qui nécessite des habiletés dont l’automatisation est à consolider dans le bac professionnel Gestion-Administration</w:t>
      </w:r>
    </w:p>
    <w:p w:rsidR="00BF4763" w:rsidRPr="00AE2A4C" w:rsidRDefault="00BF4763" w:rsidP="0020035B">
      <w:pPr>
        <w:pStyle w:val="Textstandard"/>
      </w:pPr>
      <w:r w:rsidRPr="00AE2A4C">
        <w:t>Les cinq entrées générales proposées dans la première partie permettent d’éclairer les processus mis en œuvre dans toutes les productions écrites. Elles sont déclinées sous cette forme ou sous la forme de savoirs plus ponctuels dans le référentiel, sous une rubrique « savoirs associés » pour les rattacher concrètement aux activités proposées dans les quatre pôles du référentiel.</w:t>
      </w:r>
    </w:p>
    <w:p w:rsidR="00BF4763" w:rsidRPr="00AE2A4C" w:rsidRDefault="00BF4763" w:rsidP="0020035B">
      <w:pPr>
        <w:pStyle w:val="Textstandard"/>
      </w:pPr>
      <w:r w:rsidRPr="00AE2A4C">
        <w:t>Ces savoirs ou compétences pourront être mis en œuvre dans des ateliers rédactionnels pour lesquels des exemples seront donnés ultérieurement.</w:t>
      </w:r>
    </w:p>
    <w:p w:rsidR="00BF4763" w:rsidRPr="00AE2A4C" w:rsidRDefault="00BF4763" w:rsidP="0020035B">
      <w:pPr>
        <w:pStyle w:val="Titre1Rouge"/>
      </w:pPr>
      <w:bookmarkStart w:id="61" w:name="_Toc321763062"/>
      <w:r>
        <w:t>2.</w:t>
      </w:r>
      <w:r w:rsidRPr="00AE2A4C">
        <w:t xml:space="preserve"> </w:t>
      </w:r>
      <w:bookmarkStart w:id="62" w:name="_Toc321747936"/>
      <w:r w:rsidRPr="00AE2A4C">
        <w:t>Définition</w:t>
      </w:r>
      <w:bookmarkEnd w:id="61"/>
      <w:bookmarkEnd w:id="62"/>
    </w:p>
    <w:p w:rsidR="00BF4763" w:rsidRPr="00AE2A4C" w:rsidRDefault="00BF4763" w:rsidP="0020035B">
      <w:pPr>
        <w:pStyle w:val="Textstandard"/>
      </w:pPr>
      <w:r w:rsidRPr="00AE2A4C">
        <w:t>Les ateliers rédactionnels constituent un espace pédagogique dédié au développement des compétences professionnelles en relation avec la production de documents et de supports de communication. Il s’agit pour l’essentiel de séquences de travail possédant une cohérence thématique ancrée dans les pratiques professionnelles relevant de la gestion administrative.</w:t>
      </w:r>
    </w:p>
    <w:p w:rsidR="00BF4763" w:rsidRPr="00AE2A4C" w:rsidRDefault="00BF4763" w:rsidP="0020035B">
      <w:pPr>
        <w:pStyle w:val="Textstandard"/>
      </w:pPr>
      <w:r w:rsidRPr="00AE2A4C">
        <w:t>La cohérence thématique s’appuie sur la description de situations professionnelles à forte composante rédactionnelle, telles qu’elles sont décrites dans le référentiel de certification</w:t>
      </w:r>
    </w:p>
    <w:p w:rsidR="00BF4763" w:rsidRPr="00AE2A4C" w:rsidRDefault="00BF4763" w:rsidP="0020035B">
      <w:pPr>
        <w:pStyle w:val="Textstandard"/>
      </w:pPr>
      <w:r w:rsidRPr="00AE2A4C">
        <w:t>Un atelier rédactionnel est donc délimité dans le temps de la formation et l’espace professionnel. Il suppose la collaboration de plusieurs enseignants travaillant de façon coordonnée voire simultanée, en charge des enseignements d’Économie Gestion et de Lettres.</w:t>
      </w:r>
    </w:p>
    <w:p w:rsidR="00BF4763" w:rsidRPr="00AE2A4C" w:rsidRDefault="00BF4763" w:rsidP="0020035B">
      <w:pPr>
        <w:pStyle w:val="Textstandard"/>
      </w:pPr>
      <w:r w:rsidRPr="00AE2A4C">
        <w:t>Dans tous les cas, il s’agit d’un travail de production et de réflexion rédactionnelle portant sur des documents professionnels, mettant les élèves en situation d’apprendre à faire face résoudre une situation professionnelle mais aussi de la conceptualiser en mettant à profit les apports et les éclairages proposés par les différents intervenants.</w:t>
      </w:r>
    </w:p>
    <w:p w:rsidR="00BF4763" w:rsidRPr="00AE2A4C" w:rsidRDefault="00BF4763" w:rsidP="0020035B">
      <w:pPr>
        <w:pStyle w:val="Titre1Rouge"/>
      </w:pPr>
      <w:bookmarkStart w:id="63" w:name="_Toc321763063"/>
      <w:r>
        <w:lastRenderedPageBreak/>
        <w:t>3.</w:t>
      </w:r>
      <w:r w:rsidRPr="00AE2A4C">
        <w:t xml:space="preserve"> </w:t>
      </w:r>
      <w:bookmarkStart w:id="64" w:name="_Toc321747937"/>
      <w:r w:rsidRPr="00AE2A4C">
        <w:t>Objectifs</w:t>
      </w:r>
      <w:bookmarkEnd w:id="63"/>
      <w:bookmarkEnd w:id="64"/>
    </w:p>
    <w:p w:rsidR="00BF4763" w:rsidRPr="00AE2A4C" w:rsidRDefault="00BF4763" w:rsidP="0020035B">
      <w:pPr>
        <w:pStyle w:val="Textstandard"/>
      </w:pPr>
      <w:r w:rsidRPr="00AE2A4C">
        <w:t>Les ateliers rédactionnels visent l’acquisition de :</w:t>
      </w:r>
    </w:p>
    <w:p w:rsidR="00BF4763" w:rsidRPr="00AE2A4C" w:rsidRDefault="00BF4763" w:rsidP="0020035B">
      <w:pPr>
        <w:pStyle w:val="Textepucecarre"/>
        <w:spacing w:before="0" w:after="0"/>
      </w:pPr>
      <w:r w:rsidRPr="00AE2A4C">
        <w:t>compétences langagières mobilisées à l’oral comme à l’écrit, principalement en français ;</w:t>
      </w:r>
    </w:p>
    <w:p w:rsidR="00BF4763" w:rsidRPr="00AE2A4C" w:rsidRDefault="00BF4763" w:rsidP="0020035B">
      <w:pPr>
        <w:pStyle w:val="Textepucecarre"/>
        <w:spacing w:before="0" w:after="0"/>
      </w:pPr>
      <w:r w:rsidRPr="00AE2A4C">
        <w:t>compétences dans l’analyse et le traitement des messages (textes, images, sons) ;</w:t>
      </w:r>
    </w:p>
    <w:p w:rsidR="00BF4763" w:rsidRPr="00AE2A4C" w:rsidRDefault="00BF4763" w:rsidP="0020035B">
      <w:pPr>
        <w:pStyle w:val="Textepucecarre"/>
        <w:spacing w:before="0" w:after="0"/>
      </w:pPr>
      <w:r w:rsidRPr="00AE2A4C">
        <w:t>compétences dans l’utilisation des technologies et le suivi de production de documents.</w:t>
      </w:r>
    </w:p>
    <w:p w:rsidR="00BF4763" w:rsidRPr="00AE2A4C" w:rsidRDefault="00BF4763" w:rsidP="0020035B">
      <w:pPr>
        <w:pStyle w:val="Textstandard"/>
      </w:pPr>
      <w:r w:rsidRPr="00AE2A4C">
        <w:t>Ils doivent permettre de :</w:t>
      </w:r>
    </w:p>
    <w:p w:rsidR="00BF4763" w:rsidRPr="00AE2A4C" w:rsidRDefault="00BF4763" w:rsidP="0020035B">
      <w:pPr>
        <w:pStyle w:val="Textepucecarre"/>
        <w:spacing w:before="0" w:after="0"/>
      </w:pPr>
      <w:r w:rsidRPr="00AE2A4C">
        <w:t>développer des comportements professionnels adaptés aux contextes et situations rencontrés (écoute, rigueur, réactivité, créativité…) ;</w:t>
      </w:r>
    </w:p>
    <w:p w:rsidR="00BF4763" w:rsidRPr="00AE2A4C" w:rsidRDefault="00BF4763" w:rsidP="0020035B">
      <w:pPr>
        <w:pStyle w:val="Textepucecarre"/>
        <w:spacing w:before="0" w:after="0"/>
      </w:pPr>
      <w:r w:rsidRPr="00AE2A4C">
        <w:t>de s’approprier les contextes de production des documents et supports de communication ;</w:t>
      </w:r>
    </w:p>
    <w:p w:rsidR="00BF4763" w:rsidRPr="00AE2A4C" w:rsidRDefault="00BF4763" w:rsidP="0020035B">
      <w:pPr>
        <w:pStyle w:val="Textepucecarre"/>
        <w:spacing w:before="0" w:after="0"/>
      </w:pPr>
      <w:r w:rsidRPr="00AE2A4C">
        <w:t>de conceptualiser les différents documents et supports de communication</w:t>
      </w:r>
    </w:p>
    <w:p w:rsidR="00BF4763" w:rsidRPr="00AE2A4C" w:rsidRDefault="00BF4763" w:rsidP="0020035B">
      <w:pPr>
        <w:pStyle w:val="Textepucecarre"/>
        <w:spacing w:before="0" w:after="0"/>
      </w:pPr>
      <w:r w:rsidRPr="00AE2A4C">
        <w:t>de produire des documents et supports de communication dans le respect de consignes, de procédures ou d’un cahier des charges ;</w:t>
      </w:r>
    </w:p>
    <w:p w:rsidR="00BF4763" w:rsidRPr="00AE2A4C" w:rsidRDefault="00BF4763" w:rsidP="0020035B">
      <w:pPr>
        <w:pStyle w:val="Textepucecarre"/>
        <w:spacing w:before="0" w:after="0"/>
      </w:pPr>
      <w:r w:rsidRPr="00AE2A4C">
        <w:t>de contrôler la qualité rédactionnelle des documents et supports traités.</w:t>
      </w:r>
    </w:p>
    <w:p w:rsidR="00BF4763" w:rsidRPr="00AE2A4C" w:rsidRDefault="00BF4763" w:rsidP="0020035B">
      <w:pPr>
        <w:pStyle w:val="Textstandard"/>
      </w:pPr>
      <w:r w:rsidRPr="00AE2A4C">
        <w:t>L’orientation pluridisciplinaire des ateliers rédactionnels a pour objectif de rapprocher les enseignements au plus près de la réalité professionnelle. Le croisement des regards disciplinaires sur des situations professionnelles réelles ou simulées donne davantage de sens aux différents champs de savoirs abordés et en précise la profondeur.</w:t>
      </w:r>
    </w:p>
    <w:p w:rsidR="00BF4763" w:rsidRPr="00AE2A4C" w:rsidRDefault="00BF4763" w:rsidP="0020035B">
      <w:pPr>
        <w:pStyle w:val="Titre1Rouge"/>
      </w:pPr>
      <w:bookmarkStart w:id="65" w:name="_Toc321763064"/>
      <w:r>
        <w:t>4.</w:t>
      </w:r>
      <w:r w:rsidRPr="00AE2A4C">
        <w:t xml:space="preserve"> </w:t>
      </w:r>
      <w:bookmarkStart w:id="66" w:name="_Toc321747938"/>
      <w:r w:rsidRPr="00AE2A4C">
        <w:t>Champs d’intervention</w:t>
      </w:r>
      <w:bookmarkEnd w:id="65"/>
      <w:bookmarkEnd w:id="66"/>
    </w:p>
    <w:p w:rsidR="00BF4763" w:rsidRPr="00AE2A4C" w:rsidRDefault="00BF4763" w:rsidP="0020035B">
      <w:pPr>
        <w:pStyle w:val="Textstandard"/>
      </w:pPr>
      <w:r w:rsidRPr="00AE2A4C">
        <w:t>Les ateliers rédactionnels concernent principalement 17 situations professionnelles pour lesquelles les savoirs rédactionnels figurent explicitement dans la colonne des savoirs associés et qui sont résumées dans le tableau ci-dessous :</w:t>
      </w:r>
    </w:p>
    <w:tbl>
      <w:tblPr>
        <w:tblStyle w:val="Grille"/>
        <w:tblW w:w="9760" w:type="dxa"/>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2235"/>
        <w:gridCol w:w="2721"/>
        <w:gridCol w:w="2534"/>
        <w:gridCol w:w="2270"/>
      </w:tblGrid>
      <w:tr w:rsidR="005A3840" w:rsidRPr="005A3840" w:rsidTr="005A3840">
        <w:tc>
          <w:tcPr>
            <w:tcW w:w="2235" w:type="dxa"/>
            <w:shd w:val="clear" w:color="auto" w:fill="0F243E" w:themeFill="text2" w:themeFillShade="80"/>
          </w:tcPr>
          <w:p w:rsidR="00BF4763" w:rsidRPr="005A3840" w:rsidRDefault="00BF4763" w:rsidP="0020035B">
            <w:pPr>
              <w:pStyle w:val="Textstandard"/>
              <w:spacing w:before="60" w:after="60"/>
              <w:jc w:val="center"/>
              <w:rPr>
                <w:b/>
                <w:color w:val="FFFFFF" w:themeColor="background1"/>
                <w:sz w:val="22"/>
              </w:rPr>
            </w:pPr>
            <w:r w:rsidRPr="005A3840">
              <w:rPr>
                <w:b/>
                <w:color w:val="FFFFFF" w:themeColor="background1"/>
                <w:sz w:val="22"/>
              </w:rPr>
              <w:t>Pôle 1 = 3 situations</w:t>
            </w:r>
          </w:p>
        </w:tc>
        <w:tc>
          <w:tcPr>
            <w:tcW w:w="2721" w:type="dxa"/>
            <w:shd w:val="clear" w:color="auto" w:fill="0F243E" w:themeFill="text2" w:themeFillShade="80"/>
          </w:tcPr>
          <w:p w:rsidR="00BF4763" w:rsidRPr="005A3840" w:rsidRDefault="00BF4763" w:rsidP="0020035B">
            <w:pPr>
              <w:pStyle w:val="Textstandard"/>
              <w:spacing w:before="60" w:after="60"/>
              <w:jc w:val="center"/>
              <w:rPr>
                <w:b/>
                <w:color w:val="FFFFFF" w:themeColor="background1"/>
                <w:sz w:val="22"/>
              </w:rPr>
            </w:pPr>
            <w:r w:rsidRPr="005A3840">
              <w:rPr>
                <w:b/>
                <w:color w:val="FFFFFF" w:themeColor="background1"/>
                <w:sz w:val="22"/>
              </w:rPr>
              <w:t>Pôle 2 = 5 situations</w:t>
            </w:r>
          </w:p>
        </w:tc>
        <w:tc>
          <w:tcPr>
            <w:tcW w:w="2534" w:type="dxa"/>
            <w:shd w:val="clear" w:color="auto" w:fill="0F243E" w:themeFill="text2" w:themeFillShade="80"/>
          </w:tcPr>
          <w:p w:rsidR="00BF4763" w:rsidRPr="005A3840" w:rsidRDefault="00BF4763" w:rsidP="0020035B">
            <w:pPr>
              <w:pStyle w:val="Textstandard"/>
              <w:spacing w:before="60" w:after="60"/>
              <w:jc w:val="center"/>
              <w:rPr>
                <w:b/>
                <w:color w:val="FFFFFF" w:themeColor="background1"/>
                <w:sz w:val="22"/>
              </w:rPr>
            </w:pPr>
            <w:r w:rsidRPr="005A3840">
              <w:rPr>
                <w:b/>
                <w:color w:val="FFFFFF" w:themeColor="background1"/>
                <w:sz w:val="22"/>
              </w:rPr>
              <w:t>Pôle 3 = 3 situations</w:t>
            </w:r>
          </w:p>
        </w:tc>
        <w:tc>
          <w:tcPr>
            <w:tcW w:w="2270" w:type="dxa"/>
            <w:shd w:val="clear" w:color="auto" w:fill="0F243E" w:themeFill="text2" w:themeFillShade="80"/>
          </w:tcPr>
          <w:p w:rsidR="00BF4763" w:rsidRPr="005A3840" w:rsidRDefault="00BF4763" w:rsidP="0020035B">
            <w:pPr>
              <w:pStyle w:val="Textstandard"/>
              <w:spacing w:before="60" w:after="60"/>
              <w:jc w:val="center"/>
              <w:rPr>
                <w:b/>
                <w:color w:val="FFFFFF" w:themeColor="background1"/>
                <w:sz w:val="22"/>
              </w:rPr>
            </w:pPr>
            <w:r w:rsidRPr="005A3840">
              <w:rPr>
                <w:b/>
                <w:color w:val="FFFFFF" w:themeColor="background1"/>
                <w:sz w:val="22"/>
              </w:rPr>
              <w:t>Pôle 4 = 6 situations</w:t>
            </w:r>
          </w:p>
        </w:tc>
      </w:tr>
      <w:tr w:rsidR="00BF4763" w:rsidRPr="00AE2A4C" w:rsidTr="0020035B">
        <w:tc>
          <w:tcPr>
            <w:tcW w:w="2235" w:type="dxa"/>
          </w:tcPr>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 xml:space="preserve">M1.1 Gestion administrative des relations avec les fournisseurs  </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1.1.5- Gestion des règlements et traitement des litiges</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M1.2 Gestion administrative des relations avec les clients et les usagers</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1.2.5 Traitement des règlements et suivi des litiges</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 xml:space="preserve">M1.3 Gestion administrative des relations avec les autres partenaires </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1.3.3 Traitement des formalités administratives</w:t>
            </w:r>
          </w:p>
          <w:p w:rsidR="00BF4763" w:rsidRPr="00B41068" w:rsidRDefault="00BF4763" w:rsidP="0020035B">
            <w:pPr>
              <w:pStyle w:val="Textstandard"/>
              <w:spacing w:before="0" w:after="0"/>
              <w:jc w:val="left"/>
              <w:rPr>
                <w:color w:val="404040" w:themeColor="text1" w:themeTint="BF"/>
              </w:rPr>
            </w:pPr>
          </w:p>
        </w:tc>
        <w:tc>
          <w:tcPr>
            <w:tcW w:w="2721" w:type="dxa"/>
          </w:tcPr>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 xml:space="preserve">M2.1 Gestion administrative courante du personnel </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2.1.4 - Transmission d’informations à destination du personnel</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 xml:space="preserve">M2.2 Gestion administrative des ressources humaines </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2.2.1 - Participation au recrutement des salariés</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 xml:space="preserve">M2.2 Gestion administrative des ressources humaines </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 xml:space="preserve"> 2.2.2 - Participation à la mise en œuvre d'un programme d'accueil</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 xml:space="preserve">M2.4 Gestion administrative des relations sociales </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2.4.3 - Participation à la mise en œuvre de procédures relevant de la santé et la sécurité</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 xml:space="preserve">M2.4 Gestion administrative des relations sociales </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2.4.4 - Participation à la mise en place d’activités sociales et culturelles</w:t>
            </w:r>
          </w:p>
        </w:tc>
        <w:tc>
          <w:tcPr>
            <w:tcW w:w="2534" w:type="dxa"/>
          </w:tcPr>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 xml:space="preserve">M3.1 Gestion des informations </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3.1.1 - Collecte et recherche d’informations</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3.1.2 - Production d’informations structurées</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 xml:space="preserve">M3.2 Gestion des modes de travail  </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3.2.1 - Organisation et suivi de réunions</w:t>
            </w:r>
          </w:p>
          <w:p w:rsidR="00BF4763" w:rsidRPr="00B41068" w:rsidRDefault="00BF4763" w:rsidP="0020035B">
            <w:pPr>
              <w:pStyle w:val="Textstandard"/>
              <w:spacing w:before="0" w:after="0"/>
              <w:jc w:val="left"/>
              <w:rPr>
                <w:color w:val="404040" w:themeColor="text1" w:themeTint="BF"/>
              </w:rPr>
            </w:pPr>
          </w:p>
        </w:tc>
        <w:tc>
          <w:tcPr>
            <w:tcW w:w="2270" w:type="dxa"/>
          </w:tcPr>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 xml:space="preserve">M4.1 Suivi opérationnel du projet </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4.1.1- Mise en forme et diffusion du descriptif du projet</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4.1.4 - Traitement des formalités et autorisations</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4.1.5 - Suivi du planning de réalisation du projet</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4.1.9 - Signalement et suivi des dysfonctionnements du projet</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M4.2 Évaluation du projet</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4.2.1 - Participation à l’élaboration des documents de synthèse</w:t>
            </w:r>
          </w:p>
          <w:p w:rsidR="00BF4763" w:rsidRPr="00B41068" w:rsidRDefault="00BF4763" w:rsidP="0020035B">
            <w:pPr>
              <w:pStyle w:val="Textstandard"/>
              <w:spacing w:before="0" w:after="0"/>
              <w:jc w:val="left"/>
              <w:rPr>
                <w:color w:val="404040" w:themeColor="text1" w:themeTint="BF"/>
              </w:rPr>
            </w:pPr>
            <w:r w:rsidRPr="00B41068">
              <w:rPr>
                <w:color w:val="404040" w:themeColor="text1" w:themeTint="BF"/>
              </w:rPr>
              <w:t>4.2.2 - Participation au rapport d’évaluation</w:t>
            </w:r>
          </w:p>
          <w:p w:rsidR="00BF4763" w:rsidRPr="00B41068" w:rsidRDefault="00BF4763" w:rsidP="0020035B">
            <w:pPr>
              <w:pStyle w:val="Textstandard"/>
              <w:spacing w:before="0" w:after="0"/>
              <w:jc w:val="left"/>
              <w:rPr>
                <w:color w:val="404040" w:themeColor="text1" w:themeTint="BF"/>
              </w:rPr>
            </w:pPr>
          </w:p>
        </w:tc>
      </w:tr>
    </w:tbl>
    <w:p w:rsidR="00BF4763" w:rsidRPr="00AE2A4C" w:rsidRDefault="00BF4763" w:rsidP="0020035B">
      <w:pPr>
        <w:pStyle w:val="Titre1Rouge"/>
      </w:pPr>
      <w:bookmarkStart w:id="67" w:name="_Toc321763065"/>
      <w:r>
        <w:lastRenderedPageBreak/>
        <w:t>5.</w:t>
      </w:r>
      <w:r w:rsidRPr="00AE2A4C">
        <w:t xml:space="preserve"> </w:t>
      </w:r>
      <w:bookmarkStart w:id="68" w:name="_Toc321747939"/>
      <w:r w:rsidRPr="00AE2A4C">
        <w:t>Modalités d’organisation</w:t>
      </w:r>
      <w:bookmarkEnd w:id="67"/>
      <w:bookmarkEnd w:id="68"/>
    </w:p>
    <w:p w:rsidR="00BF4763" w:rsidRPr="00B41068" w:rsidRDefault="00BF4763" w:rsidP="0020035B">
      <w:pPr>
        <w:pStyle w:val="Textstandard"/>
      </w:pPr>
      <w:r w:rsidRPr="00B41068">
        <w:t>Ces ateliers seront animés et pilotés conjointement par des professeurs ou formateurs d’économie et gestion et de lettres selon un planning et une progression élaborés en commun, chacun apportant sa propre expertise en mobilisant des champs de savoirs et de compétences spécifiques.</w:t>
      </w:r>
    </w:p>
    <w:p w:rsidR="00BF4763" w:rsidRPr="00B41068" w:rsidRDefault="00BF4763" w:rsidP="0020035B">
      <w:pPr>
        <w:pStyle w:val="Textstandard"/>
      </w:pPr>
      <w:r w:rsidRPr="00B41068">
        <w:t>L’organisation des ateliers, très souple pour permettre des combinaisons variées de présence des enseignants et des apprenants, doit conduire à la prise en charge d’activités soit collectives (groupe entier ou groupes réduits), soit individuelles. Les travaux étant accompagnés ou effectués en autonomie.</w:t>
      </w:r>
    </w:p>
    <w:p w:rsidR="00BF4763" w:rsidRPr="00B41068" w:rsidRDefault="00BF4763" w:rsidP="0020035B">
      <w:pPr>
        <w:pStyle w:val="Textstandard"/>
      </w:pPr>
      <w:r w:rsidRPr="00B41068">
        <w:t>Il s’agit, à partir de dispositifs pédagogiques conçus conjointement par les enseignants intervenants, de construire différents types d’ateliers de travail, permettant de couvrir l’ensemble des compétences à acquérir, liées à la production de documents et supports de communication divers. Les ateliers rédactionnels peuvent ainsi prendre les formes suivantes :</w:t>
      </w:r>
    </w:p>
    <w:p w:rsidR="00BF4763" w:rsidRPr="00AE2A4C" w:rsidRDefault="00BF4763" w:rsidP="0020035B">
      <w:pPr>
        <w:pStyle w:val="Textepucecarre"/>
        <w:spacing w:before="0" w:after="0"/>
      </w:pPr>
      <w:r w:rsidRPr="00AE2A4C">
        <w:t>ateliers d’observation et d’analyse du réel à partir de documents et supports de communication existants ;</w:t>
      </w:r>
    </w:p>
    <w:p w:rsidR="00BF4763" w:rsidRPr="00AE2A4C" w:rsidRDefault="00BF4763" w:rsidP="0020035B">
      <w:pPr>
        <w:pStyle w:val="Textepucecarre"/>
        <w:spacing w:before="0" w:after="0"/>
      </w:pPr>
      <w:r w:rsidRPr="00AE2A4C">
        <w:t>ateliers de simulation de situations professionnelles permettant d’offrir des opportunités de production et/ou d’animation soit spécifiques, soit complexes, soit rares ou encore prospectives;</w:t>
      </w:r>
    </w:p>
    <w:p w:rsidR="00BF4763" w:rsidRPr="00AE2A4C" w:rsidRDefault="00BF4763" w:rsidP="0020035B">
      <w:pPr>
        <w:pStyle w:val="Textepucecarre"/>
        <w:spacing w:before="0" w:after="0"/>
      </w:pPr>
      <w:r w:rsidRPr="00AE2A4C">
        <w:t>ateliers de production à partir de demandes réelles ;</w:t>
      </w:r>
    </w:p>
    <w:p w:rsidR="00BF4763" w:rsidRPr="00AE2A4C" w:rsidRDefault="00BF4763" w:rsidP="0020035B">
      <w:pPr>
        <w:pStyle w:val="Textepucecarre"/>
        <w:spacing w:before="0" w:after="0"/>
      </w:pPr>
      <w:r w:rsidRPr="00AE2A4C">
        <w:t>ateliers dédiés à des pratiques de productions spécifiques (print, web, mailing, dossier de presse…) ;</w:t>
      </w:r>
    </w:p>
    <w:p w:rsidR="00BF4763" w:rsidRPr="00AE2A4C" w:rsidRDefault="00BF4763" w:rsidP="0020035B">
      <w:pPr>
        <w:pStyle w:val="Textepucecarre"/>
        <w:spacing w:before="0" w:after="0"/>
      </w:pPr>
      <w:r w:rsidRPr="00AE2A4C">
        <w:t>ateliers de partage d’expériences de production après des PFMP ;</w:t>
      </w:r>
    </w:p>
    <w:p w:rsidR="00BF4763" w:rsidRPr="00AE2A4C" w:rsidRDefault="00BF4763" w:rsidP="0020035B">
      <w:pPr>
        <w:pStyle w:val="Textepucecarre"/>
        <w:spacing w:before="0" w:after="0"/>
      </w:pPr>
      <w:r w:rsidRPr="00AE2A4C">
        <w:t>des ateliers de transposition rédactionnelle (changement d’annonceur, de cibles, de contraintes, de supports, de zone géographique…) dans des contextes plus ou moins critiques (urgence, incidents, conflits, aléas…) ;</w:t>
      </w:r>
    </w:p>
    <w:p w:rsidR="00BF4763" w:rsidRPr="00AE2A4C" w:rsidRDefault="00BF4763" w:rsidP="0020035B">
      <w:pPr>
        <w:pStyle w:val="Textepucecarre"/>
        <w:spacing w:before="0" w:after="0"/>
      </w:pPr>
      <w:r w:rsidRPr="00AE2A4C">
        <w:t>des ateliers d’auto-formation, notamment aux logiciels.</w:t>
      </w:r>
    </w:p>
    <w:p w:rsidR="00BF4763" w:rsidRPr="00AE2A4C" w:rsidRDefault="00BF4763" w:rsidP="0020035B">
      <w:pPr>
        <w:pStyle w:val="Titre1Rouge"/>
      </w:pPr>
      <w:bookmarkStart w:id="69" w:name="_Toc321763066"/>
      <w:r>
        <w:t>6.</w:t>
      </w:r>
      <w:r w:rsidRPr="00AE2A4C">
        <w:t xml:space="preserve"> </w:t>
      </w:r>
      <w:bookmarkStart w:id="70" w:name="_Toc321747940"/>
      <w:r w:rsidRPr="00AE2A4C">
        <w:t>Méthodologie</w:t>
      </w:r>
      <w:bookmarkEnd w:id="69"/>
      <w:bookmarkEnd w:id="70"/>
    </w:p>
    <w:p w:rsidR="00BF4763" w:rsidRPr="00B41068" w:rsidRDefault="00BF4763" w:rsidP="0020035B">
      <w:pPr>
        <w:pStyle w:val="Textstandard"/>
      </w:pPr>
      <w:r w:rsidRPr="00B41068">
        <w:t>La méthodologie utilisée dans les ateliers rédactionnels respecte les processus d’apprentissage tels qu’ils sont mis en œuvre dans les enseignements de français et de langue. Plusieurs entrées sont ainsi possibles :</w:t>
      </w:r>
    </w:p>
    <w:p w:rsidR="00BF4763" w:rsidRPr="00B41068" w:rsidRDefault="00BF4763" w:rsidP="0020035B">
      <w:pPr>
        <w:pStyle w:val="Textstandard"/>
        <w:rPr>
          <w:b/>
          <w:i/>
        </w:rPr>
      </w:pPr>
      <w:r w:rsidRPr="00B41068">
        <w:rPr>
          <w:b/>
          <w:i/>
        </w:rPr>
        <w:t>1ère entrée : communication et énonciation</w:t>
      </w:r>
    </w:p>
    <w:p w:rsidR="00BF4763" w:rsidRPr="00B41068" w:rsidRDefault="00BF4763" w:rsidP="0020035B">
      <w:pPr>
        <w:pStyle w:val="Textstandard"/>
      </w:pPr>
      <w:r w:rsidRPr="00B41068">
        <w:t>Toute production de document professionnel s’inscrit dans une situation de communication et vise un enjeu déterminé. Il convient de s’interroger sur la situation de communication, de caractériser la posture du scripteur et du destinataire et de choisir, en fonction de la situation de communication et de la posture adoptée, les marques d’énonciation adaptées.</w:t>
      </w:r>
    </w:p>
    <w:p w:rsidR="00BF4763" w:rsidRPr="00B41068" w:rsidRDefault="00BF4763" w:rsidP="0020035B">
      <w:pPr>
        <w:pStyle w:val="Textstandard"/>
        <w:rPr>
          <w:b/>
          <w:i/>
        </w:rPr>
      </w:pPr>
      <w:r w:rsidRPr="00B41068">
        <w:rPr>
          <w:b/>
          <w:i/>
        </w:rPr>
        <w:t xml:space="preserve">2ème entrée : visées et enjeux </w:t>
      </w:r>
    </w:p>
    <w:p w:rsidR="00BF4763" w:rsidRPr="00B41068" w:rsidRDefault="00BF4763" w:rsidP="0020035B">
      <w:pPr>
        <w:pStyle w:val="Textstandard"/>
      </w:pPr>
      <w:r w:rsidRPr="00B41068">
        <w:t>Il est aussi nécessaire de réfléchir aux buts visés par la production de l’écrit professionnel et d’adopter, en conséquence, une stratégie : informer, expliquer, argumenter pour démontrer, réfuter/justifier, délibérer. La ou les visées des documents influent également sur le choix du genre et type de « discours » professionnel, sur les procédés d’écriture, sur leur mise en forme. Par exemple,  pour expliquer, on peut privilégier  un schéma plutôt qu’un texte linéaire.</w:t>
      </w:r>
    </w:p>
    <w:p w:rsidR="00BF4763" w:rsidRPr="00B41068" w:rsidRDefault="00BF4763" w:rsidP="0020035B">
      <w:pPr>
        <w:pStyle w:val="Textstandard"/>
        <w:rPr>
          <w:b/>
          <w:i/>
        </w:rPr>
      </w:pPr>
      <w:r w:rsidRPr="00B41068">
        <w:rPr>
          <w:b/>
          <w:i/>
        </w:rPr>
        <w:t>3ème entrée : genres des documents professionnels</w:t>
      </w:r>
    </w:p>
    <w:p w:rsidR="00BF4763" w:rsidRPr="00B41068" w:rsidRDefault="00BF4763" w:rsidP="0020035B">
      <w:pPr>
        <w:pStyle w:val="Textstandard"/>
      </w:pPr>
      <w:r w:rsidRPr="00B41068">
        <w:t>Après avoir caractérisé la situation de communication et déterminé les visées, il est nécessaire que le futur gestionnaire administratif puisse prendre conscience de la diversité des genres et types de documents qu’il a à lire et à produire : notice, mode d’emploi, mode opératoire, organigramme, lettre de relance, lettre de réclamation, invitation, vœux, discours, rapport, compte rendu, curriculum vitae,  diaporama, etc... Selon le genre de document, la structure de l’énoncé et sa présentation matérielle peuvent varier : charte graphique et typographie, format, iconographie, etc.). Des faits de langue et des procédés d’écriture spécifiques sont également mobilisé d’autant que les écrits professionnels sollicitent une logique de présentation et une rigueur qui se traduisent fréquemment par une organisation spécifique : hiérarchisation de l’information, mise en paragraphes, énumérations, nominalisation, etc.)</w:t>
      </w:r>
    </w:p>
    <w:p w:rsidR="00BF4763" w:rsidRPr="00B41068" w:rsidRDefault="00BF4763" w:rsidP="0020035B">
      <w:pPr>
        <w:pStyle w:val="Textstandard"/>
        <w:rPr>
          <w:b/>
          <w:i/>
        </w:rPr>
      </w:pPr>
      <w:r w:rsidRPr="00B41068">
        <w:rPr>
          <w:b/>
          <w:i/>
        </w:rPr>
        <w:lastRenderedPageBreak/>
        <w:t>4ème entrée : lexique professionnel</w:t>
      </w:r>
    </w:p>
    <w:p w:rsidR="00BF4763" w:rsidRPr="00B41068" w:rsidRDefault="00BF4763" w:rsidP="0020035B">
      <w:pPr>
        <w:pStyle w:val="Textstandard"/>
      </w:pPr>
      <w:r w:rsidRPr="00B41068">
        <w:t>Maîtriser le lexique spécialisé est la preuve de l’acquisition d’une professionnalité et de l’intégration dans une organisation. Ce lexique est à la fois celui du métier du gestionnaire administratif et celui du métier de l’organisation à laquelle le  professionnel appartient. Il est donc important d’acquérir une « souplesse » langagière qui permette de mobiliser ces différents lexiques selon le contexte de communication.  Le recours aux dictionnaires, sous forme papier ou numérique, l’élaboration de glossaires du métier, de répertoires,  permettent ainsi de mieux maîtriser le vocabulaire, en réception et en production, pour aider à la compréhension, à la formalisation et à une expression plus précise.</w:t>
      </w:r>
    </w:p>
    <w:p w:rsidR="00BF4763" w:rsidRPr="00B41068" w:rsidRDefault="00BF4763" w:rsidP="0020035B">
      <w:pPr>
        <w:pStyle w:val="Textstandard"/>
        <w:rPr>
          <w:b/>
          <w:i/>
        </w:rPr>
      </w:pPr>
      <w:r w:rsidRPr="00B41068">
        <w:rPr>
          <w:b/>
          <w:i/>
        </w:rPr>
        <w:t>5ème entrée. Mobilisation de connaissances et de codes orthographique, grammatical et syntaxique</w:t>
      </w:r>
    </w:p>
    <w:p w:rsidR="00BF4763" w:rsidRPr="00B41068" w:rsidRDefault="00BF4763" w:rsidP="0020035B">
      <w:pPr>
        <w:pStyle w:val="Textstandard"/>
      </w:pPr>
      <w:r w:rsidRPr="00B41068">
        <w:t xml:space="preserve">La qualité orthographique, grammaticale et syntaxique des productions écrites est un enjeu majeur dans le recrutement des professionnels et dans l’exercice des métiers de la gestion administrative. Cela nécessite de développer dans les situations de production d’écrits, une vigilance systématique et permanente sur la langue, voire procéder à des réécritures qui requièrent une parfaite maîtrise des codes de la langue française. </w:t>
      </w:r>
    </w:p>
    <w:p w:rsidR="00BF4763" w:rsidRPr="00B41068" w:rsidRDefault="00BF4763" w:rsidP="0020035B">
      <w:pPr>
        <w:pStyle w:val="Textstandard"/>
      </w:pPr>
      <w:r w:rsidRPr="00B41068">
        <w:t>C’est pour respecter cette méthodologie que chaque situation distingue dans les savoirs rédactionnels :</w:t>
      </w:r>
    </w:p>
    <w:p w:rsidR="00BF4763" w:rsidRPr="00AE2A4C" w:rsidRDefault="00BF4763" w:rsidP="0020035B">
      <w:pPr>
        <w:pStyle w:val="Textepucecarre"/>
        <w:spacing w:before="0" w:after="0"/>
      </w:pPr>
      <w:r w:rsidRPr="00AE2A4C">
        <w:t>les savoirs relatifs à la lecture et écriture d’un genre,</w:t>
      </w:r>
    </w:p>
    <w:p w:rsidR="00BF4763" w:rsidRPr="00AE2A4C" w:rsidRDefault="00BF4763" w:rsidP="0020035B">
      <w:pPr>
        <w:pStyle w:val="Textepucecarre"/>
        <w:spacing w:before="0" w:after="0"/>
      </w:pPr>
      <w:r w:rsidRPr="00AE2A4C">
        <w:t>les savoirs relatifs aux procédés d’écriture.</w:t>
      </w:r>
    </w:p>
    <w:p w:rsidR="00BF4763" w:rsidRDefault="00BF4763" w:rsidP="0020035B">
      <w:pPr>
        <w:pStyle w:val="Textstandard"/>
        <w:rPr>
          <w:rStyle w:val="Policepardfaut1"/>
          <w:color w:val="000000" w:themeColor="text1"/>
          <w14:textFill>
            <w14:solidFill>
              <w14:schemeClr w14:val="tx1">
                <w14:lumMod w14:val="75000"/>
                <w14:lumOff w14:val="25000"/>
                <w14:lumMod w14:val="85000"/>
                <w14:lumOff w14:val="15000"/>
              </w14:schemeClr>
            </w14:solidFill>
          </w14:textFill>
        </w:rPr>
      </w:pPr>
    </w:p>
    <w:p w:rsidR="003B5AFA" w:rsidRDefault="003B5AFA"/>
    <w:sdt>
      <w:sdtPr>
        <w:id w:val="976964024"/>
        <w:docPartObj>
          <w:docPartGallery w:val="Cover Pages"/>
          <w:docPartUnique/>
        </w:docPartObj>
      </w:sdtPr>
      <w:sdtEndPr/>
      <w:sdtContent>
        <w:p w:rsidR="00BF4763" w:rsidRDefault="00BF4763">
          <w:pPr>
            <w:rPr>
              <w:noProof/>
              <w:color w:val="FFFFFF" w:themeColor="background1"/>
              <w:szCs w:val="48"/>
              <w:lang w:eastAsia="fr-FR"/>
            </w:rPr>
          </w:pPr>
        </w:p>
        <w:p w:rsidR="003B5AFA" w:rsidRDefault="003B5AFA">
          <w:pPr>
            <w:sectPr w:rsidR="003B5AFA" w:rsidSect="003971DB">
              <w:pgSz w:w="11906" w:h="16838" w:code="9"/>
              <w:pgMar w:top="1077" w:right="1304" w:bottom="1191" w:left="1304" w:header="510" w:footer="709" w:gutter="0"/>
              <w:cols w:space="708"/>
              <w:titlePg/>
              <w:docGrid w:linePitch="360"/>
            </w:sectPr>
          </w:pPr>
        </w:p>
        <w:p w:rsidR="00BF4763" w:rsidRDefault="00BF4763"/>
        <w:p w:rsidR="00BF4763" w:rsidRDefault="00BF4763"/>
        <w:p w:rsidR="00BF4763" w:rsidRDefault="00BF4763"/>
        <w:p w:rsidR="00BF4763" w:rsidRDefault="00BF4763"/>
        <w:p w:rsidR="00BF4763" w:rsidRDefault="00102E4F"/>
      </w:sdtContent>
    </w:sdt>
    <w:p w:rsidR="00BF4763" w:rsidRDefault="00BF4763">
      <w:pPr>
        <w:rPr>
          <w:sz w:val="20"/>
        </w:rPr>
      </w:pPr>
    </w:p>
    <w:p w:rsidR="00BF4763" w:rsidRPr="00BA6A82" w:rsidRDefault="00BF4763" w:rsidP="0020035B">
      <w:pPr>
        <w:rPr>
          <w:rFonts w:asciiTheme="majorHAnsi" w:hAnsiTheme="majorHAnsi"/>
          <w:color w:val="7F7F7F" w:themeColor="text1" w:themeTint="80"/>
          <w:spacing w:val="-20"/>
          <w:sz w:val="44"/>
        </w:rPr>
      </w:pPr>
      <w:r w:rsidRPr="0044166B">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699200" behindDoc="0" locked="0" layoutInCell="1" allowOverlap="1" wp14:anchorId="4E109F57" wp14:editId="6EBDA578">
                <wp:simplePos x="0" y="0"/>
                <wp:positionH relativeFrom="column">
                  <wp:posOffset>26670</wp:posOffset>
                </wp:positionH>
                <wp:positionV relativeFrom="paragraph">
                  <wp:posOffset>73025</wp:posOffset>
                </wp:positionV>
                <wp:extent cx="831215" cy="866775"/>
                <wp:effectExtent l="0" t="0" r="26035" b="28575"/>
                <wp:wrapSquare wrapText="bothSides"/>
                <wp:docPr id="37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44166B" w:rsidRDefault="004D69DB" w:rsidP="0020035B">
                            <w:pPr>
                              <w:jc w:val="center"/>
                              <w:rPr>
                                <w:rFonts w:ascii="Franklin Gothic Medium" w:hAnsi="Franklin Gothic Medium"/>
                                <w:b/>
                                <w:color w:val="F2F2F2" w:themeColor="background1" w:themeShade="F2"/>
                                <w:sz w:val="44"/>
                              </w:rPr>
                            </w:pPr>
                            <w:r w:rsidRPr="0044166B">
                              <w:rPr>
                                <w:rFonts w:ascii="Franklin Gothic Medium" w:hAnsi="Franklin Gothic Medium"/>
                                <w:b/>
                                <w:color w:val="F2F2F2" w:themeColor="background1" w:themeShade="F2"/>
                                <w:sz w:val="44"/>
                              </w:rPr>
                              <w:t>6.</w:t>
                            </w:r>
                            <w:r>
                              <w:rPr>
                                <w:rFonts w:ascii="Franklin Gothic Medium" w:hAnsi="Franklin Gothic Medium"/>
                                <w:b/>
                                <w:color w:val="F2F2F2" w:themeColor="background1" w:themeShade="F2"/>
                                <w:sz w:val="44"/>
                              </w:rPr>
                              <w:t>3</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19" style="position:absolute;margin-left:2.1pt;margin-top:5.75pt;width:65.45pt;height:68.25pt;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" fillcolor="#c0504d" strokecolor="window" strokeweight="1pt">
                <v:shadow color="#d8d8d8" offset="3pt,3pt"/>
                <v:textbox>
                  <w:txbxContent>
                    <w:p w:rsidR="000110F1" w:rsidRPr="0044166B" w:rsidRDefault="000110F1" w:rsidP="0020035B">
                      <w:pPr>
                        <w:jc w:val="center"/>
                        <w:rPr>
                          <w:rFonts w:ascii="Franklin Gothic Medium" w:hAnsi="Franklin Gothic Medium"/>
                          <w:b/>
                          <w:color w:val="F2F2F2" w:themeColor="background1" w:themeShade="F2"/>
                          <w:sz w:val="44"/>
                        </w:rPr>
                      </w:pPr>
                      <w:r w:rsidRPr="0044166B">
                        <w:rPr>
                          <w:rFonts w:ascii="Franklin Gothic Medium" w:hAnsi="Franklin Gothic Medium"/>
                          <w:b/>
                          <w:color w:val="F2F2F2" w:themeColor="background1" w:themeShade="F2"/>
                          <w:sz w:val="44"/>
                        </w:rPr>
                        <w:t>6.</w:t>
                      </w:r>
                      <w:r>
                        <w:rPr>
                          <w:rFonts w:ascii="Franklin Gothic Medium" w:hAnsi="Franklin Gothic Medium"/>
                          <w:b/>
                          <w:color w:val="F2F2F2" w:themeColor="background1" w:themeShade="F2"/>
                          <w:sz w:val="44"/>
                        </w:rPr>
                        <w:t>3</w:t>
                      </w:r>
                    </w:p>
                  </w:txbxContent>
                </v:textbox>
                <w10:wrap type="square"/>
              </v:rect>
            </w:pict>
          </mc:Fallback>
        </mc:AlternateContent>
      </w:r>
      <w:r w:rsidRPr="0044166B">
        <w:rPr>
          <w:rFonts w:asciiTheme="majorHAnsi" w:hAnsiTheme="majorHAnsi"/>
          <w:color w:val="404040" w:themeColor="text1" w:themeTint="BF"/>
          <w:spacing w:val="-20"/>
          <w:sz w:val="40"/>
        </w:rPr>
        <w:t>Le baccalauréat professionnel</w:t>
      </w:r>
      <w:r w:rsidRPr="0044166B">
        <w:rPr>
          <w:rFonts w:asciiTheme="majorHAnsi" w:hAnsiTheme="majorHAnsi"/>
          <w:color w:val="404040" w:themeColor="text1" w:themeTint="BF"/>
          <w:spacing w:val="-20"/>
          <w:sz w:val="40"/>
        </w:rPr>
        <w:br/>
        <w:t>Gestion-Administration</w:t>
      </w:r>
      <w:r w:rsidRPr="0044166B">
        <w:rPr>
          <w:rFonts w:asciiTheme="majorHAnsi" w:hAnsiTheme="majorHAnsi"/>
          <w:color w:val="404040" w:themeColor="text1" w:themeTint="BF"/>
          <w:spacing w:val="-20"/>
          <w:sz w:val="40"/>
        </w:rPr>
        <w:br/>
        <w:t xml:space="preserve">et </w:t>
      </w:r>
      <w:r>
        <w:rPr>
          <w:rFonts w:asciiTheme="majorHAnsi" w:hAnsiTheme="majorHAnsi"/>
          <w:color w:val="404040" w:themeColor="text1" w:themeTint="BF"/>
          <w:spacing w:val="-20"/>
          <w:sz w:val="40"/>
        </w:rPr>
        <w:t>le projet prévisionnel</w:t>
      </w:r>
      <w:r w:rsidRPr="0044166B">
        <w:rPr>
          <w:rFonts w:asciiTheme="majorHAnsi" w:hAnsiTheme="majorHAnsi"/>
          <w:color w:val="404040" w:themeColor="text1" w:themeTint="BF"/>
          <w:spacing w:val="-20"/>
          <w:sz w:val="40"/>
        </w:rPr>
        <w:t xml:space="preserve"> de formation</w:t>
      </w: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Pr="00590D1B" w:rsidRDefault="00BF4763" w:rsidP="0020035B">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698176" behindDoc="1" locked="0" layoutInCell="1" allowOverlap="1" wp14:anchorId="7C81D6C4" wp14:editId="1C1905E1">
                <wp:simplePos x="0" y="0"/>
                <wp:positionH relativeFrom="column">
                  <wp:posOffset>26983</wp:posOffset>
                </wp:positionH>
                <wp:positionV relativeFrom="paragraph">
                  <wp:posOffset>78451</wp:posOffset>
                </wp:positionV>
                <wp:extent cx="5943600" cy="1400400"/>
                <wp:effectExtent l="0" t="0" r="19050" b="28575"/>
                <wp:wrapNone/>
                <wp:docPr id="378" name="Rectangle à coins arrondis 378"/>
                <wp:cNvGraphicFramePr/>
                <a:graphic xmlns:a="http://schemas.openxmlformats.org/drawingml/2006/main">
                  <a:graphicData uri="http://schemas.microsoft.com/office/word/2010/wordprocessingShape">
                    <wps:wsp>
                      <wps:cNvSpPr/>
                      <wps:spPr>
                        <a:xfrm>
                          <a:off x="0" y="0"/>
                          <a:ext cx="5943600" cy="1400400"/>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378" o:spid="_x0000_s1026" style="position:absolute;margin-left:2.1pt;margin-top:6.2pt;width:468pt;height:110.2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" fillcolor="#d8d8d8 [2732]" strokecolor="#c0504d [3205]" strokeweight="2pt">
                <v:stroke dashstyle="1 1"/>
              </v:roundrect>
            </w:pict>
          </mc:Fallback>
        </mc:AlternateContent>
      </w:r>
    </w:p>
    <w:p w:rsidR="00BF4763" w:rsidRPr="00CE6A2E" w:rsidRDefault="00BF4763" w:rsidP="004A3A19">
      <w:pPr>
        <w:pStyle w:val="TM1"/>
        <w:rPr>
          <w:rStyle w:val="Lienhypertexte"/>
          <w:color w:val="262626" w:themeColor="text1" w:themeTint="D9"/>
        </w:rPr>
      </w:pPr>
      <w:r w:rsidRPr="00CE6A2E">
        <w:rPr>
          <w:rStyle w:val="Lienhypertexte"/>
          <w:b/>
          <w:color w:val="262626" w:themeColor="text1" w:themeTint="D9"/>
        </w:rPr>
        <w:fldChar w:fldCharType="begin"/>
      </w:r>
      <w:r w:rsidRPr="00CE6A2E">
        <w:rPr>
          <w:rStyle w:val="Lienhypertexte"/>
          <w:b/>
          <w:color w:val="262626" w:themeColor="text1" w:themeTint="D9"/>
        </w:rPr>
        <w:instrText xml:space="preserve"> TOC \o "1-1" \h \z \u </w:instrText>
      </w:r>
      <w:r w:rsidRPr="00CE6A2E">
        <w:rPr>
          <w:rStyle w:val="Lienhypertexte"/>
          <w:b/>
          <w:color w:val="262626" w:themeColor="text1" w:themeTint="D9"/>
        </w:rPr>
        <w:fldChar w:fldCharType="separate"/>
      </w:r>
      <w:hyperlink w:anchor="_Toc321748341" w:history="1">
        <w:r w:rsidRPr="00CE6A2E">
          <w:rPr>
            <w:rStyle w:val="Lienhypertexte"/>
            <w:b/>
            <w:color w:val="262626" w:themeColor="text1" w:themeTint="D9"/>
          </w:rPr>
          <w:t>1. Exigences de certification</w:t>
        </w:r>
        <w:r w:rsidRPr="00CE6A2E">
          <w:rPr>
            <w:rStyle w:val="Lienhypertexte"/>
            <w:b/>
            <w:webHidden/>
            <w:color w:val="262626" w:themeColor="text1" w:themeTint="D9"/>
          </w:rPr>
          <w:tab/>
        </w:r>
        <w:r w:rsidRPr="00CE6A2E">
          <w:rPr>
            <w:rStyle w:val="Lienhypertexte"/>
            <w:b/>
            <w:webHidden/>
            <w:color w:val="262626" w:themeColor="text1" w:themeTint="D9"/>
          </w:rPr>
          <w:fldChar w:fldCharType="begin"/>
        </w:r>
        <w:r w:rsidRPr="00CE6A2E">
          <w:rPr>
            <w:rStyle w:val="Lienhypertexte"/>
            <w:b/>
            <w:webHidden/>
            <w:color w:val="262626" w:themeColor="text1" w:themeTint="D9"/>
          </w:rPr>
          <w:instrText xml:space="preserve"> PAGEREF _Toc321748341 \h </w:instrText>
        </w:r>
        <w:r w:rsidRPr="00CE6A2E">
          <w:rPr>
            <w:rStyle w:val="Lienhypertexte"/>
            <w:b/>
            <w:webHidden/>
            <w:color w:val="262626" w:themeColor="text1" w:themeTint="D9"/>
          </w:rPr>
        </w:r>
        <w:r w:rsidRPr="00CE6A2E">
          <w:rPr>
            <w:rStyle w:val="Lienhypertexte"/>
            <w:b/>
            <w:webHidden/>
            <w:color w:val="262626" w:themeColor="text1" w:themeTint="D9"/>
          </w:rPr>
          <w:fldChar w:fldCharType="separate"/>
        </w:r>
        <w:r w:rsidR="00CB25EA">
          <w:rPr>
            <w:rStyle w:val="Lienhypertexte"/>
            <w:b/>
            <w:webHidden/>
            <w:color w:val="262626" w:themeColor="text1" w:themeTint="D9"/>
          </w:rPr>
          <w:t>2</w:t>
        </w:r>
        <w:r w:rsidRPr="00CE6A2E">
          <w:rPr>
            <w:rStyle w:val="Lienhypertexte"/>
            <w:b/>
            <w:webHidden/>
            <w:color w:val="262626" w:themeColor="text1" w:themeTint="D9"/>
          </w:rPr>
          <w:fldChar w:fldCharType="end"/>
        </w:r>
      </w:hyperlink>
    </w:p>
    <w:p w:rsidR="00BF4763" w:rsidRPr="00CE6A2E" w:rsidRDefault="00102E4F" w:rsidP="004A3A19">
      <w:pPr>
        <w:pStyle w:val="TM1"/>
        <w:rPr>
          <w:rStyle w:val="Lienhypertexte"/>
          <w:color w:val="262626" w:themeColor="text1" w:themeTint="D9"/>
        </w:rPr>
      </w:pPr>
      <w:hyperlink w:anchor="_Toc321748342" w:history="1">
        <w:r w:rsidR="00BF4763" w:rsidRPr="00CE6A2E">
          <w:rPr>
            <w:rStyle w:val="Lienhypertexte"/>
            <w:b/>
            <w:color w:val="262626" w:themeColor="text1" w:themeTint="D9"/>
          </w:rPr>
          <w:t>2. Exigences liées aux contenus de formation</w:t>
        </w:r>
        <w:r w:rsidR="00BF4763" w:rsidRPr="00CE6A2E">
          <w:rPr>
            <w:rStyle w:val="Lienhypertexte"/>
            <w:b/>
            <w:webHidden/>
            <w:color w:val="262626" w:themeColor="text1" w:themeTint="D9"/>
          </w:rPr>
          <w:tab/>
        </w:r>
        <w:r w:rsidR="00BF4763" w:rsidRPr="00CE6A2E">
          <w:rPr>
            <w:rStyle w:val="Lienhypertexte"/>
            <w:b/>
            <w:webHidden/>
            <w:color w:val="262626" w:themeColor="text1" w:themeTint="D9"/>
          </w:rPr>
          <w:fldChar w:fldCharType="begin"/>
        </w:r>
        <w:r w:rsidR="00BF4763" w:rsidRPr="00CE6A2E">
          <w:rPr>
            <w:rStyle w:val="Lienhypertexte"/>
            <w:b/>
            <w:webHidden/>
            <w:color w:val="262626" w:themeColor="text1" w:themeTint="D9"/>
          </w:rPr>
          <w:instrText xml:space="preserve"> PAGEREF _Toc321748342 \h </w:instrText>
        </w:r>
        <w:r w:rsidR="00BF4763" w:rsidRPr="00CE6A2E">
          <w:rPr>
            <w:rStyle w:val="Lienhypertexte"/>
            <w:b/>
            <w:webHidden/>
            <w:color w:val="262626" w:themeColor="text1" w:themeTint="D9"/>
          </w:rPr>
        </w:r>
        <w:r w:rsidR="00BF4763" w:rsidRPr="00CE6A2E">
          <w:rPr>
            <w:rStyle w:val="Lienhypertexte"/>
            <w:b/>
            <w:webHidden/>
            <w:color w:val="262626" w:themeColor="text1" w:themeTint="D9"/>
          </w:rPr>
          <w:fldChar w:fldCharType="separate"/>
        </w:r>
        <w:r w:rsidR="00CB25EA">
          <w:rPr>
            <w:rStyle w:val="Lienhypertexte"/>
            <w:b/>
            <w:webHidden/>
            <w:color w:val="262626" w:themeColor="text1" w:themeTint="D9"/>
          </w:rPr>
          <w:t>2</w:t>
        </w:r>
        <w:r w:rsidR="00BF4763" w:rsidRPr="00CE6A2E">
          <w:rPr>
            <w:rStyle w:val="Lienhypertexte"/>
            <w:b/>
            <w:webHidden/>
            <w:color w:val="262626" w:themeColor="text1" w:themeTint="D9"/>
          </w:rPr>
          <w:fldChar w:fldCharType="end"/>
        </w:r>
      </w:hyperlink>
    </w:p>
    <w:p w:rsidR="00BF4763" w:rsidRPr="00CE6A2E" w:rsidRDefault="00102E4F" w:rsidP="004A3A19">
      <w:pPr>
        <w:pStyle w:val="TM1"/>
        <w:rPr>
          <w:rStyle w:val="Lienhypertexte"/>
          <w:color w:val="262626" w:themeColor="text1" w:themeTint="D9"/>
        </w:rPr>
      </w:pPr>
      <w:hyperlink w:anchor="_Toc321748343" w:history="1">
        <w:r w:rsidR="00BF4763" w:rsidRPr="00CE6A2E">
          <w:rPr>
            <w:rStyle w:val="Lienhypertexte"/>
            <w:b/>
            <w:color w:val="262626" w:themeColor="text1" w:themeTint="D9"/>
          </w:rPr>
          <w:t>3. Exigences liées aux PFMP</w:t>
        </w:r>
        <w:r w:rsidR="00BF4763" w:rsidRPr="00CE6A2E">
          <w:rPr>
            <w:rStyle w:val="Lienhypertexte"/>
            <w:b/>
            <w:webHidden/>
            <w:color w:val="262626" w:themeColor="text1" w:themeTint="D9"/>
          </w:rPr>
          <w:tab/>
        </w:r>
        <w:r w:rsidR="00BF4763" w:rsidRPr="00CE6A2E">
          <w:rPr>
            <w:rStyle w:val="Lienhypertexte"/>
            <w:b/>
            <w:webHidden/>
            <w:color w:val="262626" w:themeColor="text1" w:themeTint="D9"/>
          </w:rPr>
          <w:fldChar w:fldCharType="begin"/>
        </w:r>
        <w:r w:rsidR="00BF4763" w:rsidRPr="00CE6A2E">
          <w:rPr>
            <w:rStyle w:val="Lienhypertexte"/>
            <w:b/>
            <w:webHidden/>
            <w:color w:val="262626" w:themeColor="text1" w:themeTint="D9"/>
          </w:rPr>
          <w:instrText xml:space="preserve"> PAGEREF _Toc321748343 \h </w:instrText>
        </w:r>
        <w:r w:rsidR="00BF4763" w:rsidRPr="00CE6A2E">
          <w:rPr>
            <w:rStyle w:val="Lienhypertexte"/>
            <w:b/>
            <w:webHidden/>
            <w:color w:val="262626" w:themeColor="text1" w:themeTint="D9"/>
          </w:rPr>
        </w:r>
        <w:r w:rsidR="00BF4763" w:rsidRPr="00CE6A2E">
          <w:rPr>
            <w:rStyle w:val="Lienhypertexte"/>
            <w:b/>
            <w:webHidden/>
            <w:color w:val="262626" w:themeColor="text1" w:themeTint="D9"/>
          </w:rPr>
          <w:fldChar w:fldCharType="separate"/>
        </w:r>
        <w:r w:rsidR="00CB25EA">
          <w:rPr>
            <w:rStyle w:val="Lienhypertexte"/>
            <w:b/>
            <w:webHidden/>
            <w:color w:val="262626" w:themeColor="text1" w:themeTint="D9"/>
          </w:rPr>
          <w:t>2</w:t>
        </w:r>
        <w:r w:rsidR="00BF4763" w:rsidRPr="00CE6A2E">
          <w:rPr>
            <w:rStyle w:val="Lienhypertexte"/>
            <w:b/>
            <w:webHidden/>
            <w:color w:val="262626" w:themeColor="text1" w:themeTint="D9"/>
          </w:rPr>
          <w:fldChar w:fldCharType="end"/>
        </w:r>
      </w:hyperlink>
    </w:p>
    <w:p w:rsidR="00BF4763" w:rsidRDefault="00BF4763" w:rsidP="004A3A19">
      <w:pPr>
        <w:pStyle w:val="TM1"/>
      </w:pPr>
      <w:r w:rsidRPr="00CE6A2E">
        <w:rPr>
          <w:rStyle w:val="Lienhypertexte"/>
          <w:b/>
          <w:color w:val="262626" w:themeColor="text1" w:themeTint="D9"/>
        </w:rPr>
        <w:fldChar w:fldCharType="end"/>
      </w:r>
    </w:p>
    <w:p w:rsidR="00BF4763" w:rsidRDefault="00BF4763">
      <w:pPr>
        <w:rPr>
          <w:sz w:val="20"/>
        </w:rPr>
      </w:pPr>
    </w:p>
    <w:p w:rsidR="00BF4763" w:rsidRDefault="00BF4763">
      <w:pPr>
        <w:rPr>
          <w:sz w:val="20"/>
        </w:rPr>
      </w:pPr>
    </w:p>
    <w:p w:rsidR="00BF4763" w:rsidRDefault="00BF4763">
      <w:pPr>
        <w:rPr>
          <w:sz w:val="20"/>
        </w:rPr>
      </w:pPr>
    </w:p>
    <w:p w:rsidR="00BF4763" w:rsidRDefault="00BF4763" w:rsidP="00DA5394"/>
    <w:p w:rsidR="00BF4763" w:rsidRDefault="00BF4763" w:rsidP="00DA5394"/>
    <w:p w:rsidR="00BF4763" w:rsidRDefault="00BF4763" w:rsidP="00DA5394"/>
    <w:p w:rsidR="00BF4763" w:rsidRDefault="00BF4763" w:rsidP="00DA5394"/>
    <w:p w:rsidR="00BF4763" w:rsidRDefault="00BF4763" w:rsidP="0020035B">
      <w:pPr>
        <w:tabs>
          <w:tab w:val="left" w:pos="5648"/>
        </w:tabs>
      </w:pPr>
    </w:p>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Default="00BF4763" w:rsidP="0020035B">
      <w:pPr>
        <w:jc w:val="both"/>
        <w:rPr>
          <w:rStyle w:val="Policepardfaut1"/>
          <w:color w:val="404040" w:themeColor="text1" w:themeTint="BF"/>
          <w:sz w:val="20"/>
        </w:rPr>
      </w:pPr>
      <w:r>
        <w:rPr>
          <w:rStyle w:val="Policepardfaut1"/>
          <w:color w:val="404040" w:themeColor="text1" w:themeTint="BF"/>
          <w:sz w:val="20"/>
        </w:rPr>
        <w:br w:type="page"/>
      </w:r>
    </w:p>
    <w:p w:rsidR="00BF4763" w:rsidRPr="00CF445F" w:rsidRDefault="00BF4763" w:rsidP="0020035B">
      <w:pPr>
        <w:pStyle w:val="Textstandard"/>
      </w:pPr>
      <w:r>
        <w:lastRenderedPageBreak/>
        <w:t>Le projet prévisionnel de formation(PPF)</w:t>
      </w:r>
      <w:r w:rsidRPr="00CF445F">
        <w:t xml:space="preserve"> répond à l’exigence </w:t>
      </w:r>
      <w:r w:rsidRPr="00CF445F">
        <w:rPr>
          <w:b/>
        </w:rPr>
        <w:t>d’organiser la formation</w:t>
      </w:r>
      <w:r w:rsidRPr="00CF445F">
        <w:t xml:space="preserve"> des élèves sur le </w:t>
      </w:r>
      <w:r w:rsidRPr="00CF445F">
        <w:rPr>
          <w:b/>
        </w:rPr>
        <w:t>cycle de trois ans</w:t>
      </w:r>
      <w:r w:rsidRPr="00CF445F">
        <w:t xml:space="preserve">. En conséquence, il ne s’agit pas de juxtaposer les progressions de tel ou tel enseignant pour sa discipline sur la période pour laquelle il participe à la formation des élèves mais bien de réaliser le projet prévisionnel de formation de l’élève sur le cycle. Ainsi, ils sont construits en équipe pédagogique en transversalité avec les autres disciplines Cette précaution prise, les projets prévisionnels de formation d’un cycle pourraient être remis </w:t>
      </w:r>
      <w:r w:rsidRPr="00CF445F">
        <w:rPr>
          <w:b/>
        </w:rPr>
        <w:t>au chef de travaux</w:t>
      </w:r>
      <w:r w:rsidRPr="00CF445F">
        <w:t xml:space="preserve"> de l’établissement, notamment pour, le cas échéant assurer la transition entre les équipes.</w:t>
      </w:r>
    </w:p>
    <w:p w:rsidR="00BF4763" w:rsidRPr="00CF445F" w:rsidRDefault="00BF4763" w:rsidP="0020035B">
      <w:pPr>
        <w:pStyle w:val="Textstandard"/>
      </w:pPr>
      <w:r w:rsidRPr="00CF445F">
        <w:t>L’objectif global du projet de formation est de proposer aux élèves d’accéder aux 55 situations professionnelles référencées, via les PFMP, les simulations en formation, l’accompagnement des projets et même les parcours proposés dans l’établissement (rotations proposées aux élèves dans les postes administratifs de l’établissement)</w:t>
      </w:r>
    </w:p>
    <w:p w:rsidR="00BF4763" w:rsidRDefault="00BF4763" w:rsidP="0020035B">
      <w:pPr>
        <w:pStyle w:val="Textstandard"/>
      </w:pPr>
      <w:r w:rsidRPr="00CF445F">
        <w:t>La programmation pluriannuelle de la formation nécessite d’articuler plusieurs exigences :</w:t>
      </w:r>
    </w:p>
    <w:p w:rsidR="00BF4763" w:rsidRPr="00CF445F" w:rsidRDefault="00BF4763" w:rsidP="00BF4763">
      <w:pPr>
        <w:pStyle w:val="Textepucecarre"/>
        <w:spacing w:before="0" w:after="0"/>
      </w:pPr>
      <w:r w:rsidRPr="00CF445F">
        <w:t xml:space="preserve">les exigences certification </w:t>
      </w:r>
    </w:p>
    <w:p w:rsidR="00BF4763" w:rsidRPr="00CF445F" w:rsidRDefault="00BF4763" w:rsidP="00BF4763">
      <w:pPr>
        <w:pStyle w:val="Textepucecarre"/>
        <w:spacing w:before="0" w:after="0"/>
      </w:pPr>
      <w:r w:rsidRPr="00CF445F">
        <w:t xml:space="preserve">les exigences liées aux contenus de formation </w:t>
      </w:r>
    </w:p>
    <w:p w:rsidR="00BF4763" w:rsidRPr="00CF445F" w:rsidRDefault="00BF4763" w:rsidP="00BF4763">
      <w:pPr>
        <w:pStyle w:val="Textepucecarre"/>
        <w:spacing w:before="0" w:after="0"/>
      </w:pPr>
      <w:r w:rsidRPr="00CF445F">
        <w:t>les exigences liées aux PFMP</w:t>
      </w:r>
    </w:p>
    <w:p w:rsidR="00BF4763" w:rsidRPr="00CF445F" w:rsidRDefault="00BF4763" w:rsidP="0020035B">
      <w:pPr>
        <w:pStyle w:val="Titre1Rouge"/>
      </w:pPr>
      <w:bookmarkStart w:id="71" w:name="_Toc321748341"/>
      <w:r w:rsidRPr="00CF445F">
        <w:t>1. Exigences de certification</w:t>
      </w:r>
      <w:bookmarkEnd w:id="71"/>
    </w:p>
    <w:p w:rsidR="00BF4763" w:rsidRDefault="00BF4763" w:rsidP="0020035B">
      <w:pPr>
        <w:pStyle w:val="Textstandard"/>
      </w:pPr>
      <w:r w:rsidRPr="00CF445F">
        <w:t xml:space="preserve">Les contenus de certification sont décrits par 55 </w:t>
      </w:r>
      <w:r w:rsidRPr="00CF445F">
        <w:rPr>
          <w:b/>
        </w:rPr>
        <w:t>situations professionnelles</w:t>
      </w:r>
      <w:r>
        <w:t> :</w:t>
      </w:r>
    </w:p>
    <w:p w:rsidR="00BF4763" w:rsidRPr="00CF445F" w:rsidRDefault="00BF4763" w:rsidP="00BF4763">
      <w:pPr>
        <w:pStyle w:val="Textepucecarre"/>
      </w:pPr>
      <w:r w:rsidRPr="00CF445F">
        <w:t>Le référentiel est construit en situations professionnelles. Ce sont donc ces dernières qui doivent être réparties sur le cycle et non les pôles.</w:t>
      </w:r>
    </w:p>
    <w:p w:rsidR="00BF4763" w:rsidRPr="00CF445F" w:rsidRDefault="00BF4763" w:rsidP="00BF4763">
      <w:pPr>
        <w:pStyle w:val="Textepucecarre"/>
      </w:pPr>
      <w:r w:rsidRPr="00CF445F">
        <w:t xml:space="preserve">Lorsque les situations professionnelles engagent des activités qui couvrent le domaine de la gestion et celui de l’administration, les professeurs ont vocation à contribuer conjointement à l’acquisition de la compétence. </w:t>
      </w:r>
    </w:p>
    <w:p w:rsidR="00BF4763" w:rsidRPr="00CF445F" w:rsidRDefault="00BF4763" w:rsidP="00BF4763">
      <w:pPr>
        <w:pStyle w:val="Textepucecarre"/>
      </w:pPr>
      <w:r w:rsidRPr="00CF445F">
        <w:t xml:space="preserve">Certaines situations professionnelles nécessitent des savoirs juridiques ou économiques présents dans le programme tronc commun. Il est donc nécessaire de se rapprocher du professeur qui assure l’enseignement du programme d’économie-droit si ce dernier n’assure pas tout ou partie des enseignements professionnels spécifiques. </w:t>
      </w:r>
    </w:p>
    <w:p w:rsidR="00BF4763" w:rsidRPr="00CF445F" w:rsidRDefault="00BF4763" w:rsidP="00BF4763">
      <w:pPr>
        <w:pStyle w:val="Textepucecarre"/>
      </w:pPr>
      <w:r w:rsidRPr="00CF445F">
        <w:t>Pistes pour élaborer l’articulation des contenus professionnels. Les pistes peuvent être couplées, elles ne sont pas exclusives les unes des autres</w:t>
      </w:r>
    </w:p>
    <w:p w:rsidR="00BF4763" w:rsidRPr="00CF445F" w:rsidRDefault="00BF4763" w:rsidP="00BF4763">
      <w:pPr>
        <w:pStyle w:val="Textepucecarre"/>
      </w:pPr>
      <w:r w:rsidRPr="00CF445F">
        <w:t xml:space="preserve">Une entrée par les situations : Déterminer dans les référentiels les situations qui relèvent davantage du début de la professionnalisation et les placer en classe de seconde. Ce choix peut être fait au regard des activités courantes qui pourraient être confiées par les tuteurs lors des PFMP. </w:t>
      </w:r>
    </w:p>
    <w:p w:rsidR="00BF4763" w:rsidRPr="00CF445F" w:rsidRDefault="00BF4763" w:rsidP="00BF4763">
      <w:pPr>
        <w:pStyle w:val="Textepucecarre"/>
      </w:pPr>
      <w:r w:rsidRPr="00CF445F">
        <w:t>Une entrée par les scénarii : Concevoir des scénarii de formation qui peuvent traverser différentes situations professionnelles</w:t>
      </w:r>
    </w:p>
    <w:p w:rsidR="00BF4763" w:rsidRPr="00CF445F" w:rsidRDefault="00BF4763" w:rsidP="00BF4763">
      <w:pPr>
        <w:pStyle w:val="Textepucecarre"/>
      </w:pPr>
      <w:r w:rsidRPr="00CF445F">
        <w:t>Écueil : considérer qu’affronter la complexité ou bien les aléas est une expérience réservée aux classes de premières ou de terminale. Ce qui conduirait à former sur une logique de 1plus 2. 1 an pour le niveau MSA puis deux ans pour le niveau BCP</w:t>
      </w:r>
    </w:p>
    <w:p w:rsidR="00BF4763" w:rsidRPr="00CF445F" w:rsidRDefault="00BF4763" w:rsidP="0020035B">
      <w:pPr>
        <w:pStyle w:val="Textstandard"/>
      </w:pPr>
      <w:r w:rsidRPr="00CF445F">
        <w:t>IMPORTANT : Les contenus de certification sont aussi déterminés par la certification intermédiaire conduisant au BEP MSA. Le rapprochement entre les activités du BEP MSA et les situations professionnelles du baccalauréat G-A est un outil précieux pour permettre de valider les compétences à la fin des 3 premiers semestres du cursus.</w:t>
      </w:r>
    </w:p>
    <w:p w:rsidR="00BF4763" w:rsidRDefault="00BF4763">
      <w:pPr>
        <w:rPr>
          <w:rFonts w:ascii="Cambria" w:eastAsia="Times New Roman" w:hAnsi="Cambria" w:cs="Tahoma"/>
          <w:b/>
          <w:bCs/>
          <w:color w:val="C00000"/>
          <w:kern w:val="1"/>
          <w:sz w:val="28"/>
          <w:szCs w:val="28"/>
          <w:lang w:eastAsia="ar-SA"/>
        </w:rPr>
      </w:pPr>
      <w:bookmarkStart w:id="72" w:name="_Toc321748342"/>
      <w:r>
        <w:br w:type="page"/>
      </w:r>
    </w:p>
    <w:p w:rsidR="00BF4763" w:rsidRPr="00CF445F" w:rsidRDefault="00BF4763" w:rsidP="0020035B">
      <w:pPr>
        <w:pStyle w:val="Titre1Rouge"/>
      </w:pPr>
      <w:r w:rsidRPr="00CF445F">
        <w:lastRenderedPageBreak/>
        <w:t>2. Exigences liées aux contenus de formation</w:t>
      </w:r>
      <w:bookmarkEnd w:id="72"/>
    </w:p>
    <w:p w:rsidR="00BF4763" w:rsidRPr="00CF445F" w:rsidRDefault="00BF4763" w:rsidP="0020035B">
      <w:pPr>
        <w:pStyle w:val="Textstandard"/>
      </w:pPr>
      <w:r w:rsidRPr="00CF445F">
        <w:t>L’approche par les situations professionnelles ne doit pas faire oublier qu’il existe des connaissances à faire acquérir. L’articulation des savoirs à enseigner avec la progression des situations étudiées est une étape incontournable dans l’élaboration du projet de formation.</w:t>
      </w:r>
    </w:p>
    <w:p w:rsidR="00BF4763" w:rsidRPr="00CF445F" w:rsidRDefault="00BF4763" w:rsidP="0020035B">
      <w:pPr>
        <w:pStyle w:val="Titre1Rouge"/>
      </w:pPr>
      <w:bookmarkStart w:id="73" w:name="_Toc321748343"/>
      <w:r w:rsidRPr="00CF445F">
        <w:t>3. Exigences liées aux PFMP</w:t>
      </w:r>
      <w:bookmarkEnd w:id="73"/>
    </w:p>
    <w:p w:rsidR="00BF4763" w:rsidRPr="00CF445F" w:rsidRDefault="00BF4763" w:rsidP="0020035B">
      <w:pPr>
        <w:pStyle w:val="Textstandard"/>
      </w:pPr>
      <w:r w:rsidRPr="00CF445F">
        <w:t>Les lieux de formation, les PFMP représentent le quart du temps de formation.</w:t>
      </w:r>
    </w:p>
    <w:p w:rsidR="00BF4763" w:rsidRDefault="00BF4763" w:rsidP="0020035B">
      <w:pPr>
        <w:pStyle w:val="Textstandard"/>
      </w:pPr>
      <w:r w:rsidRPr="00CF445F">
        <w:t>Rappelons que la formation professionnelle sous statut scolaire est aussi une formation en alternance. Il s’agit donc de trouver les synergies entre apprentissage en centre de formation et dans l’organisation(s) au cours des 22</w:t>
      </w:r>
      <w:r>
        <w:t> </w:t>
      </w:r>
      <w:r w:rsidRPr="00CF445F">
        <w:t>semaines de PFMP.</w:t>
      </w:r>
    </w:p>
    <w:p w:rsidR="00BF4763" w:rsidRDefault="00BF4763" w:rsidP="00BF4763">
      <w:pPr>
        <w:pStyle w:val="Textepucecarre"/>
      </w:pPr>
      <w:r w:rsidRPr="00CF445F">
        <w:t>Le projet de formation doit</w:t>
      </w:r>
      <w:r w:rsidRPr="00CF445F">
        <w:rPr>
          <w:b/>
        </w:rPr>
        <w:t xml:space="preserve"> </w:t>
      </w:r>
      <w:r w:rsidRPr="00CF445F">
        <w:t xml:space="preserve">intégrer les temps pédagogiques qui vont concourir à </w:t>
      </w:r>
      <w:r w:rsidRPr="00CF445F">
        <w:rPr>
          <w:b/>
        </w:rPr>
        <w:t>sécuriser</w:t>
      </w:r>
      <w:r w:rsidRPr="00CF445F">
        <w:t xml:space="preserve"> </w:t>
      </w:r>
      <w:r w:rsidRPr="00CF445F">
        <w:rPr>
          <w:b/>
        </w:rPr>
        <w:t>le</w:t>
      </w:r>
      <w:r w:rsidRPr="00CF445F">
        <w:t xml:space="preserve"> </w:t>
      </w:r>
      <w:r w:rsidRPr="00CF445F">
        <w:rPr>
          <w:b/>
        </w:rPr>
        <w:t>passage</w:t>
      </w:r>
      <w:r w:rsidRPr="00CF445F">
        <w:t xml:space="preserve"> </w:t>
      </w:r>
      <w:r w:rsidRPr="00CF445F">
        <w:rPr>
          <w:b/>
        </w:rPr>
        <w:t>des</w:t>
      </w:r>
      <w:r w:rsidRPr="00CF445F">
        <w:t xml:space="preserve"> </w:t>
      </w:r>
      <w:r w:rsidRPr="00CF445F">
        <w:rPr>
          <w:b/>
        </w:rPr>
        <w:t>élèves</w:t>
      </w:r>
      <w:r w:rsidRPr="00CF445F">
        <w:t xml:space="preserve"> d’un espace à un autre, notamment en classe de seconde. Ainsi à chaque période de PFMP planifiée des objectifs de formation seront fixés.</w:t>
      </w:r>
    </w:p>
    <w:p w:rsidR="00BF4763" w:rsidRDefault="00BF4763" w:rsidP="00BF4763">
      <w:pPr>
        <w:pStyle w:val="Textepucecarre"/>
      </w:pPr>
      <w:r w:rsidRPr="00CF445F">
        <w:t xml:space="preserve">Le projet de formation doit </w:t>
      </w:r>
      <w:r w:rsidRPr="00CF445F">
        <w:rPr>
          <w:b/>
        </w:rPr>
        <w:t>assurer la complémentarité des lieux</w:t>
      </w:r>
      <w:r w:rsidRPr="00CF445F">
        <w:t xml:space="preserve"> de formation.</w:t>
      </w:r>
    </w:p>
    <w:p w:rsidR="00BF4763" w:rsidRDefault="00BF4763" w:rsidP="00BF4763">
      <w:pPr>
        <w:pStyle w:val="Textepucecarre"/>
      </w:pPr>
      <w:r w:rsidRPr="00CF445F">
        <w:t xml:space="preserve">Le projet de formation prévoit : un temps de </w:t>
      </w:r>
      <w:r w:rsidRPr="00CF445F">
        <w:rPr>
          <w:b/>
        </w:rPr>
        <w:t>SAS</w:t>
      </w:r>
      <w:r w:rsidRPr="00CF445F">
        <w:t xml:space="preserve"> au retour. Ce sera l’occasion, notamment de faire expliciter au jeune les situations professionnelles qu’il a traversé afin de préparer l’usage du passeport professionnel, </w:t>
      </w:r>
    </w:p>
    <w:p w:rsidR="00BF4763" w:rsidRDefault="00BF4763" w:rsidP="00BF4763">
      <w:pPr>
        <w:pStyle w:val="Textepucecarre"/>
      </w:pPr>
      <w:r w:rsidRPr="00CF445F">
        <w:t xml:space="preserve">Le projet de formation contient </w:t>
      </w:r>
      <w:r w:rsidRPr="00CF445F">
        <w:rPr>
          <w:b/>
        </w:rPr>
        <w:t>les tâches et/ou activités</w:t>
      </w:r>
      <w:r w:rsidRPr="00CF445F">
        <w:t xml:space="preserve"> qui peuvent être confiées aux organisations d'accueil lorsque la formation à la maîtrise de certaines d’entre elles relève prioritairement du milieu professionnel, </w:t>
      </w:r>
    </w:p>
    <w:p w:rsidR="00BF4763" w:rsidRPr="00CF445F" w:rsidRDefault="00BF4763" w:rsidP="00BF4763">
      <w:pPr>
        <w:pStyle w:val="Textepucecarre"/>
      </w:pPr>
      <w:r w:rsidRPr="00CF445F">
        <w:t xml:space="preserve">Le projet de formation assure le </w:t>
      </w:r>
      <w:r w:rsidRPr="00CF445F">
        <w:rPr>
          <w:b/>
        </w:rPr>
        <w:t>réinvestissement</w:t>
      </w:r>
      <w:r w:rsidRPr="00CF445F">
        <w:t xml:space="preserve"> via le </w:t>
      </w:r>
      <w:r w:rsidRPr="00CF445F">
        <w:rPr>
          <w:b/>
        </w:rPr>
        <w:t>passeport</w:t>
      </w:r>
      <w:r w:rsidRPr="00CF445F">
        <w:t xml:space="preserve"> </w:t>
      </w:r>
      <w:r w:rsidRPr="00CF445F">
        <w:rPr>
          <w:b/>
        </w:rPr>
        <w:t>professionnel</w:t>
      </w:r>
      <w:r w:rsidRPr="00CF445F">
        <w:t xml:space="preserve"> des expériences PFMP. (des temps de travaux d’écriture, individuels ou collectifs, pour formaliser ou conceptualiser les activités réalisées en entreprise ; des temps de prestations orales individuelles ou collectives  pour la présentation d’activités professionnelles.)</w:t>
      </w:r>
    </w:p>
    <w:p w:rsidR="00BF4763" w:rsidRPr="00CF445F" w:rsidRDefault="00BF4763" w:rsidP="0020035B">
      <w:pPr>
        <w:pStyle w:val="Textstandard"/>
      </w:pPr>
      <w:r w:rsidRPr="00CF445F">
        <w:t xml:space="preserve">Le projet de formation est un </w:t>
      </w:r>
      <w:r w:rsidRPr="00CF445F">
        <w:rPr>
          <w:b/>
        </w:rPr>
        <w:t>prévisionnel</w:t>
      </w:r>
      <w:r w:rsidRPr="00CF445F">
        <w:t xml:space="preserve"> sur 3 ans. Il y a aura lieu de le </w:t>
      </w:r>
      <w:r w:rsidRPr="00CF445F">
        <w:rPr>
          <w:b/>
        </w:rPr>
        <w:t>réguler</w:t>
      </w:r>
      <w:r w:rsidRPr="00CF445F">
        <w:t xml:space="preserve"> en fin de chaque année en tenant compte des aléas (changement d’équipes pédagogiques, durée réelle de la formation…)</w:t>
      </w:r>
    </w:p>
    <w:p w:rsidR="00BF4763" w:rsidRDefault="00BF4763" w:rsidP="0020035B">
      <w:pPr>
        <w:jc w:val="both"/>
        <w:rPr>
          <w:rStyle w:val="Policepardfaut1"/>
          <w:color w:val="404040" w:themeColor="text1" w:themeTint="BF"/>
          <w:sz w:val="20"/>
        </w:rPr>
      </w:pPr>
    </w:p>
    <w:p w:rsidR="00FD0ECC" w:rsidRDefault="00FD0ECC" w:rsidP="0020035B">
      <w:pPr>
        <w:jc w:val="both"/>
        <w:rPr>
          <w:rStyle w:val="Policepardfaut1"/>
          <w:color w:val="404040" w:themeColor="text1" w:themeTint="BF"/>
          <w:sz w:val="20"/>
        </w:rPr>
        <w:sectPr w:rsidR="00FD0ECC" w:rsidSect="003971DB">
          <w:pgSz w:w="11906" w:h="16838" w:code="9"/>
          <w:pgMar w:top="1077" w:right="1304" w:bottom="1191" w:left="1304" w:header="510" w:footer="709" w:gutter="0"/>
          <w:cols w:space="708"/>
          <w:titlePg/>
          <w:docGrid w:linePitch="360"/>
        </w:sectPr>
      </w:pPr>
    </w:p>
    <w:p w:rsidR="00FD0ECC" w:rsidRDefault="00FD0ECC" w:rsidP="0020035B">
      <w:pPr>
        <w:jc w:val="both"/>
        <w:rPr>
          <w:rStyle w:val="Policepardfaut1"/>
          <w:color w:val="404040" w:themeColor="text1" w:themeTint="BF"/>
          <w:sz w:val="20"/>
        </w:rPr>
      </w:pPr>
    </w:p>
    <w:sdt>
      <w:sdtPr>
        <w:id w:val="1100604739"/>
        <w:docPartObj>
          <w:docPartGallery w:val="Cover Pages"/>
          <w:docPartUnique/>
        </w:docPartObj>
      </w:sdtPr>
      <w:sdtEndPr/>
      <w:sdtContent>
        <w:p w:rsidR="00D52FF7" w:rsidRDefault="00D52FF7" w:rsidP="00D52FF7">
          <w:pPr>
            <w:rPr>
              <w:noProof/>
              <w:color w:val="FFFFFF" w:themeColor="background1"/>
              <w:szCs w:val="48"/>
              <w:lang w:eastAsia="fr-FR"/>
            </w:rPr>
          </w:pPr>
        </w:p>
        <w:p w:rsidR="00D52FF7" w:rsidRDefault="00D52FF7" w:rsidP="00D52FF7"/>
        <w:p w:rsidR="00DD7966" w:rsidRDefault="00DD7966" w:rsidP="00D52FF7"/>
        <w:p w:rsidR="00D52FF7" w:rsidRDefault="00D52FF7" w:rsidP="00D52FF7"/>
        <w:p w:rsidR="00D52FF7" w:rsidRDefault="00D52FF7" w:rsidP="00D52FF7"/>
        <w:p w:rsidR="00D52FF7" w:rsidRDefault="00D52FF7" w:rsidP="00D52FF7"/>
        <w:p w:rsidR="00D52FF7" w:rsidRDefault="00102E4F" w:rsidP="00D52FF7"/>
      </w:sdtContent>
    </w:sdt>
    <w:p w:rsidR="00D52FF7" w:rsidRDefault="00D52FF7" w:rsidP="00D52FF7">
      <w:pPr>
        <w:rPr>
          <w:sz w:val="20"/>
        </w:rPr>
      </w:pPr>
    </w:p>
    <w:p w:rsidR="00D52FF7" w:rsidRPr="00BA6A82" w:rsidRDefault="00D52FF7" w:rsidP="00D52FF7">
      <w:pPr>
        <w:rPr>
          <w:rFonts w:asciiTheme="majorHAnsi" w:hAnsiTheme="majorHAnsi"/>
          <w:color w:val="7F7F7F" w:themeColor="text1" w:themeTint="80"/>
          <w:spacing w:val="-20"/>
          <w:sz w:val="44"/>
        </w:rPr>
      </w:pPr>
      <w:r w:rsidRPr="00CE1CDD">
        <w:rPr>
          <w:rFonts w:asciiTheme="majorHAnsi" w:hAnsiTheme="majorHAnsi"/>
          <w:noProof/>
          <w:color w:val="404040" w:themeColor="text1" w:themeTint="BF"/>
          <w:spacing w:val="-20"/>
          <w:sz w:val="40"/>
          <w:lang w:eastAsia="fr-FR"/>
        </w:rPr>
        <mc:AlternateContent>
          <mc:Choice Requires="wps">
            <w:drawing>
              <wp:anchor distT="0" distB="0" distL="114300" distR="114300" simplePos="0" relativeHeight="251744256" behindDoc="0" locked="0" layoutInCell="1" allowOverlap="1" wp14:anchorId="07035924" wp14:editId="267F69BC">
                <wp:simplePos x="0" y="0"/>
                <wp:positionH relativeFrom="column">
                  <wp:posOffset>26670</wp:posOffset>
                </wp:positionH>
                <wp:positionV relativeFrom="paragraph">
                  <wp:posOffset>200025</wp:posOffset>
                </wp:positionV>
                <wp:extent cx="831215" cy="866775"/>
                <wp:effectExtent l="0" t="0" r="26035" b="28575"/>
                <wp:wrapSquare wrapText="bothSides"/>
                <wp:docPr id="57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CE1CDD" w:rsidRDefault="004D69DB" w:rsidP="00D52FF7">
                            <w:pPr>
                              <w:jc w:val="center"/>
                              <w:rPr>
                                <w:rFonts w:ascii="Franklin Gothic Medium" w:hAnsi="Franklin Gothic Medium"/>
                                <w:b/>
                                <w:color w:val="F2F2F2" w:themeColor="background1" w:themeShade="F2"/>
                                <w:sz w:val="44"/>
                              </w:rPr>
                            </w:pPr>
                            <w:r w:rsidRPr="00CE1CDD">
                              <w:rPr>
                                <w:rFonts w:ascii="Franklin Gothic Medium" w:hAnsi="Franklin Gothic Medium"/>
                                <w:b/>
                                <w:color w:val="F2F2F2" w:themeColor="background1" w:themeShade="F2"/>
                                <w:sz w:val="44"/>
                              </w:rPr>
                              <w:t>6.</w:t>
                            </w:r>
                            <w:r>
                              <w:rPr>
                                <w:rFonts w:ascii="Franklin Gothic Medium" w:hAnsi="Franklin Gothic Medium"/>
                                <w:b/>
                                <w:color w:val="F2F2F2" w:themeColor="background1" w:themeShade="F2"/>
                                <w:sz w:val="44"/>
                              </w:rPr>
                              <w:t>4</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20" style="position:absolute;margin-left:2.1pt;margin-top:15.75pt;width:65.45pt;height:68.25pt;flip:y;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" fillcolor="#c0504d" strokecolor="window" strokeweight="1pt">
                <v:shadow color="#d8d8d8" offset="3pt,3pt"/>
                <v:textbox>
                  <w:txbxContent>
                    <w:p w:rsidR="000110F1" w:rsidRPr="00CE1CDD" w:rsidRDefault="000110F1" w:rsidP="00D52FF7">
                      <w:pPr>
                        <w:jc w:val="center"/>
                        <w:rPr>
                          <w:rFonts w:ascii="Franklin Gothic Medium" w:hAnsi="Franklin Gothic Medium"/>
                          <w:b/>
                          <w:color w:val="F2F2F2" w:themeColor="background1" w:themeShade="F2"/>
                          <w:sz w:val="44"/>
                        </w:rPr>
                      </w:pPr>
                      <w:r w:rsidRPr="00CE1CDD">
                        <w:rPr>
                          <w:rFonts w:ascii="Franklin Gothic Medium" w:hAnsi="Franklin Gothic Medium"/>
                          <w:b/>
                          <w:color w:val="F2F2F2" w:themeColor="background1" w:themeShade="F2"/>
                          <w:sz w:val="44"/>
                        </w:rPr>
                        <w:t>6.</w:t>
                      </w:r>
                      <w:r>
                        <w:rPr>
                          <w:rFonts w:ascii="Franklin Gothic Medium" w:hAnsi="Franklin Gothic Medium"/>
                          <w:b/>
                          <w:color w:val="F2F2F2" w:themeColor="background1" w:themeShade="F2"/>
                          <w:sz w:val="44"/>
                        </w:rPr>
                        <w:t>4</w:t>
                      </w:r>
                    </w:p>
                  </w:txbxContent>
                </v:textbox>
                <w10:wrap type="square"/>
              </v:rect>
            </w:pict>
          </mc:Fallback>
        </mc:AlternateContent>
      </w:r>
      <w:r w:rsidRPr="00CE1CDD">
        <w:rPr>
          <w:rFonts w:asciiTheme="majorHAnsi" w:hAnsiTheme="majorHAnsi"/>
          <w:color w:val="404040" w:themeColor="text1" w:themeTint="BF"/>
          <w:spacing w:val="-20"/>
          <w:sz w:val="40"/>
        </w:rPr>
        <w:t>Le baccalauréat professionnel</w:t>
      </w:r>
      <w:r w:rsidRPr="00CE1CDD">
        <w:rPr>
          <w:rFonts w:asciiTheme="majorHAnsi" w:hAnsiTheme="majorHAnsi"/>
          <w:color w:val="404040" w:themeColor="text1" w:themeTint="BF"/>
          <w:spacing w:val="-20"/>
          <w:sz w:val="40"/>
        </w:rPr>
        <w:br/>
        <w:t>Gestion-Administration</w:t>
      </w:r>
      <w:r w:rsidRPr="00CE1CDD">
        <w:rPr>
          <w:rFonts w:asciiTheme="majorHAnsi" w:hAnsiTheme="majorHAnsi"/>
          <w:color w:val="404040" w:themeColor="text1" w:themeTint="BF"/>
          <w:spacing w:val="-20"/>
          <w:sz w:val="40"/>
        </w:rPr>
        <w:br/>
      </w:r>
      <w:r>
        <w:rPr>
          <w:rFonts w:asciiTheme="majorHAnsi" w:hAnsiTheme="majorHAnsi"/>
          <w:color w:val="404040" w:themeColor="text1" w:themeTint="BF"/>
          <w:spacing w:val="-20"/>
          <w:sz w:val="40"/>
        </w:rPr>
        <w:t>Les situations professionnelles</w:t>
      </w:r>
      <w:r>
        <w:rPr>
          <w:rFonts w:asciiTheme="majorHAnsi" w:hAnsiTheme="majorHAnsi"/>
          <w:color w:val="404040" w:themeColor="text1" w:themeTint="BF"/>
          <w:spacing w:val="-20"/>
          <w:sz w:val="40"/>
        </w:rPr>
        <w:br/>
        <w:t>et le programme d’économie-droit</w:t>
      </w:r>
    </w:p>
    <w:p w:rsidR="00D52FF7" w:rsidRDefault="00D52FF7" w:rsidP="00D52FF7">
      <w:pPr>
        <w:rPr>
          <w:color w:val="404040" w:themeColor="text1" w:themeTint="BF"/>
        </w:rPr>
      </w:pPr>
    </w:p>
    <w:p w:rsidR="00D52FF7" w:rsidRDefault="00D52FF7" w:rsidP="00D52FF7">
      <w:pPr>
        <w:rPr>
          <w:color w:val="404040" w:themeColor="text1" w:themeTint="BF"/>
        </w:rPr>
      </w:pPr>
    </w:p>
    <w:p w:rsidR="00D52FF7" w:rsidRDefault="00D52FF7" w:rsidP="00D52FF7">
      <w:pPr>
        <w:tabs>
          <w:tab w:val="left" w:pos="2579"/>
        </w:tabs>
        <w:rPr>
          <w:color w:val="404040" w:themeColor="text1" w:themeTint="BF"/>
        </w:rPr>
      </w:pPr>
    </w:p>
    <w:p w:rsidR="00D52FF7" w:rsidRDefault="00D52FF7" w:rsidP="00D52FF7">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743232" behindDoc="1" locked="0" layoutInCell="1" allowOverlap="1" wp14:anchorId="010818DC" wp14:editId="2EAE4EF2">
                <wp:simplePos x="0" y="0"/>
                <wp:positionH relativeFrom="column">
                  <wp:posOffset>19685</wp:posOffset>
                </wp:positionH>
                <wp:positionV relativeFrom="paragraph">
                  <wp:posOffset>145415</wp:posOffset>
                </wp:positionV>
                <wp:extent cx="5943600" cy="2324100"/>
                <wp:effectExtent l="0" t="0" r="19050" b="19050"/>
                <wp:wrapNone/>
                <wp:docPr id="578" name="Rectangle à coins arrondis 578"/>
                <wp:cNvGraphicFramePr/>
                <a:graphic xmlns:a="http://schemas.openxmlformats.org/drawingml/2006/main">
                  <a:graphicData uri="http://schemas.microsoft.com/office/word/2010/wordprocessingShape">
                    <wps:wsp>
                      <wps:cNvSpPr/>
                      <wps:spPr>
                        <a:xfrm>
                          <a:off x="0" y="0"/>
                          <a:ext cx="5943600" cy="2324100"/>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578" o:spid="_x0000_s1026" style="position:absolute;margin-left:1.55pt;margin-top:11.45pt;width:468pt;height:183pt;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" fillcolor="#d8d8d8 [2732]" strokecolor="#c0504d [3205]" strokeweight="2pt">
                <v:stroke dashstyle="1 1"/>
              </v:roundrect>
            </w:pict>
          </mc:Fallback>
        </mc:AlternateContent>
      </w:r>
    </w:p>
    <w:p w:rsidR="00D52FF7" w:rsidRPr="00590D1B" w:rsidRDefault="00D52FF7" w:rsidP="00D52FF7">
      <w:pPr>
        <w:rPr>
          <w:color w:val="404040" w:themeColor="text1" w:themeTint="BF"/>
        </w:rPr>
      </w:pPr>
    </w:p>
    <w:p w:rsidR="00D52FF7" w:rsidRPr="00636C2C" w:rsidRDefault="00D52FF7" w:rsidP="00D52FF7">
      <w:pPr>
        <w:ind w:left="426"/>
        <w:rPr>
          <w:sz w:val="24"/>
        </w:rPr>
      </w:pPr>
      <w:r w:rsidRPr="00636C2C">
        <w:rPr>
          <w:sz w:val="24"/>
        </w:rPr>
        <w:t>Le programme d’économie-droit au travers des pôles :</w:t>
      </w:r>
    </w:p>
    <w:p w:rsidR="00D52FF7" w:rsidRDefault="00D52FF7" w:rsidP="00D52FF7">
      <w:pPr>
        <w:ind w:left="426"/>
        <w:rPr>
          <w:sz w:val="20"/>
        </w:rPr>
      </w:pPr>
    </w:p>
    <w:p w:rsidR="00D52FF7" w:rsidRPr="00C3088C" w:rsidRDefault="00D52FF7" w:rsidP="004A3A19">
      <w:pPr>
        <w:pStyle w:val="TM1"/>
        <w:rPr>
          <w:rStyle w:val="Lienhypertexte"/>
          <w:color w:val="262626" w:themeColor="text1" w:themeTint="D9"/>
        </w:rPr>
      </w:pPr>
      <w:r>
        <w:fldChar w:fldCharType="begin"/>
      </w:r>
      <w:r>
        <w:instrText xml:space="preserve"> TOC \h \z \t "Titre_1_Rouge;1" </w:instrText>
      </w:r>
      <w:r>
        <w:fldChar w:fldCharType="separate"/>
      </w:r>
      <w:hyperlink w:anchor="_Toc321906936" w:history="1">
        <w:r w:rsidRPr="00C3088C">
          <w:rPr>
            <w:rStyle w:val="Lienhypertexte"/>
            <w:b/>
            <w:color w:val="262626" w:themeColor="text1" w:themeTint="D9"/>
          </w:rPr>
          <w:t>Pôle 1 : Gestion administrative des relations externes</w:t>
        </w:r>
        <w:r w:rsidRPr="00C3088C">
          <w:rPr>
            <w:rStyle w:val="Lienhypertexte"/>
            <w:b/>
            <w:webHidden/>
            <w:color w:val="262626" w:themeColor="text1" w:themeTint="D9"/>
          </w:rPr>
          <w:tab/>
        </w:r>
        <w:r w:rsidRPr="00C3088C">
          <w:rPr>
            <w:rStyle w:val="Lienhypertexte"/>
            <w:b/>
            <w:webHidden/>
            <w:color w:val="262626" w:themeColor="text1" w:themeTint="D9"/>
          </w:rPr>
          <w:fldChar w:fldCharType="begin"/>
        </w:r>
        <w:r w:rsidRPr="00C3088C">
          <w:rPr>
            <w:rStyle w:val="Lienhypertexte"/>
            <w:b/>
            <w:webHidden/>
            <w:color w:val="262626" w:themeColor="text1" w:themeTint="D9"/>
          </w:rPr>
          <w:instrText xml:space="preserve"> PAGEREF _Toc321906936 \h </w:instrText>
        </w:r>
        <w:r w:rsidRPr="00C3088C">
          <w:rPr>
            <w:rStyle w:val="Lienhypertexte"/>
            <w:b/>
            <w:webHidden/>
            <w:color w:val="262626" w:themeColor="text1" w:themeTint="D9"/>
          </w:rPr>
        </w:r>
        <w:r w:rsidRPr="00C3088C">
          <w:rPr>
            <w:rStyle w:val="Lienhypertexte"/>
            <w:b/>
            <w:webHidden/>
            <w:color w:val="262626" w:themeColor="text1" w:themeTint="D9"/>
          </w:rPr>
          <w:fldChar w:fldCharType="separate"/>
        </w:r>
        <w:r w:rsidR="00CB25EA">
          <w:rPr>
            <w:rStyle w:val="Lienhypertexte"/>
            <w:b/>
            <w:webHidden/>
            <w:color w:val="262626" w:themeColor="text1" w:themeTint="D9"/>
          </w:rPr>
          <w:t>2</w:t>
        </w:r>
        <w:r w:rsidRPr="00C3088C">
          <w:rPr>
            <w:rStyle w:val="Lienhypertexte"/>
            <w:b/>
            <w:webHidden/>
            <w:color w:val="262626" w:themeColor="text1" w:themeTint="D9"/>
          </w:rPr>
          <w:fldChar w:fldCharType="end"/>
        </w:r>
      </w:hyperlink>
    </w:p>
    <w:p w:rsidR="00D52FF7" w:rsidRPr="00C3088C" w:rsidRDefault="00102E4F" w:rsidP="004A3A19">
      <w:pPr>
        <w:pStyle w:val="TM1"/>
        <w:rPr>
          <w:rStyle w:val="Lienhypertexte"/>
          <w:color w:val="262626" w:themeColor="text1" w:themeTint="D9"/>
        </w:rPr>
      </w:pPr>
      <w:hyperlink w:anchor="_Toc321906939" w:history="1">
        <w:r w:rsidR="00D52FF7" w:rsidRPr="00C3088C">
          <w:rPr>
            <w:rStyle w:val="Lienhypertexte"/>
            <w:b/>
            <w:color w:val="262626" w:themeColor="text1" w:themeTint="D9"/>
          </w:rPr>
          <w:t>Pôle 2 : Gestion administrative des relations avec le personnel</w:t>
        </w:r>
        <w:r w:rsidR="00D52FF7" w:rsidRPr="00C3088C">
          <w:rPr>
            <w:rStyle w:val="Lienhypertexte"/>
            <w:b/>
            <w:webHidden/>
            <w:color w:val="262626" w:themeColor="text1" w:themeTint="D9"/>
          </w:rPr>
          <w:tab/>
        </w:r>
        <w:r w:rsidR="00D52FF7" w:rsidRPr="00C3088C">
          <w:rPr>
            <w:rStyle w:val="Lienhypertexte"/>
            <w:b/>
            <w:webHidden/>
            <w:color w:val="262626" w:themeColor="text1" w:themeTint="D9"/>
          </w:rPr>
          <w:fldChar w:fldCharType="begin"/>
        </w:r>
        <w:r w:rsidR="00D52FF7" w:rsidRPr="00C3088C">
          <w:rPr>
            <w:rStyle w:val="Lienhypertexte"/>
            <w:b/>
            <w:webHidden/>
            <w:color w:val="262626" w:themeColor="text1" w:themeTint="D9"/>
          </w:rPr>
          <w:instrText xml:space="preserve"> PAGEREF _Toc321906939 \h </w:instrText>
        </w:r>
        <w:r w:rsidR="00D52FF7" w:rsidRPr="00C3088C">
          <w:rPr>
            <w:rStyle w:val="Lienhypertexte"/>
            <w:b/>
            <w:webHidden/>
            <w:color w:val="262626" w:themeColor="text1" w:themeTint="D9"/>
          </w:rPr>
        </w:r>
        <w:r w:rsidR="00D52FF7" w:rsidRPr="00C3088C">
          <w:rPr>
            <w:rStyle w:val="Lienhypertexte"/>
            <w:b/>
            <w:webHidden/>
            <w:color w:val="262626" w:themeColor="text1" w:themeTint="D9"/>
          </w:rPr>
          <w:fldChar w:fldCharType="separate"/>
        </w:r>
        <w:r w:rsidR="00CB25EA">
          <w:rPr>
            <w:rStyle w:val="Lienhypertexte"/>
            <w:b/>
            <w:webHidden/>
            <w:color w:val="262626" w:themeColor="text1" w:themeTint="D9"/>
          </w:rPr>
          <w:t>2</w:t>
        </w:r>
        <w:r w:rsidR="00D52FF7" w:rsidRPr="00C3088C">
          <w:rPr>
            <w:rStyle w:val="Lienhypertexte"/>
            <w:b/>
            <w:webHidden/>
            <w:color w:val="262626" w:themeColor="text1" w:themeTint="D9"/>
          </w:rPr>
          <w:fldChar w:fldCharType="end"/>
        </w:r>
      </w:hyperlink>
    </w:p>
    <w:p w:rsidR="00D52FF7" w:rsidRPr="00C3088C" w:rsidRDefault="00102E4F" w:rsidP="004A3A19">
      <w:pPr>
        <w:pStyle w:val="TM1"/>
        <w:rPr>
          <w:rStyle w:val="Lienhypertexte"/>
          <w:color w:val="262626" w:themeColor="text1" w:themeTint="D9"/>
        </w:rPr>
      </w:pPr>
      <w:hyperlink w:anchor="_Toc321906941" w:history="1">
        <w:r w:rsidR="00D52FF7" w:rsidRPr="00C3088C">
          <w:rPr>
            <w:rStyle w:val="Lienhypertexte"/>
            <w:b/>
            <w:color w:val="262626" w:themeColor="text1" w:themeTint="D9"/>
          </w:rPr>
          <w:t>Pôle 3 : Gestion administrative opérationnelle</w:t>
        </w:r>
        <w:r w:rsidR="00D52FF7" w:rsidRPr="00C3088C">
          <w:rPr>
            <w:rStyle w:val="Lienhypertexte"/>
            <w:b/>
            <w:webHidden/>
            <w:color w:val="262626" w:themeColor="text1" w:themeTint="D9"/>
          </w:rPr>
          <w:tab/>
        </w:r>
        <w:r w:rsidR="00D52FF7" w:rsidRPr="00C3088C">
          <w:rPr>
            <w:rStyle w:val="Lienhypertexte"/>
            <w:b/>
            <w:webHidden/>
            <w:color w:val="262626" w:themeColor="text1" w:themeTint="D9"/>
          </w:rPr>
          <w:fldChar w:fldCharType="begin"/>
        </w:r>
        <w:r w:rsidR="00D52FF7" w:rsidRPr="00C3088C">
          <w:rPr>
            <w:rStyle w:val="Lienhypertexte"/>
            <w:b/>
            <w:webHidden/>
            <w:color w:val="262626" w:themeColor="text1" w:themeTint="D9"/>
          </w:rPr>
          <w:instrText xml:space="preserve"> PAGEREF _Toc321906941 \h </w:instrText>
        </w:r>
        <w:r w:rsidR="00D52FF7" w:rsidRPr="00C3088C">
          <w:rPr>
            <w:rStyle w:val="Lienhypertexte"/>
            <w:b/>
            <w:webHidden/>
            <w:color w:val="262626" w:themeColor="text1" w:themeTint="D9"/>
          </w:rPr>
        </w:r>
        <w:r w:rsidR="00D52FF7" w:rsidRPr="00C3088C">
          <w:rPr>
            <w:rStyle w:val="Lienhypertexte"/>
            <w:b/>
            <w:webHidden/>
            <w:color w:val="262626" w:themeColor="text1" w:themeTint="D9"/>
          </w:rPr>
          <w:fldChar w:fldCharType="separate"/>
        </w:r>
        <w:r w:rsidR="00CB25EA">
          <w:rPr>
            <w:rStyle w:val="Lienhypertexte"/>
            <w:b/>
            <w:webHidden/>
            <w:color w:val="262626" w:themeColor="text1" w:themeTint="D9"/>
          </w:rPr>
          <w:t>2</w:t>
        </w:r>
        <w:r w:rsidR="00D52FF7" w:rsidRPr="00C3088C">
          <w:rPr>
            <w:rStyle w:val="Lienhypertexte"/>
            <w:b/>
            <w:webHidden/>
            <w:color w:val="262626" w:themeColor="text1" w:themeTint="D9"/>
          </w:rPr>
          <w:fldChar w:fldCharType="end"/>
        </w:r>
      </w:hyperlink>
    </w:p>
    <w:p w:rsidR="00D52FF7" w:rsidRDefault="00102E4F" w:rsidP="004A3A19">
      <w:pPr>
        <w:pStyle w:val="TM1"/>
        <w:rPr>
          <w:rFonts w:eastAsiaTheme="minorEastAsia" w:cstheme="minorBidi"/>
          <w:szCs w:val="22"/>
          <w:lang w:eastAsia="fr-FR"/>
        </w:rPr>
      </w:pPr>
      <w:hyperlink w:anchor="_Toc321906942" w:history="1">
        <w:r w:rsidR="00D52FF7" w:rsidRPr="00C3088C">
          <w:rPr>
            <w:rStyle w:val="Lienhypertexte"/>
            <w:b/>
            <w:color w:val="262626" w:themeColor="text1" w:themeTint="D9"/>
          </w:rPr>
          <w:t>Pôle 4 : Gestion administrative des projets</w:t>
        </w:r>
        <w:r w:rsidR="00D52FF7" w:rsidRPr="00C3088C">
          <w:rPr>
            <w:rStyle w:val="Lienhypertexte"/>
            <w:b/>
            <w:webHidden/>
            <w:color w:val="262626" w:themeColor="text1" w:themeTint="D9"/>
          </w:rPr>
          <w:tab/>
        </w:r>
        <w:r w:rsidR="00D52FF7" w:rsidRPr="00C3088C">
          <w:rPr>
            <w:rStyle w:val="Lienhypertexte"/>
            <w:b/>
            <w:webHidden/>
            <w:color w:val="262626" w:themeColor="text1" w:themeTint="D9"/>
          </w:rPr>
          <w:fldChar w:fldCharType="begin"/>
        </w:r>
        <w:r w:rsidR="00D52FF7" w:rsidRPr="00C3088C">
          <w:rPr>
            <w:rStyle w:val="Lienhypertexte"/>
            <w:b/>
            <w:webHidden/>
            <w:color w:val="262626" w:themeColor="text1" w:themeTint="D9"/>
          </w:rPr>
          <w:instrText xml:space="preserve"> PAGEREF _Toc321906942 \h </w:instrText>
        </w:r>
        <w:r w:rsidR="00D52FF7" w:rsidRPr="00C3088C">
          <w:rPr>
            <w:rStyle w:val="Lienhypertexte"/>
            <w:b/>
            <w:webHidden/>
            <w:color w:val="262626" w:themeColor="text1" w:themeTint="D9"/>
          </w:rPr>
        </w:r>
        <w:r w:rsidR="00D52FF7" w:rsidRPr="00C3088C">
          <w:rPr>
            <w:rStyle w:val="Lienhypertexte"/>
            <w:b/>
            <w:webHidden/>
            <w:color w:val="262626" w:themeColor="text1" w:themeTint="D9"/>
          </w:rPr>
          <w:fldChar w:fldCharType="separate"/>
        </w:r>
        <w:r w:rsidR="00CB25EA">
          <w:rPr>
            <w:rStyle w:val="Lienhypertexte"/>
            <w:b/>
            <w:webHidden/>
            <w:color w:val="262626" w:themeColor="text1" w:themeTint="D9"/>
          </w:rPr>
          <w:t>2</w:t>
        </w:r>
        <w:r w:rsidR="00D52FF7" w:rsidRPr="00C3088C">
          <w:rPr>
            <w:rStyle w:val="Lienhypertexte"/>
            <w:b/>
            <w:webHidden/>
            <w:color w:val="262626" w:themeColor="text1" w:themeTint="D9"/>
          </w:rPr>
          <w:fldChar w:fldCharType="end"/>
        </w:r>
      </w:hyperlink>
    </w:p>
    <w:p w:rsidR="00D52FF7" w:rsidRDefault="00D52FF7" w:rsidP="00D52FF7">
      <w:pPr>
        <w:rPr>
          <w:sz w:val="20"/>
        </w:rPr>
      </w:pPr>
      <w:r>
        <w:rPr>
          <w:rFonts w:cstheme="minorHAnsi"/>
          <w:b/>
          <w:bCs/>
          <w:caps/>
          <w:szCs w:val="20"/>
        </w:rPr>
        <w:fldChar w:fldCharType="end"/>
      </w:r>
    </w:p>
    <w:p w:rsidR="00D52FF7" w:rsidRDefault="00D52FF7" w:rsidP="00D52FF7">
      <w:pPr>
        <w:rPr>
          <w:sz w:val="20"/>
        </w:rPr>
      </w:pPr>
    </w:p>
    <w:p w:rsidR="00D52FF7" w:rsidRDefault="00D52FF7" w:rsidP="00D52FF7">
      <w:pPr>
        <w:rPr>
          <w:sz w:val="20"/>
        </w:rPr>
      </w:pPr>
    </w:p>
    <w:p w:rsidR="00D52FF7" w:rsidRDefault="00D52FF7" w:rsidP="00D52FF7">
      <w:pPr>
        <w:rPr>
          <w:sz w:val="20"/>
        </w:rPr>
      </w:pPr>
    </w:p>
    <w:p w:rsidR="00D52FF7" w:rsidRDefault="00D52FF7" w:rsidP="00D52FF7">
      <w:pPr>
        <w:rPr>
          <w:sz w:val="20"/>
        </w:rPr>
      </w:pPr>
    </w:p>
    <w:p w:rsidR="00D52FF7" w:rsidRDefault="00D52FF7" w:rsidP="00D52FF7"/>
    <w:p w:rsidR="00D52FF7" w:rsidRDefault="00D52FF7" w:rsidP="00D52FF7"/>
    <w:p w:rsidR="00D52FF7" w:rsidRDefault="00D52FF7" w:rsidP="00D52FF7"/>
    <w:p w:rsidR="00D52FF7" w:rsidRDefault="00D52FF7" w:rsidP="00D52FF7"/>
    <w:p w:rsidR="00D52FF7" w:rsidRDefault="00D52FF7" w:rsidP="00D52FF7">
      <w:pPr>
        <w:tabs>
          <w:tab w:val="left" w:pos="5648"/>
        </w:tabs>
      </w:pPr>
    </w:p>
    <w:p w:rsidR="00D52FF7" w:rsidRDefault="00D52FF7" w:rsidP="00D52FF7"/>
    <w:p w:rsidR="00D52FF7" w:rsidRDefault="00D52FF7" w:rsidP="00D52FF7"/>
    <w:p w:rsidR="00D52FF7" w:rsidRDefault="00D52FF7" w:rsidP="00D52FF7"/>
    <w:p w:rsidR="00D52FF7" w:rsidRDefault="00D52FF7" w:rsidP="00D52FF7"/>
    <w:p w:rsidR="00D52FF7" w:rsidRDefault="00D52FF7" w:rsidP="00D52FF7"/>
    <w:p w:rsidR="00D52FF7" w:rsidRDefault="00D52FF7" w:rsidP="00D52FF7"/>
    <w:p w:rsidR="00833511" w:rsidRPr="00833511" w:rsidRDefault="00833511" w:rsidP="00833511">
      <w:pPr>
        <w:jc w:val="both"/>
      </w:pPr>
      <w:r w:rsidRPr="00833511">
        <w:lastRenderedPageBreak/>
        <w:t>La description des situations professionnelles inclut des savoirs juridiques et économiques mobilisés en situation et permet aux équipes de se concerter pour établir une progression harmonieuse entre le référentiel GA et le programme d’économie et droit. Le tableau ci-dessous permet de formaliser cette articulation et facilite la lecture comparée des deux documents.</w:t>
      </w:r>
    </w:p>
    <w:p w:rsidR="00833511" w:rsidRDefault="00833511" w:rsidP="00833511">
      <w:pPr>
        <w:rPr>
          <w:sz w:val="20"/>
        </w:rPr>
      </w:pPr>
    </w:p>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868"/>
        <w:gridCol w:w="3498"/>
        <w:gridCol w:w="5148"/>
      </w:tblGrid>
      <w:tr w:rsidR="007B2C89" w:rsidRPr="00AF7783" w:rsidTr="000110F1">
        <w:tc>
          <w:tcPr>
            <w:tcW w:w="861" w:type="dxa"/>
            <w:shd w:val="clear" w:color="auto" w:fill="17365D" w:themeFill="text2" w:themeFillShade="BF"/>
          </w:tcPr>
          <w:p w:rsidR="007B2C89" w:rsidRPr="006867B4" w:rsidRDefault="007B2C89" w:rsidP="000110F1">
            <w:pPr>
              <w:jc w:val="center"/>
              <w:rPr>
                <w:b/>
                <w:color w:val="FFFFFF" w:themeColor="background1"/>
                <w:szCs w:val="20"/>
              </w:rPr>
            </w:pPr>
          </w:p>
        </w:tc>
        <w:tc>
          <w:tcPr>
            <w:tcW w:w="3500"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153" w:type="dxa"/>
            <w:shd w:val="clear" w:color="auto" w:fill="17365D" w:themeFill="text2" w:themeFillShade="BF"/>
          </w:tcPr>
          <w:p w:rsidR="007B2C89" w:rsidRPr="00AF7783" w:rsidRDefault="007B2C89" w:rsidP="000110F1">
            <w:pPr>
              <w:jc w:val="center"/>
              <w:rPr>
                <w:b/>
                <w:szCs w:val="20"/>
              </w:rPr>
            </w:pPr>
            <w:r w:rsidRPr="00AF7783">
              <w:rPr>
                <w:b/>
                <w:szCs w:val="20"/>
              </w:rPr>
              <w:t>Lien avec le programme d’économie-droit</w:t>
            </w:r>
          </w:p>
        </w:tc>
      </w:tr>
      <w:tr w:rsidR="007B2C89" w:rsidTr="000110F1">
        <w:tc>
          <w:tcPr>
            <w:tcW w:w="861" w:type="dxa"/>
            <w:vMerge w:val="restart"/>
            <w:shd w:val="clear" w:color="auto" w:fill="auto"/>
            <w:textDirection w:val="btLr"/>
            <w:vAlign w:val="center"/>
          </w:tcPr>
          <w:p w:rsidR="007B2C89" w:rsidRPr="00916F25" w:rsidRDefault="007B2C89" w:rsidP="000110F1">
            <w:pPr>
              <w:pStyle w:val="Titre1Rouge"/>
              <w:spacing w:before="0" w:after="0"/>
              <w:jc w:val="center"/>
              <w:rPr>
                <w:sz w:val="24"/>
              </w:rPr>
            </w:pPr>
            <w:bookmarkStart w:id="74" w:name="_Toc321906936"/>
            <w:r w:rsidRPr="00916F25">
              <w:rPr>
                <w:sz w:val="24"/>
              </w:rPr>
              <w:t>Pôle 1 : Gestion administrative des relations externes</w:t>
            </w:r>
            <w:bookmarkEnd w:id="74"/>
          </w:p>
          <w:p w:rsidR="007B2C89" w:rsidRPr="004968A5" w:rsidRDefault="007B2C89" w:rsidP="000110F1">
            <w:pPr>
              <w:ind w:right="113"/>
              <w:jc w:val="center"/>
              <w:rPr>
                <w:sz w:val="28"/>
                <w:szCs w:val="20"/>
              </w:rPr>
            </w:pPr>
            <w:r>
              <w:rPr>
                <w:b/>
                <w:bCs/>
                <w:color w:val="244061"/>
              </w:rPr>
              <w:t>1.</w:t>
            </w:r>
            <w:r w:rsidRPr="00916F25">
              <w:rPr>
                <w:b/>
                <w:bCs/>
                <w:color w:val="244061"/>
              </w:rPr>
              <w:t>1 – Gestion administrative des relations avec les fournisseurs</w:t>
            </w:r>
          </w:p>
        </w:tc>
        <w:tc>
          <w:tcPr>
            <w:tcW w:w="3500" w:type="dxa"/>
            <w:shd w:val="clear" w:color="auto" w:fill="auto"/>
          </w:tcPr>
          <w:p w:rsidR="007B2C89" w:rsidRPr="00F2703F" w:rsidRDefault="007B2C89" w:rsidP="000110F1">
            <w:pPr>
              <w:rPr>
                <w:b/>
                <w:color w:val="0F243E" w:themeColor="text2" w:themeShade="80"/>
                <w:szCs w:val="20"/>
              </w:rPr>
            </w:pPr>
            <w:r>
              <w:rPr>
                <w:b/>
                <w:color w:val="0F243E" w:themeColor="text2" w:themeShade="80"/>
                <w:szCs w:val="20"/>
              </w:rPr>
              <w:t>1.1.</w:t>
            </w:r>
            <w:r w:rsidRPr="00F2703F">
              <w:rPr>
                <w:b/>
                <w:color w:val="0F243E" w:themeColor="text2" w:themeShade="80"/>
                <w:szCs w:val="20"/>
              </w:rPr>
              <w:t>1</w:t>
            </w:r>
          </w:p>
          <w:p w:rsidR="007B2C89" w:rsidRDefault="007B2C89" w:rsidP="000110F1">
            <w:pPr>
              <w:rPr>
                <w:b/>
                <w:color w:val="0F243E" w:themeColor="text2" w:themeShade="80"/>
                <w:szCs w:val="20"/>
              </w:rPr>
            </w:pPr>
            <w:r w:rsidRPr="00F2703F">
              <w:rPr>
                <w:b/>
                <w:color w:val="0F243E" w:themeColor="text2" w:themeShade="80"/>
                <w:szCs w:val="20"/>
              </w:rPr>
              <w:t>Tenue des dossiers  fournisseurs et sous-traitants</w:t>
            </w:r>
          </w:p>
          <w:p w:rsidR="007B2C89" w:rsidRPr="002774D0" w:rsidRDefault="007B2C89" w:rsidP="000110F1">
            <w:pPr>
              <w:rPr>
                <w:color w:val="808080" w:themeColor="background1" w:themeShade="80"/>
                <w:sz w:val="20"/>
                <w:szCs w:val="20"/>
              </w:rPr>
            </w:pPr>
            <w:r w:rsidRPr="002774D0">
              <w:rPr>
                <w:b/>
                <w:bCs/>
                <w:color w:val="808080" w:themeColor="background1" w:themeShade="80"/>
                <w:sz w:val="20"/>
                <w:szCs w:val="20"/>
              </w:rPr>
              <w:t xml:space="preserve">Savoirs juridiques et économiques </w:t>
            </w:r>
          </w:p>
          <w:p w:rsidR="007B2C89" w:rsidRPr="00684117"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84117">
              <w:rPr>
                <w:rFonts w:asciiTheme="minorHAnsi" w:hAnsiTheme="minorHAnsi" w:cstheme="minorHAnsi"/>
                <w:color w:val="0F243E" w:themeColor="text2" w:themeShade="80"/>
                <w:sz w:val="20"/>
                <w:szCs w:val="20"/>
              </w:rPr>
              <w:t xml:space="preserve">Les types de structure des organisations </w:t>
            </w:r>
          </w:p>
          <w:p w:rsidR="007B2C89" w:rsidRPr="00684117"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84117">
              <w:rPr>
                <w:rFonts w:asciiTheme="minorHAnsi" w:hAnsiTheme="minorHAnsi" w:cstheme="minorHAnsi"/>
                <w:color w:val="0F243E" w:themeColor="text2" w:themeShade="80"/>
                <w:sz w:val="20"/>
                <w:szCs w:val="20"/>
              </w:rPr>
              <w:t xml:space="preserve">Les biens et les services </w:t>
            </w:r>
          </w:p>
          <w:p w:rsidR="007B2C89" w:rsidRPr="00F2703F" w:rsidRDefault="007B2C89" w:rsidP="007B2C89">
            <w:pPr>
              <w:pStyle w:val="Paragraphedeliste"/>
              <w:numPr>
                <w:ilvl w:val="0"/>
                <w:numId w:val="30"/>
              </w:numPr>
              <w:spacing w:line="240" w:lineRule="auto"/>
              <w:ind w:left="273" w:hanging="273"/>
              <w:rPr>
                <w:color w:val="0F243E" w:themeColor="text2" w:themeShade="80"/>
                <w:sz w:val="20"/>
                <w:szCs w:val="20"/>
              </w:rPr>
            </w:pPr>
            <w:r w:rsidRPr="00684117">
              <w:rPr>
                <w:rFonts w:asciiTheme="minorHAnsi" w:hAnsiTheme="minorHAnsi" w:cstheme="minorHAnsi"/>
                <w:color w:val="0F243E" w:themeColor="text2" w:themeShade="80"/>
                <w:sz w:val="20"/>
                <w:szCs w:val="20"/>
              </w:rPr>
              <w:t>La sous-traitance</w:t>
            </w:r>
          </w:p>
        </w:tc>
        <w:tc>
          <w:tcPr>
            <w:tcW w:w="5153" w:type="dxa"/>
            <w:shd w:val="clear" w:color="auto" w:fill="auto"/>
          </w:tcPr>
          <w:p w:rsidR="007B2C89" w:rsidRPr="004968A5" w:rsidRDefault="007B2C89" w:rsidP="000110F1">
            <w:pPr>
              <w:autoSpaceDE w:val="0"/>
              <w:autoSpaceDN w:val="0"/>
              <w:adjustRightInd w:val="0"/>
              <w:rPr>
                <w:b/>
                <w:bCs/>
                <w:color w:val="C00000"/>
                <w:szCs w:val="20"/>
              </w:rPr>
            </w:pPr>
            <w:r w:rsidRPr="004968A5">
              <w:rPr>
                <w:b/>
                <w:bCs/>
                <w:color w:val="C00000"/>
                <w:szCs w:val="20"/>
              </w:rPr>
              <w:t>1.3 Les entreprises</w:t>
            </w:r>
          </w:p>
          <w:p w:rsidR="007B2C89" w:rsidRPr="00F2703F" w:rsidRDefault="007B2C89" w:rsidP="000110F1">
            <w:pPr>
              <w:rPr>
                <w:b/>
                <w:bCs/>
                <w:i/>
                <w:color w:val="0F243E" w:themeColor="text2" w:themeShade="80"/>
                <w:sz w:val="20"/>
                <w:szCs w:val="20"/>
              </w:rPr>
            </w:pPr>
            <w:r w:rsidRPr="00F2703F">
              <w:rPr>
                <w:b/>
                <w:bCs/>
                <w:i/>
                <w:color w:val="0F243E" w:themeColor="text2" w:themeShade="80"/>
                <w:sz w:val="20"/>
                <w:szCs w:val="20"/>
              </w:rPr>
              <w:t>Les différents types d’entreprises</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typologie des entreprises</w:t>
            </w:r>
          </w:p>
          <w:p w:rsidR="007B2C89" w:rsidRPr="00F2703F" w:rsidRDefault="007B2C89" w:rsidP="000110F1">
            <w:pPr>
              <w:shd w:val="clear" w:color="auto" w:fill="D9D9D9" w:themeFill="background1" w:themeFillShade="D9"/>
              <w:rPr>
                <w:color w:val="0F243E" w:themeColor="text2" w:themeShade="80"/>
                <w:sz w:val="20"/>
                <w:szCs w:val="20"/>
              </w:rPr>
            </w:pPr>
            <w:r w:rsidRPr="0013541D">
              <w:rPr>
                <w:color w:val="0F243E" w:themeColor="text2" w:themeShade="80"/>
                <w:sz w:val="20"/>
                <w:szCs w:val="20"/>
              </w:rPr>
              <w:t>Les formes et statuts juridiques</w:t>
            </w:r>
          </w:p>
          <w:p w:rsidR="007B2C89" w:rsidRPr="00F2703F" w:rsidRDefault="007B2C89" w:rsidP="000110F1">
            <w:pPr>
              <w:autoSpaceDE w:val="0"/>
              <w:autoSpaceDN w:val="0"/>
              <w:adjustRightInd w:val="0"/>
              <w:rPr>
                <w:i/>
                <w:color w:val="0F243E" w:themeColor="text2" w:themeShade="80"/>
                <w:sz w:val="20"/>
                <w:szCs w:val="20"/>
              </w:rPr>
            </w:pPr>
            <w:r w:rsidRPr="00F2703F">
              <w:rPr>
                <w:b/>
                <w:bCs/>
                <w:i/>
                <w:color w:val="0F243E" w:themeColor="text2" w:themeShade="80"/>
                <w:sz w:val="20"/>
                <w:szCs w:val="20"/>
              </w:rPr>
              <w:t>L’entreprise et  son marché</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 xml:space="preserve">Les produits et les services de l’entreprise </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Les fournisseurs</w:t>
            </w:r>
          </w:p>
          <w:p w:rsidR="007B2C89" w:rsidRPr="004968A5" w:rsidRDefault="007B2C89" w:rsidP="000110F1">
            <w:pPr>
              <w:shd w:val="clear" w:color="auto" w:fill="D9D9D9" w:themeFill="background1" w:themeFillShade="D9"/>
              <w:autoSpaceDE w:val="0"/>
              <w:autoSpaceDN w:val="0"/>
              <w:adjustRightInd w:val="0"/>
              <w:rPr>
                <w:b/>
                <w:sz w:val="20"/>
                <w:szCs w:val="20"/>
              </w:rPr>
            </w:pPr>
            <w:r w:rsidRPr="0013541D">
              <w:rPr>
                <w:color w:val="0F243E" w:themeColor="text2" w:themeShade="80"/>
                <w:sz w:val="20"/>
                <w:szCs w:val="20"/>
              </w:rPr>
              <w:t>La concurrence</w:t>
            </w:r>
          </w:p>
        </w:tc>
      </w:tr>
      <w:tr w:rsidR="007B2C89" w:rsidTr="000110F1">
        <w:tc>
          <w:tcPr>
            <w:tcW w:w="861" w:type="dxa"/>
            <w:vMerge/>
            <w:shd w:val="clear" w:color="auto" w:fill="auto"/>
          </w:tcPr>
          <w:p w:rsidR="007B2C89" w:rsidRPr="004968A5" w:rsidRDefault="007B2C89" w:rsidP="000110F1">
            <w:pPr>
              <w:rPr>
                <w:sz w:val="20"/>
                <w:szCs w:val="20"/>
              </w:rPr>
            </w:pPr>
          </w:p>
        </w:tc>
        <w:tc>
          <w:tcPr>
            <w:tcW w:w="3500" w:type="dxa"/>
            <w:shd w:val="clear" w:color="auto" w:fill="auto"/>
          </w:tcPr>
          <w:p w:rsidR="007B2C89" w:rsidRPr="00F2703F" w:rsidRDefault="007B2C89" w:rsidP="000110F1">
            <w:pPr>
              <w:rPr>
                <w:b/>
                <w:color w:val="0F243E" w:themeColor="text2" w:themeShade="80"/>
                <w:szCs w:val="20"/>
              </w:rPr>
            </w:pPr>
            <w:r>
              <w:rPr>
                <w:b/>
                <w:color w:val="0F243E" w:themeColor="text2" w:themeShade="80"/>
                <w:szCs w:val="20"/>
              </w:rPr>
              <w:t>1.1.</w:t>
            </w:r>
            <w:r w:rsidRPr="00F2703F">
              <w:rPr>
                <w:b/>
                <w:color w:val="0F243E" w:themeColor="text2" w:themeShade="80"/>
                <w:szCs w:val="20"/>
              </w:rPr>
              <w:t>2</w:t>
            </w:r>
          </w:p>
          <w:p w:rsidR="007B2C89" w:rsidRDefault="007B2C89" w:rsidP="000110F1">
            <w:pPr>
              <w:rPr>
                <w:b/>
                <w:color w:val="0F243E" w:themeColor="text2" w:themeShade="80"/>
                <w:szCs w:val="20"/>
              </w:rPr>
            </w:pPr>
            <w:r w:rsidRPr="00F2703F">
              <w:rPr>
                <w:b/>
                <w:color w:val="0F243E" w:themeColor="text2" w:themeShade="80"/>
                <w:szCs w:val="20"/>
              </w:rPr>
              <w:t>Traitement des ordres d’achat,</w:t>
            </w:r>
            <w:r w:rsidRPr="00F2703F">
              <w:rPr>
                <w:b/>
                <w:color w:val="0F243E" w:themeColor="text2" w:themeShade="80"/>
                <w:szCs w:val="20"/>
              </w:rPr>
              <w:br/>
              <w:t>des commandes</w:t>
            </w:r>
          </w:p>
          <w:p w:rsidR="007B2C89" w:rsidRPr="002774D0" w:rsidRDefault="007B2C89" w:rsidP="000110F1">
            <w:pPr>
              <w:rPr>
                <w:b/>
                <w:color w:val="808080" w:themeColor="background1" w:themeShade="80"/>
                <w:sz w:val="20"/>
                <w:szCs w:val="20"/>
              </w:rPr>
            </w:pPr>
            <w:r w:rsidRPr="002774D0">
              <w:rPr>
                <w:b/>
                <w:bCs/>
                <w:color w:val="808080" w:themeColor="background1" w:themeShade="80"/>
                <w:sz w:val="20"/>
                <w:szCs w:val="20"/>
              </w:rPr>
              <w:t xml:space="preserve">Savoirs juridiques et économiques </w:t>
            </w:r>
          </w:p>
          <w:p w:rsidR="007B2C89" w:rsidRPr="00684117"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84117">
              <w:rPr>
                <w:rFonts w:asciiTheme="minorHAnsi" w:hAnsiTheme="minorHAnsi" w:cstheme="minorHAnsi"/>
                <w:color w:val="0F243E" w:themeColor="text2" w:themeShade="80"/>
                <w:sz w:val="20"/>
                <w:szCs w:val="20"/>
              </w:rPr>
              <w:t xml:space="preserve">Les biens et les services </w:t>
            </w:r>
          </w:p>
          <w:p w:rsidR="007B2C89" w:rsidRPr="00684117"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84117">
              <w:rPr>
                <w:rFonts w:asciiTheme="minorHAnsi" w:hAnsiTheme="minorHAnsi" w:cstheme="minorHAnsi"/>
                <w:color w:val="0F243E" w:themeColor="text2" w:themeShade="80"/>
                <w:sz w:val="20"/>
                <w:szCs w:val="20"/>
              </w:rPr>
              <w:t xml:space="preserve">Le contrat de vente, de prestation de service </w:t>
            </w:r>
          </w:p>
          <w:p w:rsidR="007B2C89" w:rsidRPr="00684117"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84117">
              <w:rPr>
                <w:rFonts w:asciiTheme="minorHAnsi" w:hAnsiTheme="minorHAnsi" w:cstheme="minorHAnsi"/>
                <w:color w:val="0F243E" w:themeColor="text2" w:themeShade="80"/>
                <w:sz w:val="20"/>
                <w:szCs w:val="20"/>
              </w:rPr>
              <w:t xml:space="preserve">Les obligations et la responsabilité contractuelle </w:t>
            </w:r>
          </w:p>
          <w:p w:rsidR="007B2C89" w:rsidRPr="00684117" w:rsidRDefault="007B2C89" w:rsidP="007B2C89">
            <w:pPr>
              <w:pStyle w:val="Paragraphedeliste"/>
              <w:numPr>
                <w:ilvl w:val="0"/>
                <w:numId w:val="30"/>
              </w:numPr>
              <w:spacing w:line="240" w:lineRule="auto"/>
              <w:ind w:left="273" w:hanging="273"/>
              <w:rPr>
                <w:b/>
                <w:color w:val="0F243E" w:themeColor="text2" w:themeShade="80"/>
                <w:szCs w:val="20"/>
              </w:rPr>
            </w:pPr>
            <w:r w:rsidRPr="00684117">
              <w:rPr>
                <w:rFonts w:asciiTheme="minorHAnsi" w:hAnsiTheme="minorHAnsi" w:cstheme="minorHAnsi"/>
                <w:color w:val="0F243E" w:themeColor="text2" w:themeShade="80"/>
                <w:sz w:val="20"/>
                <w:szCs w:val="20"/>
              </w:rPr>
              <w:t>La garantie légale et conventionnelle</w:t>
            </w:r>
          </w:p>
        </w:tc>
        <w:tc>
          <w:tcPr>
            <w:tcW w:w="5153" w:type="dxa"/>
            <w:shd w:val="clear" w:color="auto" w:fill="auto"/>
          </w:tcPr>
          <w:p w:rsidR="007B2C89" w:rsidRPr="00AF7783" w:rsidRDefault="007B2C89" w:rsidP="000110F1">
            <w:pPr>
              <w:autoSpaceDE w:val="0"/>
              <w:autoSpaceDN w:val="0"/>
              <w:adjustRightInd w:val="0"/>
              <w:rPr>
                <w:b/>
                <w:bCs/>
                <w:color w:val="C00000"/>
                <w:szCs w:val="20"/>
              </w:rPr>
            </w:pPr>
            <w:r w:rsidRPr="00AF7783">
              <w:rPr>
                <w:b/>
                <w:bCs/>
                <w:color w:val="C00000"/>
                <w:szCs w:val="20"/>
              </w:rPr>
              <w:t>1.2 Les organisations</w:t>
            </w:r>
          </w:p>
          <w:p w:rsidR="007B2C89" w:rsidRPr="00F2703F" w:rsidRDefault="007B2C89" w:rsidP="000110F1">
            <w:pPr>
              <w:rPr>
                <w:b/>
                <w:bCs/>
                <w:i/>
                <w:color w:val="0F243E" w:themeColor="text2" w:themeShade="80"/>
                <w:sz w:val="20"/>
                <w:szCs w:val="20"/>
              </w:rPr>
            </w:pPr>
            <w:r w:rsidRPr="00F2703F">
              <w:rPr>
                <w:b/>
                <w:bCs/>
                <w:i/>
                <w:color w:val="0F243E" w:themeColor="text2" w:themeShade="80"/>
                <w:sz w:val="20"/>
                <w:szCs w:val="20"/>
              </w:rPr>
              <w:t>Finalités et objectifs des organisations</w:t>
            </w:r>
          </w:p>
          <w:p w:rsidR="007B2C89" w:rsidRPr="00F2703F"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production de biens et/ou de services marchands ou non marchands</w:t>
            </w:r>
          </w:p>
          <w:p w:rsidR="007B2C89" w:rsidRPr="00AF7783" w:rsidRDefault="007B2C89" w:rsidP="000110F1">
            <w:pPr>
              <w:autoSpaceDE w:val="0"/>
              <w:autoSpaceDN w:val="0"/>
              <w:adjustRightInd w:val="0"/>
              <w:rPr>
                <w:b/>
                <w:bCs/>
                <w:color w:val="C00000"/>
                <w:szCs w:val="20"/>
              </w:rPr>
            </w:pPr>
            <w:r w:rsidRPr="00AF7783">
              <w:rPr>
                <w:b/>
                <w:bCs/>
                <w:color w:val="C00000"/>
                <w:szCs w:val="20"/>
              </w:rPr>
              <w:t>4.1 La production et l’organisation du travail</w:t>
            </w:r>
          </w:p>
          <w:p w:rsidR="007B2C89" w:rsidRPr="00F2703F" w:rsidRDefault="007B2C89" w:rsidP="000110F1">
            <w:pPr>
              <w:autoSpaceDE w:val="0"/>
              <w:autoSpaceDN w:val="0"/>
              <w:adjustRightInd w:val="0"/>
              <w:rPr>
                <w:b/>
                <w:bCs/>
                <w:i/>
                <w:color w:val="0F243E" w:themeColor="text2" w:themeShade="80"/>
                <w:sz w:val="20"/>
                <w:szCs w:val="20"/>
              </w:rPr>
            </w:pPr>
            <w:r w:rsidRPr="00F2703F">
              <w:rPr>
                <w:b/>
                <w:bCs/>
                <w:i/>
                <w:color w:val="0F243E" w:themeColor="text2" w:themeShade="80"/>
                <w:sz w:val="20"/>
                <w:szCs w:val="20"/>
              </w:rPr>
              <w:t>L’organisation de la production</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production à flux tendu</w:t>
            </w:r>
          </w:p>
          <w:p w:rsidR="007B2C89" w:rsidRPr="00F2703F"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sous-traitance</w:t>
            </w:r>
          </w:p>
          <w:p w:rsidR="007B2C89" w:rsidRPr="00AF7783" w:rsidRDefault="007B2C89" w:rsidP="000110F1">
            <w:pPr>
              <w:autoSpaceDE w:val="0"/>
              <w:autoSpaceDN w:val="0"/>
              <w:adjustRightInd w:val="0"/>
              <w:rPr>
                <w:b/>
                <w:bCs/>
                <w:color w:val="C00000"/>
                <w:szCs w:val="20"/>
              </w:rPr>
            </w:pPr>
            <w:r w:rsidRPr="00AF7783">
              <w:rPr>
                <w:b/>
                <w:bCs/>
                <w:color w:val="C00000"/>
                <w:szCs w:val="20"/>
              </w:rPr>
              <w:t>5.2 Le cadre juridique des échanges</w:t>
            </w:r>
          </w:p>
          <w:p w:rsidR="007B2C89" w:rsidRPr="00F2703F" w:rsidRDefault="007B2C89" w:rsidP="000110F1">
            <w:pPr>
              <w:rPr>
                <w:b/>
                <w:bCs/>
                <w:i/>
                <w:color w:val="0F243E" w:themeColor="text2" w:themeShade="80"/>
                <w:sz w:val="20"/>
                <w:szCs w:val="20"/>
              </w:rPr>
            </w:pPr>
            <w:r w:rsidRPr="00F2703F">
              <w:rPr>
                <w:b/>
                <w:bCs/>
                <w:i/>
                <w:color w:val="0F243E" w:themeColor="text2" w:themeShade="80"/>
                <w:sz w:val="20"/>
                <w:szCs w:val="20"/>
              </w:rPr>
              <w:t>Les obligations et le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notion d’obligation</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notion de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Les conditions de validité d’un contrat</w:t>
            </w:r>
          </w:p>
          <w:p w:rsidR="007B2C89" w:rsidRPr="004968A5" w:rsidRDefault="007B2C89" w:rsidP="000110F1">
            <w:pPr>
              <w:shd w:val="clear" w:color="auto" w:fill="D9D9D9" w:themeFill="background1" w:themeFillShade="D9"/>
              <w:autoSpaceDE w:val="0"/>
              <w:autoSpaceDN w:val="0"/>
              <w:adjustRightInd w:val="0"/>
              <w:rPr>
                <w:b/>
                <w:sz w:val="20"/>
                <w:szCs w:val="20"/>
              </w:rPr>
            </w:pPr>
            <w:r w:rsidRPr="0013541D">
              <w:rPr>
                <w:color w:val="0F243E" w:themeColor="text2" w:themeShade="80"/>
                <w:sz w:val="20"/>
                <w:szCs w:val="20"/>
              </w:rPr>
              <w:t>Les effets obligatoires du contrat</w:t>
            </w:r>
          </w:p>
        </w:tc>
      </w:tr>
      <w:tr w:rsidR="007B2C89" w:rsidTr="000110F1">
        <w:tc>
          <w:tcPr>
            <w:tcW w:w="861" w:type="dxa"/>
            <w:vMerge/>
            <w:shd w:val="clear" w:color="auto" w:fill="auto"/>
          </w:tcPr>
          <w:p w:rsidR="007B2C89" w:rsidRPr="004968A5" w:rsidRDefault="007B2C89" w:rsidP="000110F1">
            <w:pPr>
              <w:rPr>
                <w:sz w:val="20"/>
                <w:szCs w:val="20"/>
              </w:rPr>
            </w:pPr>
          </w:p>
        </w:tc>
        <w:tc>
          <w:tcPr>
            <w:tcW w:w="3500" w:type="dxa"/>
            <w:shd w:val="clear" w:color="auto" w:fill="auto"/>
          </w:tcPr>
          <w:p w:rsidR="007B2C89" w:rsidRPr="00F2703F" w:rsidRDefault="007B2C89" w:rsidP="000110F1">
            <w:pPr>
              <w:rPr>
                <w:b/>
                <w:color w:val="0F243E" w:themeColor="text2" w:themeShade="80"/>
                <w:szCs w:val="20"/>
              </w:rPr>
            </w:pPr>
            <w:r>
              <w:rPr>
                <w:b/>
                <w:color w:val="0F243E" w:themeColor="text2" w:themeShade="80"/>
                <w:szCs w:val="20"/>
              </w:rPr>
              <w:t>1.1.3</w:t>
            </w:r>
          </w:p>
          <w:p w:rsidR="007B2C89" w:rsidRDefault="007B2C89" w:rsidP="000110F1">
            <w:pPr>
              <w:rPr>
                <w:b/>
                <w:color w:val="0F243E" w:themeColor="text2" w:themeShade="80"/>
                <w:szCs w:val="20"/>
              </w:rPr>
            </w:pPr>
            <w:r w:rsidRPr="00F2703F">
              <w:rPr>
                <w:b/>
                <w:color w:val="0F243E" w:themeColor="text2" w:themeShade="80"/>
                <w:szCs w:val="20"/>
              </w:rPr>
              <w:t>Traitement des livraisons, des factures</w:t>
            </w:r>
            <w:r>
              <w:rPr>
                <w:b/>
                <w:color w:val="0F243E" w:themeColor="text2" w:themeShade="80"/>
                <w:szCs w:val="20"/>
              </w:rPr>
              <w:t xml:space="preserve"> </w:t>
            </w:r>
            <w:r w:rsidRPr="00F2703F">
              <w:rPr>
                <w:b/>
                <w:color w:val="0F243E" w:themeColor="text2" w:themeShade="80"/>
                <w:szCs w:val="20"/>
              </w:rPr>
              <w:t>et suivi des anomalies</w:t>
            </w:r>
          </w:p>
          <w:p w:rsidR="007B2C89" w:rsidRPr="002774D0" w:rsidRDefault="007B2C89" w:rsidP="000110F1">
            <w:pPr>
              <w:rPr>
                <w:color w:val="808080" w:themeColor="background1" w:themeShade="80"/>
                <w:szCs w:val="20"/>
              </w:rPr>
            </w:pPr>
            <w:r w:rsidRPr="002774D0">
              <w:rPr>
                <w:b/>
                <w:bCs/>
                <w:color w:val="808080" w:themeColor="background1" w:themeShade="80"/>
                <w:szCs w:val="20"/>
              </w:rPr>
              <w:t xml:space="preserve">Savoirs juridiques et économiques </w:t>
            </w:r>
          </w:p>
          <w:p w:rsidR="007B2C89" w:rsidRPr="00684117"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84117">
              <w:rPr>
                <w:rFonts w:asciiTheme="minorHAnsi" w:hAnsiTheme="minorHAnsi" w:cstheme="minorHAnsi"/>
                <w:color w:val="0F243E" w:themeColor="text2" w:themeShade="80"/>
                <w:sz w:val="20"/>
                <w:szCs w:val="20"/>
              </w:rPr>
              <w:t xml:space="preserve">Le contrat de vente, de prestation de service </w:t>
            </w:r>
          </w:p>
          <w:p w:rsidR="007B2C89" w:rsidRPr="00684117" w:rsidRDefault="007B2C89" w:rsidP="007B2C89">
            <w:pPr>
              <w:pStyle w:val="Paragraphedeliste"/>
              <w:numPr>
                <w:ilvl w:val="0"/>
                <w:numId w:val="30"/>
              </w:numPr>
              <w:spacing w:line="240" w:lineRule="auto"/>
              <w:ind w:left="273" w:hanging="273"/>
              <w:rPr>
                <w:color w:val="0F243E" w:themeColor="text2" w:themeShade="80"/>
                <w:szCs w:val="20"/>
              </w:rPr>
            </w:pPr>
            <w:r w:rsidRPr="00684117">
              <w:rPr>
                <w:rFonts w:asciiTheme="minorHAnsi" w:hAnsiTheme="minorHAnsi" w:cstheme="minorHAnsi"/>
                <w:color w:val="0F243E" w:themeColor="text2" w:themeShade="80"/>
                <w:sz w:val="20"/>
                <w:szCs w:val="20"/>
              </w:rPr>
              <w:t>Les obligations et la responsabilité contractuelle</w:t>
            </w:r>
          </w:p>
        </w:tc>
        <w:tc>
          <w:tcPr>
            <w:tcW w:w="5153" w:type="dxa"/>
            <w:shd w:val="clear" w:color="auto" w:fill="auto"/>
          </w:tcPr>
          <w:p w:rsidR="007B2C89" w:rsidRPr="004968A5" w:rsidRDefault="007B2C89" w:rsidP="000110F1">
            <w:pPr>
              <w:rPr>
                <w:b/>
                <w:bCs/>
                <w:sz w:val="20"/>
                <w:szCs w:val="20"/>
              </w:rPr>
            </w:pPr>
            <w:r w:rsidRPr="00AF7783">
              <w:rPr>
                <w:b/>
                <w:bCs/>
                <w:color w:val="C00000"/>
                <w:szCs w:val="20"/>
              </w:rPr>
              <w:t>5.2 Le cadre juridique des échanges</w:t>
            </w:r>
          </w:p>
          <w:p w:rsidR="007B2C89" w:rsidRPr="00F2703F" w:rsidRDefault="007B2C89" w:rsidP="000110F1">
            <w:pPr>
              <w:rPr>
                <w:b/>
                <w:bCs/>
                <w:i/>
                <w:color w:val="0F243E" w:themeColor="text2" w:themeShade="80"/>
                <w:sz w:val="20"/>
                <w:szCs w:val="20"/>
              </w:rPr>
            </w:pPr>
            <w:r w:rsidRPr="00F2703F">
              <w:rPr>
                <w:b/>
                <w:bCs/>
                <w:i/>
                <w:color w:val="0F243E" w:themeColor="text2" w:themeShade="80"/>
                <w:sz w:val="20"/>
                <w:szCs w:val="20"/>
              </w:rPr>
              <w:t>Les obligations et le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notion d’obligation</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notion de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Les conditions de validité d’un contrat</w:t>
            </w:r>
          </w:p>
          <w:p w:rsidR="007B2C89" w:rsidRPr="004968A5" w:rsidRDefault="007B2C89" w:rsidP="000110F1">
            <w:pPr>
              <w:shd w:val="clear" w:color="auto" w:fill="D9D9D9" w:themeFill="background1" w:themeFillShade="D9"/>
              <w:autoSpaceDE w:val="0"/>
              <w:autoSpaceDN w:val="0"/>
              <w:adjustRightInd w:val="0"/>
              <w:rPr>
                <w:b/>
                <w:sz w:val="20"/>
                <w:szCs w:val="20"/>
              </w:rPr>
            </w:pPr>
            <w:r w:rsidRPr="0013541D">
              <w:rPr>
                <w:color w:val="0F243E" w:themeColor="text2" w:themeShade="80"/>
                <w:sz w:val="20"/>
                <w:szCs w:val="20"/>
              </w:rPr>
              <w:t>Les effets obligatoires du contrat</w:t>
            </w:r>
          </w:p>
        </w:tc>
      </w:tr>
      <w:tr w:rsidR="007B2C89" w:rsidTr="000110F1">
        <w:tc>
          <w:tcPr>
            <w:tcW w:w="861" w:type="dxa"/>
            <w:vMerge/>
            <w:shd w:val="clear" w:color="auto" w:fill="auto"/>
          </w:tcPr>
          <w:p w:rsidR="007B2C89" w:rsidRPr="004968A5" w:rsidRDefault="007B2C89" w:rsidP="000110F1">
            <w:pPr>
              <w:rPr>
                <w:sz w:val="20"/>
                <w:szCs w:val="20"/>
              </w:rPr>
            </w:pPr>
          </w:p>
        </w:tc>
        <w:tc>
          <w:tcPr>
            <w:tcW w:w="3500" w:type="dxa"/>
            <w:shd w:val="clear" w:color="auto" w:fill="auto"/>
          </w:tcPr>
          <w:p w:rsidR="007B2C89" w:rsidRPr="00F2703F" w:rsidRDefault="007B2C89" w:rsidP="000110F1">
            <w:pPr>
              <w:rPr>
                <w:b/>
                <w:color w:val="0F243E" w:themeColor="text2" w:themeShade="80"/>
                <w:szCs w:val="20"/>
              </w:rPr>
            </w:pPr>
            <w:r>
              <w:rPr>
                <w:b/>
                <w:color w:val="0F243E" w:themeColor="text2" w:themeShade="80"/>
                <w:szCs w:val="20"/>
              </w:rPr>
              <w:t>1.1.</w:t>
            </w:r>
            <w:r w:rsidRPr="00F2703F">
              <w:rPr>
                <w:b/>
                <w:color w:val="0F243E" w:themeColor="text2" w:themeShade="80"/>
                <w:szCs w:val="20"/>
              </w:rPr>
              <w:t>4</w:t>
            </w:r>
          </w:p>
          <w:p w:rsidR="007B2C89" w:rsidRDefault="007B2C89" w:rsidP="000110F1">
            <w:pPr>
              <w:rPr>
                <w:b/>
                <w:color w:val="0F243E" w:themeColor="text2" w:themeShade="80"/>
                <w:szCs w:val="20"/>
              </w:rPr>
            </w:pPr>
            <w:r w:rsidRPr="00F2703F">
              <w:rPr>
                <w:b/>
                <w:color w:val="0F243E" w:themeColor="text2" w:themeShade="80"/>
                <w:szCs w:val="20"/>
              </w:rPr>
              <w:t xml:space="preserve">Évaluation </w:t>
            </w:r>
            <w:r>
              <w:rPr>
                <w:b/>
                <w:color w:val="0F243E" w:themeColor="text2" w:themeShade="80"/>
                <w:szCs w:val="20"/>
              </w:rPr>
              <w:t>et suivi des stocks</w:t>
            </w:r>
          </w:p>
          <w:p w:rsidR="007B2C89" w:rsidRPr="002774D0" w:rsidRDefault="007B2C89" w:rsidP="000110F1">
            <w:pPr>
              <w:rPr>
                <w:b/>
                <w:color w:val="808080" w:themeColor="background1" w:themeShade="80"/>
                <w:szCs w:val="20"/>
              </w:rPr>
            </w:pPr>
            <w:r w:rsidRPr="002774D0">
              <w:rPr>
                <w:b/>
                <w:bCs/>
                <w:color w:val="808080" w:themeColor="background1" w:themeShade="80"/>
                <w:szCs w:val="20"/>
              </w:rPr>
              <w:t>Savoirs juridiques et économiques</w:t>
            </w:r>
          </w:p>
          <w:p w:rsidR="007B2C89" w:rsidRPr="00684117"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84117">
              <w:rPr>
                <w:rFonts w:asciiTheme="minorHAnsi" w:hAnsiTheme="minorHAnsi" w:cstheme="minorHAnsi"/>
                <w:color w:val="0F243E" w:themeColor="text2" w:themeShade="80"/>
                <w:sz w:val="20"/>
                <w:szCs w:val="20"/>
              </w:rPr>
              <w:t xml:space="preserve">La sous-traitance </w:t>
            </w:r>
          </w:p>
          <w:p w:rsidR="007B2C89" w:rsidRPr="00684117" w:rsidRDefault="007B2C89" w:rsidP="007B2C89">
            <w:pPr>
              <w:pStyle w:val="Paragraphedeliste"/>
              <w:numPr>
                <w:ilvl w:val="0"/>
                <w:numId w:val="30"/>
              </w:numPr>
              <w:spacing w:line="240" w:lineRule="auto"/>
              <w:ind w:left="273" w:hanging="273"/>
              <w:rPr>
                <w:color w:val="0F243E" w:themeColor="text2" w:themeShade="80"/>
                <w:szCs w:val="20"/>
              </w:rPr>
            </w:pPr>
            <w:r w:rsidRPr="00684117">
              <w:rPr>
                <w:rFonts w:asciiTheme="minorHAnsi" w:hAnsiTheme="minorHAnsi" w:cstheme="minorHAnsi"/>
                <w:color w:val="0F243E" w:themeColor="text2" w:themeShade="80"/>
                <w:sz w:val="20"/>
                <w:szCs w:val="20"/>
              </w:rPr>
              <w:t>Le juste-à-temps</w:t>
            </w:r>
          </w:p>
        </w:tc>
        <w:tc>
          <w:tcPr>
            <w:tcW w:w="5153" w:type="dxa"/>
            <w:shd w:val="clear" w:color="auto" w:fill="auto"/>
            <w:vAlign w:val="center"/>
          </w:tcPr>
          <w:p w:rsidR="007B2C89" w:rsidRPr="00FD27ED" w:rsidRDefault="007B2C89" w:rsidP="000110F1">
            <w:pPr>
              <w:rPr>
                <w:b/>
                <w:bCs/>
              </w:rPr>
            </w:pPr>
            <w:r w:rsidRPr="00684117">
              <w:rPr>
                <w:b/>
                <w:bCs/>
                <w:color w:val="C00000"/>
                <w:szCs w:val="20"/>
              </w:rPr>
              <w:t>4. 1 La production et l’organisation du travail</w:t>
            </w:r>
          </w:p>
          <w:p w:rsidR="007B2C89" w:rsidRPr="00684117" w:rsidRDefault="007B2C89" w:rsidP="000110F1">
            <w:pPr>
              <w:autoSpaceDE w:val="0"/>
              <w:autoSpaceDN w:val="0"/>
              <w:adjustRightInd w:val="0"/>
              <w:rPr>
                <w:b/>
                <w:bCs/>
                <w:i/>
                <w:color w:val="0F243E" w:themeColor="text2" w:themeShade="80"/>
                <w:sz w:val="20"/>
                <w:szCs w:val="20"/>
              </w:rPr>
            </w:pPr>
            <w:r w:rsidRPr="00684117">
              <w:rPr>
                <w:b/>
                <w:bCs/>
                <w:i/>
                <w:color w:val="0F243E" w:themeColor="text2" w:themeShade="80"/>
                <w:sz w:val="20"/>
                <w:szCs w:val="20"/>
              </w:rPr>
              <w:t>L’organisation de la production</w:t>
            </w:r>
          </w:p>
          <w:p w:rsidR="007B2C89" w:rsidRPr="00684117" w:rsidRDefault="007B2C89" w:rsidP="000110F1">
            <w:pPr>
              <w:shd w:val="clear" w:color="auto" w:fill="D9D9D9" w:themeFill="background1" w:themeFillShade="D9"/>
              <w:rPr>
                <w:color w:val="0F243E" w:themeColor="text2" w:themeShade="80"/>
                <w:sz w:val="20"/>
                <w:szCs w:val="20"/>
              </w:rPr>
            </w:pPr>
            <w:r w:rsidRPr="00684117">
              <w:rPr>
                <w:color w:val="0F243E" w:themeColor="text2" w:themeShade="80"/>
                <w:sz w:val="20"/>
                <w:szCs w:val="20"/>
              </w:rPr>
              <w:t>La production à flux tendu</w:t>
            </w:r>
          </w:p>
          <w:p w:rsidR="007B2C89" w:rsidRPr="004968A5" w:rsidRDefault="007B2C89" w:rsidP="000110F1">
            <w:pPr>
              <w:shd w:val="clear" w:color="auto" w:fill="D9D9D9" w:themeFill="background1" w:themeFillShade="D9"/>
              <w:rPr>
                <w:b/>
                <w:sz w:val="20"/>
                <w:szCs w:val="20"/>
              </w:rPr>
            </w:pPr>
            <w:r w:rsidRPr="00684117">
              <w:rPr>
                <w:color w:val="0F243E" w:themeColor="text2" w:themeShade="80"/>
                <w:sz w:val="20"/>
                <w:szCs w:val="20"/>
              </w:rPr>
              <w:t>La sous-traitance</w:t>
            </w:r>
          </w:p>
        </w:tc>
      </w:tr>
      <w:tr w:rsidR="007B2C89" w:rsidTr="000110F1">
        <w:trPr>
          <w:trHeight w:val="3265"/>
        </w:trPr>
        <w:tc>
          <w:tcPr>
            <w:tcW w:w="861" w:type="dxa"/>
            <w:vMerge/>
            <w:shd w:val="clear" w:color="auto" w:fill="auto"/>
          </w:tcPr>
          <w:p w:rsidR="007B2C89" w:rsidRPr="004968A5" w:rsidRDefault="007B2C89" w:rsidP="000110F1">
            <w:pPr>
              <w:rPr>
                <w:sz w:val="20"/>
                <w:szCs w:val="20"/>
              </w:rPr>
            </w:pPr>
          </w:p>
        </w:tc>
        <w:tc>
          <w:tcPr>
            <w:tcW w:w="3500" w:type="dxa"/>
            <w:shd w:val="clear" w:color="auto" w:fill="auto"/>
          </w:tcPr>
          <w:p w:rsidR="007B2C89" w:rsidRPr="00F2703F" w:rsidRDefault="007B2C89" w:rsidP="000110F1">
            <w:pPr>
              <w:rPr>
                <w:b/>
                <w:color w:val="0F243E" w:themeColor="text2" w:themeShade="80"/>
                <w:szCs w:val="20"/>
              </w:rPr>
            </w:pPr>
            <w:r>
              <w:rPr>
                <w:b/>
                <w:color w:val="0F243E" w:themeColor="text2" w:themeShade="80"/>
                <w:szCs w:val="20"/>
              </w:rPr>
              <w:t>1.1.</w:t>
            </w:r>
            <w:r w:rsidRPr="00F2703F">
              <w:rPr>
                <w:b/>
                <w:color w:val="0F243E" w:themeColor="text2" w:themeShade="80"/>
                <w:szCs w:val="20"/>
              </w:rPr>
              <w:t>5</w:t>
            </w:r>
          </w:p>
          <w:p w:rsidR="007B2C89" w:rsidRDefault="007B2C89" w:rsidP="000110F1">
            <w:pPr>
              <w:rPr>
                <w:b/>
                <w:color w:val="0F243E" w:themeColor="text2" w:themeShade="80"/>
                <w:szCs w:val="20"/>
              </w:rPr>
            </w:pPr>
            <w:r w:rsidRPr="00F2703F">
              <w:rPr>
                <w:b/>
                <w:color w:val="0F243E" w:themeColor="text2" w:themeShade="80"/>
                <w:szCs w:val="20"/>
              </w:rPr>
              <w:t>Gestion des règlements et traitement</w:t>
            </w:r>
            <w:r>
              <w:rPr>
                <w:b/>
                <w:color w:val="0F243E" w:themeColor="text2" w:themeShade="80"/>
                <w:szCs w:val="20"/>
              </w:rPr>
              <w:t xml:space="preserve"> </w:t>
            </w:r>
            <w:r w:rsidRPr="00F2703F">
              <w:rPr>
                <w:b/>
                <w:color w:val="0F243E" w:themeColor="text2" w:themeShade="80"/>
                <w:szCs w:val="20"/>
              </w:rPr>
              <w:t>des litiges</w:t>
            </w:r>
          </w:p>
          <w:p w:rsidR="007B2C89" w:rsidRPr="00684117" w:rsidRDefault="007B2C89" w:rsidP="000110F1">
            <w:pPr>
              <w:rPr>
                <w:b/>
                <w:color w:val="0F243E" w:themeColor="text2" w:themeShade="80"/>
                <w:sz w:val="20"/>
                <w:szCs w:val="20"/>
              </w:rPr>
            </w:pPr>
            <w:r w:rsidRPr="002774D0">
              <w:rPr>
                <w:b/>
                <w:bCs/>
                <w:color w:val="808080" w:themeColor="background1" w:themeShade="80"/>
                <w:sz w:val="20"/>
                <w:szCs w:val="20"/>
              </w:rPr>
              <w:t xml:space="preserve">Savoirs juridiques et économiques </w:t>
            </w:r>
          </w:p>
          <w:p w:rsidR="007B2C89" w:rsidRPr="00684117" w:rsidRDefault="007B2C89" w:rsidP="007B2C89">
            <w:pPr>
              <w:pStyle w:val="Paragraphedeliste"/>
              <w:numPr>
                <w:ilvl w:val="0"/>
                <w:numId w:val="30"/>
              </w:numPr>
              <w:spacing w:line="240" w:lineRule="auto"/>
              <w:ind w:left="273" w:hanging="273"/>
              <w:rPr>
                <w:color w:val="0F243E" w:themeColor="text2" w:themeShade="80"/>
                <w:sz w:val="20"/>
                <w:szCs w:val="20"/>
              </w:rPr>
            </w:pPr>
            <w:r w:rsidRPr="002465DE">
              <w:rPr>
                <w:rFonts w:asciiTheme="minorHAnsi" w:hAnsiTheme="minorHAnsi" w:cstheme="minorHAnsi"/>
                <w:color w:val="0F243E" w:themeColor="text2" w:themeShade="80"/>
                <w:sz w:val="20"/>
                <w:szCs w:val="20"/>
              </w:rPr>
              <w:t>Les obligations et la responsabilité contractuelle</w:t>
            </w:r>
          </w:p>
        </w:tc>
        <w:tc>
          <w:tcPr>
            <w:tcW w:w="5153" w:type="dxa"/>
            <w:shd w:val="clear" w:color="auto" w:fill="auto"/>
          </w:tcPr>
          <w:p w:rsidR="007B2C89" w:rsidRPr="00AF7783" w:rsidRDefault="007B2C89" w:rsidP="000110F1">
            <w:pPr>
              <w:autoSpaceDE w:val="0"/>
              <w:autoSpaceDN w:val="0"/>
              <w:adjustRightInd w:val="0"/>
              <w:rPr>
                <w:b/>
                <w:bCs/>
                <w:color w:val="C00000"/>
                <w:szCs w:val="20"/>
              </w:rPr>
            </w:pPr>
            <w:r w:rsidRPr="00AF7783">
              <w:rPr>
                <w:b/>
                <w:bCs/>
                <w:color w:val="C00000"/>
                <w:szCs w:val="20"/>
              </w:rPr>
              <w:t>2</w:t>
            </w:r>
            <w:r>
              <w:rPr>
                <w:b/>
                <w:bCs/>
                <w:color w:val="C00000"/>
                <w:szCs w:val="20"/>
              </w:rPr>
              <w:t>.</w:t>
            </w:r>
            <w:r w:rsidRPr="00AF7783">
              <w:rPr>
                <w:b/>
                <w:bCs/>
                <w:color w:val="C00000"/>
                <w:szCs w:val="20"/>
              </w:rPr>
              <w:t>2 Les sujets de droit et leurs prérogatives</w:t>
            </w:r>
          </w:p>
          <w:p w:rsidR="007B2C89" w:rsidRPr="00F2703F" w:rsidRDefault="007B2C89" w:rsidP="000110F1">
            <w:pPr>
              <w:rPr>
                <w:b/>
                <w:bCs/>
                <w:i/>
                <w:color w:val="0F243E" w:themeColor="text2" w:themeShade="80"/>
                <w:sz w:val="20"/>
                <w:szCs w:val="20"/>
              </w:rPr>
            </w:pPr>
            <w:r w:rsidRPr="00F2703F">
              <w:rPr>
                <w:b/>
                <w:bCs/>
                <w:i/>
                <w:color w:val="0F243E" w:themeColor="text2" w:themeShade="80"/>
                <w:sz w:val="20"/>
                <w:szCs w:val="20"/>
              </w:rPr>
              <w:t>L’exercice des droits subjectifs</w:t>
            </w:r>
          </w:p>
          <w:p w:rsidR="007B2C89" w:rsidRPr="00F2703F"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L’acte juridique</w:t>
            </w:r>
          </w:p>
          <w:p w:rsidR="007B2C89" w:rsidRPr="00F2703F" w:rsidRDefault="007B2C89" w:rsidP="000110F1">
            <w:pPr>
              <w:rPr>
                <w:b/>
                <w:bCs/>
                <w:i/>
                <w:color w:val="0F243E" w:themeColor="text2" w:themeShade="80"/>
                <w:sz w:val="20"/>
                <w:szCs w:val="20"/>
              </w:rPr>
            </w:pPr>
            <w:r w:rsidRPr="00F2703F">
              <w:rPr>
                <w:b/>
                <w:bCs/>
                <w:i/>
                <w:color w:val="0F243E" w:themeColor="text2" w:themeShade="80"/>
                <w:sz w:val="20"/>
                <w:szCs w:val="20"/>
              </w:rPr>
              <w:t>La preuve des droits subjectifs</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charge de la preuve</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Les modes de preuve</w:t>
            </w:r>
          </w:p>
          <w:p w:rsidR="007B2C89" w:rsidRPr="00F2703F"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L’admissibilité de la preuve</w:t>
            </w:r>
          </w:p>
          <w:p w:rsidR="007B2C89" w:rsidRPr="00AF7783" w:rsidRDefault="007B2C89" w:rsidP="000110F1">
            <w:pPr>
              <w:autoSpaceDE w:val="0"/>
              <w:autoSpaceDN w:val="0"/>
              <w:adjustRightInd w:val="0"/>
              <w:rPr>
                <w:b/>
                <w:bCs/>
                <w:color w:val="C00000"/>
                <w:szCs w:val="20"/>
              </w:rPr>
            </w:pPr>
            <w:r w:rsidRPr="00AF7783">
              <w:rPr>
                <w:b/>
                <w:bCs/>
                <w:color w:val="C00000"/>
                <w:szCs w:val="20"/>
              </w:rPr>
              <w:t>5</w:t>
            </w:r>
            <w:r>
              <w:rPr>
                <w:b/>
                <w:bCs/>
                <w:color w:val="C00000"/>
                <w:szCs w:val="20"/>
              </w:rPr>
              <w:t>.</w:t>
            </w:r>
            <w:r w:rsidRPr="00AF7783">
              <w:rPr>
                <w:b/>
                <w:bCs/>
                <w:color w:val="C00000"/>
                <w:szCs w:val="20"/>
              </w:rPr>
              <w:t>2 Le cadre juridique des échanges</w:t>
            </w:r>
          </w:p>
          <w:p w:rsidR="007B2C89" w:rsidRPr="00F2703F" w:rsidRDefault="007B2C89" w:rsidP="000110F1">
            <w:pPr>
              <w:rPr>
                <w:b/>
                <w:bCs/>
                <w:i/>
                <w:color w:val="0F243E" w:themeColor="text2" w:themeShade="80"/>
                <w:sz w:val="20"/>
                <w:szCs w:val="20"/>
              </w:rPr>
            </w:pPr>
            <w:r w:rsidRPr="00F2703F">
              <w:rPr>
                <w:b/>
                <w:bCs/>
                <w:i/>
                <w:color w:val="0F243E" w:themeColor="text2" w:themeShade="80"/>
                <w:sz w:val="20"/>
                <w:szCs w:val="20"/>
              </w:rPr>
              <w:t>Les obligations et le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notion d’obligation</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notion de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Les conditions de validité d’un contrat</w:t>
            </w:r>
          </w:p>
          <w:p w:rsidR="007B2C89" w:rsidRPr="004968A5" w:rsidRDefault="007B2C89" w:rsidP="000110F1">
            <w:pPr>
              <w:shd w:val="clear" w:color="auto" w:fill="D9D9D9" w:themeFill="background1" w:themeFillShade="D9"/>
              <w:autoSpaceDE w:val="0"/>
              <w:autoSpaceDN w:val="0"/>
              <w:adjustRightInd w:val="0"/>
              <w:rPr>
                <w:sz w:val="20"/>
                <w:szCs w:val="20"/>
              </w:rPr>
            </w:pPr>
            <w:r w:rsidRPr="0013541D">
              <w:rPr>
                <w:color w:val="0F243E" w:themeColor="text2" w:themeShade="80"/>
                <w:sz w:val="20"/>
                <w:szCs w:val="20"/>
              </w:rPr>
              <w:t>Les effets obligatoires du contrat</w:t>
            </w:r>
          </w:p>
        </w:tc>
      </w:tr>
      <w:tr w:rsidR="007B2C89" w:rsidTr="000110F1">
        <w:trPr>
          <w:cantSplit/>
          <w:trHeight w:val="1134"/>
        </w:trPr>
        <w:tc>
          <w:tcPr>
            <w:tcW w:w="861" w:type="dxa"/>
            <w:shd w:val="clear" w:color="auto" w:fill="auto"/>
            <w:textDirection w:val="btLr"/>
          </w:tcPr>
          <w:p w:rsidR="007B2C89" w:rsidRPr="002465DE" w:rsidRDefault="007B2C89" w:rsidP="000110F1">
            <w:pPr>
              <w:spacing w:line="276" w:lineRule="auto"/>
              <w:ind w:left="113" w:right="113"/>
              <w:jc w:val="center"/>
              <w:rPr>
                <w:b/>
                <w:color w:val="C00000"/>
                <w:sz w:val="24"/>
                <w:szCs w:val="20"/>
              </w:rPr>
            </w:pPr>
            <w:r w:rsidRPr="002465DE">
              <w:rPr>
                <w:b/>
                <w:color w:val="C00000"/>
                <w:sz w:val="24"/>
                <w:szCs w:val="20"/>
              </w:rPr>
              <w:lastRenderedPageBreak/>
              <w:t>Pôle 1</w:t>
            </w:r>
          </w:p>
          <w:p w:rsidR="007B2C89" w:rsidRPr="002465DE" w:rsidRDefault="007B2C89" w:rsidP="000110F1">
            <w:pPr>
              <w:spacing w:line="276" w:lineRule="auto"/>
              <w:ind w:left="113" w:right="113"/>
              <w:jc w:val="center"/>
              <w:rPr>
                <w:b/>
                <w:sz w:val="20"/>
                <w:szCs w:val="20"/>
              </w:rPr>
            </w:pPr>
            <w:r>
              <w:rPr>
                <w:b/>
                <w:szCs w:val="20"/>
              </w:rPr>
              <w:t>1.</w:t>
            </w:r>
            <w:r w:rsidRPr="002465DE">
              <w:rPr>
                <w:b/>
                <w:szCs w:val="20"/>
              </w:rPr>
              <w:t>1</w:t>
            </w:r>
          </w:p>
        </w:tc>
        <w:tc>
          <w:tcPr>
            <w:tcW w:w="3500" w:type="dxa"/>
            <w:shd w:val="clear" w:color="auto" w:fill="auto"/>
          </w:tcPr>
          <w:p w:rsidR="007B2C89" w:rsidRPr="002465DE" w:rsidRDefault="007B2C89" w:rsidP="000110F1">
            <w:pPr>
              <w:rPr>
                <w:b/>
                <w:color w:val="0F243E" w:themeColor="text2" w:themeShade="80"/>
                <w:szCs w:val="20"/>
              </w:rPr>
            </w:pPr>
          </w:p>
        </w:tc>
        <w:tc>
          <w:tcPr>
            <w:tcW w:w="5153" w:type="dxa"/>
            <w:shd w:val="clear" w:color="auto" w:fill="auto"/>
          </w:tcPr>
          <w:p w:rsidR="007B2C89" w:rsidRPr="00AF7783" w:rsidRDefault="007B2C89" w:rsidP="000110F1">
            <w:pPr>
              <w:autoSpaceDE w:val="0"/>
              <w:autoSpaceDN w:val="0"/>
              <w:adjustRightInd w:val="0"/>
              <w:rPr>
                <w:b/>
                <w:bCs/>
                <w:color w:val="C00000"/>
                <w:szCs w:val="20"/>
              </w:rPr>
            </w:pPr>
            <w:r w:rsidRPr="00AF7783">
              <w:rPr>
                <w:b/>
                <w:bCs/>
                <w:color w:val="C00000"/>
                <w:szCs w:val="20"/>
              </w:rPr>
              <w:t>2.3 La mise en œuvre du droit</w:t>
            </w:r>
          </w:p>
          <w:p w:rsidR="007B2C89" w:rsidRPr="00F2703F" w:rsidRDefault="007B2C89" w:rsidP="000110F1">
            <w:pPr>
              <w:ind w:left="260" w:hanging="260"/>
              <w:rPr>
                <w:b/>
                <w:bCs/>
                <w:i/>
                <w:color w:val="0F243E" w:themeColor="text2" w:themeShade="80"/>
                <w:sz w:val="20"/>
                <w:szCs w:val="20"/>
              </w:rPr>
            </w:pPr>
            <w:r w:rsidRPr="00F2703F">
              <w:rPr>
                <w:b/>
                <w:bCs/>
                <w:i/>
                <w:color w:val="0F243E" w:themeColor="text2" w:themeShade="80"/>
                <w:sz w:val="20"/>
                <w:szCs w:val="20"/>
              </w:rPr>
              <w:t>L’organisation judiciaire</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Les ordres judiciaires</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Les juridictions et leurs compétences</w:t>
            </w:r>
          </w:p>
          <w:p w:rsidR="007B2C89" w:rsidRPr="00AF7783" w:rsidRDefault="007B2C89" w:rsidP="000110F1">
            <w:pPr>
              <w:shd w:val="clear" w:color="auto" w:fill="D9D9D9" w:themeFill="background1" w:themeFillShade="D9"/>
              <w:autoSpaceDE w:val="0"/>
              <w:autoSpaceDN w:val="0"/>
              <w:adjustRightInd w:val="0"/>
              <w:rPr>
                <w:b/>
                <w:bCs/>
                <w:color w:val="C00000"/>
                <w:szCs w:val="20"/>
              </w:rPr>
            </w:pPr>
            <w:r w:rsidRPr="0013541D">
              <w:rPr>
                <w:color w:val="0F243E" w:themeColor="text2" w:themeShade="80"/>
                <w:sz w:val="20"/>
                <w:szCs w:val="20"/>
              </w:rPr>
              <w:t>Les acteurs</w:t>
            </w:r>
          </w:p>
        </w:tc>
      </w:tr>
    </w:tbl>
    <w:p w:rsidR="007B2C89" w:rsidRDefault="007B2C89" w:rsidP="007B2C89"/>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861"/>
        <w:gridCol w:w="3500"/>
        <w:gridCol w:w="5153"/>
      </w:tblGrid>
      <w:tr w:rsidR="007B2C89" w:rsidRPr="006867B4" w:rsidTr="000110F1">
        <w:tc>
          <w:tcPr>
            <w:tcW w:w="861" w:type="dxa"/>
            <w:shd w:val="clear" w:color="auto" w:fill="17365D" w:themeFill="text2" w:themeFillShade="BF"/>
          </w:tcPr>
          <w:p w:rsidR="007B2C89" w:rsidRPr="006867B4" w:rsidRDefault="007B2C89" w:rsidP="000110F1">
            <w:pPr>
              <w:jc w:val="center"/>
              <w:rPr>
                <w:b/>
                <w:color w:val="FFFFFF" w:themeColor="background1"/>
                <w:szCs w:val="20"/>
              </w:rPr>
            </w:pPr>
          </w:p>
        </w:tc>
        <w:tc>
          <w:tcPr>
            <w:tcW w:w="3500"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153"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Lien avec le programme d’économie-droit</w:t>
            </w:r>
          </w:p>
        </w:tc>
      </w:tr>
      <w:tr w:rsidR="007B2C89" w:rsidRPr="004968A5" w:rsidTr="000110F1">
        <w:trPr>
          <w:trHeight w:val="4541"/>
        </w:trPr>
        <w:tc>
          <w:tcPr>
            <w:tcW w:w="861" w:type="dxa"/>
            <w:vMerge w:val="restart"/>
            <w:shd w:val="clear" w:color="auto" w:fill="auto"/>
            <w:textDirection w:val="btLr"/>
            <w:vAlign w:val="center"/>
          </w:tcPr>
          <w:p w:rsidR="007B2C89" w:rsidRPr="00916F25" w:rsidRDefault="007B2C89" w:rsidP="000110F1">
            <w:pPr>
              <w:pStyle w:val="Titre1Rouge"/>
              <w:spacing w:before="0" w:after="0"/>
              <w:jc w:val="center"/>
              <w:rPr>
                <w:sz w:val="24"/>
              </w:rPr>
            </w:pPr>
            <w:bookmarkStart w:id="75" w:name="_Toc321906937"/>
            <w:r w:rsidRPr="00916F25">
              <w:rPr>
                <w:sz w:val="24"/>
              </w:rPr>
              <w:t>Pôle 1 : Gestion administrative des relations externes</w:t>
            </w:r>
            <w:bookmarkEnd w:id="75"/>
          </w:p>
          <w:p w:rsidR="007B2C89" w:rsidRPr="004968A5" w:rsidRDefault="007B2C89" w:rsidP="000110F1">
            <w:pPr>
              <w:ind w:left="113" w:right="113"/>
              <w:jc w:val="center"/>
              <w:rPr>
                <w:sz w:val="28"/>
                <w:szCs w:val="20"/>
              </w:rPr>
            </w:pPr>
            <w:r>
              <w:rPr>
                <w:b/>
                <w:bCs/>
                <w:color w:val="0F243E" w:themeColor="text2" w:themeShade="80"/>
              </w:rPr>
              <w:t>1.</w:t>
            </w:r>
            <w:r w:rsidRPr="00916F25">
              <w:rPr>
                <w:b/>
                <w:bCs/>
                <w:color w:val="0F243E" w:themeColor="text2" w:themeShade="80"/>
              </w:rPr>
              <w:t>2 – Gestion administrative des relations avec les clients et usagers</w:t>
            </w:r>
          </w:p>
        </w:tc>
        <w:tc>
          <w:tcPr>
            <w:tcW w:w="3500" w:type="dxa"/>
            <w:shd w:val="clear" w:color="auto" w:fill="auto"/>
          </w:tcPr>
          <w:p w:rsidR="007B2C89" w:rsidRPr="0013541D" w:rsidRDefault="007B2C89" w:rsidP="000110F1">
            <w:pPr>
              <w:rPr>
                <w:b/>
                <w:color w:val="0F243E" w:themeColor="text2" w:themeShade="80"/>
              </w:rPr>
            </w:pPr>
            <w:r>
              <w:rPr>
                <w:b/>
                <w:color w:val="0F243E" w:themeColor="text2" w:themeShade="80"/>
              </w:rPr>
              <w:t>1.2.</w:t>
            </w:r>
            <w:r w:rsidRPr="0013541D">
              <w:rPr>
                <w:b/>
                <w:color w:val="0F243E" w:themeColor="text2" w:themeShade="80"/>
              </w:rPr>
              <w:t>1</w:t>
            </w:r>
          </w:p>
          <w:p w:rsidR="007B2C89" w:rsidRDefault="007B2C89" w:rsidP="000110F1">
            <w:pPr>
              <w:rPr>
                <w:b/>
                <w:color w:val="0F243E" w:themeColor="text2" w:themeShade="80"/>
              </w:rPr>
            </w:pPr>
            <w:r w:rsidRPr="0013541D">
              <w:rPr>
                <w:b/>
                <w:color w:val="0F243E" w:themeColor="text2" w:themeShade="80"/>
              </w:rPr>
              <w:t>Participation à la gestion administrative de la prospection</w:t>
            </w:r>
          </w:p>
          <w:p w:rsidR="007B2C89" w:rsidRPr="002774D0" w:rsidRDefault="007B2C89" w:rsidP="000110F1">
            <w:pPr>
              <w:pStyle w:val="Default"/>
              <w:rPr>
                <w:rFonts w:asciiTheme="minorHAnsi" w:hAnsiTheme="minorHAnsi" w:cstheme="minorHAnsi"/>
                <w:color w:val="808080" w:themeColor="background1" w:themeShade="80"/>
                <w:sz w:val="20"/>
                <w:szCs w:val="20"/>
              </w:rPr>
            </w:pPr>
            <w:r w:rsidRPr="002774D0">
              <w:rPr>
                <w:rFonts w:asciiTheme="minorHAnsi" w:hAnsiTheme="minorHAnsi" w:cstheme="minorHAnsi"/>
                <w:b/>
                <w:bCs/>
                <w:color w:val="808080" w:themeColor="background1" w:themeShade="80"/>
                <w:sz w:val="20"/>
                <w:szCs w:val="20"/>
              </w:rPr>
              <w:t xml:space="preserve">Savoirs juridiques et économiques </w:t>
            </w:r>
          </w:p>
          <w:p w:rsidR="007B2C89" w:rsidRPr="00684117"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84117">
              <w:rPr>
                <w:rFonts w:asciiTheme="minorHAnsi" w:hAnsiTheme="minorHAnsi" w:cstheme="minorHAnsi"/>
                <w:color w:val="0F243E" w:themeColor="text2" w:themeShade="80"/>
                <w:sz w:val="20"/>
                <w:szCs w:val="20"/>
              </w:rPr>
              <w:t xml:space="preserve">Le crédit et les garanties accordées aux créanciers </w:t>
            </w:r>
          </w:p>
          <w:p w:rsidR="007B2C89" w:rsidRPr="00684117" w:rsidRDefault="007B2C89" w:rsidP="007B2C89">
            <w:pPr>
              <w:pStyle w:val="Paragraphedeliste"/>
              <w:numPr>
                <w:ilvl w:val="0"/>
                <w:numId w:val="30"/>
              </w:numPr>
              <w:spacing w:line="240" w:lineRule="auto"/>
              <w:ind w:left="273" w:hanging="273"/>
              <w:rPr>
                <w:color w:val="0F243E" w:themeColor="text2" w:themeShade="80"/>
              </w:rPr>
            </w:pPr>
            <w:r w:rsidRPr="00684117">
              <w:rPr>
                <w:rFonts w:asciiTheme="minorHAnsi" w:hAnsiTheme="minorHAnsi" w:cstheme="minorHAnsi"/>
                <w:color w:val="0F243E" w:themeColor="text2" w:themeShade="80"/>
                <w:sz w:val="20"/>
                <w:szCs w:val="20"/>
              </w:rPr>
              <w:t>La protection du consommateur</w:t>
            </w:r>
          </w:p>
        </w:tc>
        <w:tc>
          <w:tcPr>
            <w:tcW w:w="5153" w:type="dxa"/>
            <w:shd w:val="clear" w:color="auto" w:fill="auto"/>
            <w:vAlign w:val="center"/>
          </w:tcPr>
          <w:p w:rsidR="007B2C89" w:rsidRPr="0013541D" w:rsidRDefault="007B2C89" w:rsidP="000110F1">
            <w:pPr>
              <w:autoSpaceDE w:val="0"/>
              <w:autoSpaceDN w:val="0"/>
              <w:adjustRightInd w:val="0"/>
              <w:rPr>
                <w:b/>
                <w:bCs/>
                <w:color w:val="C00000"/>
              </w:rPr>
            </w:pPr>
            <w:r w:rsidRPr="0013541D">
              <w:rPr>
                <w:b/>
                <w:bCs/>
                <w:color w:val="C00000"/>
              </w:rPr>
              <w:t>1.3 Les entreprises</w:t>
            </w:r>
          </w:p>
          <w:p w:rsidR="007B2C89" w:rsidRPr="00535B12" w:rsidRDefault="007B2C89" w:rsidP="000110F1">
            <w:pPr>
              <w:autoSpaceDE w:val="0"/>
              <w:autoSpaceDN w:val="0"/>
              <w:adjustRightInd w:val="0"/>
              <w:rPr>
                <w:i/>
                <w:color w:val="0F243E" w:themeColor="text2" w:themeShade="80"/>
                <w:sz w:val="20"/>
              </w:rPr>
            </w:pPr>
            <w:r w:rsidRPr="00535B12">
              <w:rPr>
                <w:b/>
                <w:bCs/>
                <w:i/>
                <w:color w:val="0F243E" w:themeColor="text2" w:themeShade="80"/>
                <w:sz w:val="20"/>
              </w:rPr>
              <w:t>L’entreprise et  son marché</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 xml:space="preserve">Les produits et les services de l’entreprise </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clientèle</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concurrence</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 couple  marché – produit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Les composantes de la politique commerciale : produit, prix, distribution, communication</w:t>
            </w:r>
          </w:p>
          <w:p w:rsidR="007B2C89" w:rsidRPr="0013541D" w:rsidRDefault="007B2C89" w:rsidP="000110F1">
            <w:pPr>
              <w:autoSpaceDE w:val="0"/>
              <w:autoSpaceDN w:val="0"/>
              <w:adjustRightInd w:val="0"/>
              <w:rPr>
                <w:b/>
                <w:bCs/>
                <w:color w:val="C00000"/>
              </w:rPr>
            </w:pPr>
            <w:r w:rsidRPr="0013541D">
              <w:rPr>
                <w:b/>
                <w:bCs/>
                <w:color w:val="C00000"/>
              </w:rPr>
              <w:t>1.2 Les organisations</w:t>
            </w:r>
          </w:p>
          <w:p w:rsidR="007B2C89" w:rsidRPr="00535B12" w:rsidRDefault="007B2C89" w:rsidP="000110F1">
            <w:pPr>
              <w:rPr>
                <w:b/>
                <w:bCs/>
                <w:i/>
                <w:color w:val="0F243E" w:themeColor="text2" w:themeShade="80"/>
                <w:sz w:val="20"/>
              </w:rPr>
            </w:pPr>
            <w:r w:rsidRPr="00535B12">
              <w:rPr>
                <w:b/>
                <w:bCs/>
                <w:i/>
                <w:color w:val="0F243E" w:themeColor="text2" w:themeShade="80"/>
                <w:sz w:val="20"/>
              </w:rPr>
              <w:t>Finalités et objectifs des organisations</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production de biens et/ou de services marchands ou non marchands</w:t>
            </w:r>
          </w:p>
          <w:p w:rsidR="007B2C89" w:rsidRPr="0013541D" w:rsidRDefault="007B2C89" w:rsidP="000110F1">
            <w:pPr>
              <w:rPr>
                <w:b/>
                <w:bCs/>
                <w:color w:val="C00000"/>
              </w:rPr>
            </w:pPr>
            <w:r w:rsidRPr="0013541D">
              <w:rPr>
                <w:b/>
                <w:bCs/>
                <w:color w:val="C00000"/>
              </w:rPr>
              <w:t>5.1 La notion de marché</w:t>
            </w:r>
          </w:p>
          <w:p w:rsidR="007B2C89" w:rsidRPr="00535B12" w:rsidRDefault="007B2C89" w:rsidP="000110F1">
            <w:pPr>
              <w:rPr>
                <w:b/>
                <w:bCs/>
                <w:i/>
                <w:color w:val="0F243E" w:themeColor="text2" w:themeShade="80"/>
                <w:sz w:val="20"/>
              </w:rPr>
            </w:pPr>
            <w:r w:rsidRPr="00535B12">
              <w:rPr>
                <w:b/>
                <w:bCs/>
                <w:i/>
                <w:color w:val="0F243E" w:themeColor="text2" w:themeShade="80"/>
                <w:sz w:val="20"/>
              </w:rPr>
              <w:t>Les structures, la diversité et le fonctionnement des marchés</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 mécanisme de la fixation des prix sur le marché</w:t>
            </w:r>
          </w:p>
          <w:p w:rsidR="007B2C89" w:rsidRDefault="007B2C89" w:rsidP="000110F1">
            <w:pPr>
              <w:rPr>
                <w:b/>
                <w:bCs/>
                <w:color w:val="C00000"/>
              </w:rPr>
            </w:pPr>
            <w:r w:rsidRPr="0013541D">
              <w:rPr>
                <w:color w:val="0F243E" w:themeColor="text2" w:themeShade="80"/>
                <w:sz w:val="20"/>
                <w:szCs w:val="20"/>
              </w:rPr>
              <w:t>L’internationalisation des marchés</w:t>
            </w:r>
          </w:p>
          <w:p w:rsidR="007B2C89" w:rsidRDefault="007B2C89" w:rsidP="000110F1">
            <w:pPr>
              <w:rPr>
                <w:b/>
                <w:bCs/>
                <w:color w:val="C00000"/>
              </w:rPr>
            </w:pPr>
            <w:r>
              <w:rPr>
                <w:b/>
                <w:bCs/>
                <w:color w:val="C00000"/>
              </w:rPr>
              <w:t>6.1 La régulation du marché par le droit</w:t>
            </w:r>
          </w:p>
          <w:p w:rsidR="007B2C89" w:rsidRPr="00535B12" w:rsidRDefault="007B2C89" w:rsidP="000110F1">
            <w:pPr>
              <w:rPr>
                <w:b/>
                <w:bCs/>
                <w:i/>
                <w:color w:val="0F243E" w:themeColor="text2" w:themeShade="80"/>
                <w:sz w:val="20"/>
              </w:rPr>
            </w:pPr>
            <w:r>
              <w:rPr>
                <w:b/>
                <w:bCs/>
                <w:i/>
                <w:color w:val="0F243E" w:themeColor="text2" w:themeShade="80"/>
                <w:sz w:val="20"/>
              </w:rPr>
              <w:t>La régulation de la concurrence</w:t>
            </w:r>
          </w:p>
          <w:p w:rsidR="007B2C89" w:rsidRDefault="007B2C89" w:rsidP="000110F1">
            <w:pPr>
              <w:shd w:val="clear" w:color="auto" w:fill="D9D9D9" w:themeFill="background1" w:themeFillShade="D9"/>
            </w:pPr>
            <w:r>
              <w:t>La réglementation de la concurrence</w:t>
            </w:r>
          </w:p>
          <w:p w:rsidR="007B2C89" w:rsidRDefault="007B2C89" w:rsidP="000110F1">
            <w:pPr>
              <w:shd w:val="clear" w:color="auto" w:fill="D9D9D9" w:themeFill="background1" w:themeFillShade="D9"/>
            </w:pPr>
            <w:r>
              <w:t>La concurrence déloyale</w:t>
            </w:r>
          </w:p>
          <w:p w:rsidR="007B2C89" w:rsidRPr="00F61DF8" w:rsidRDefault="007B2C89" w:rsidP="000110F1">
            <w:pPr>
              <w:rPr>
                <w:b/>
                <w:bCs/>
                <w:i/>
                <w:color w:val="0F243E" w:themeColor="text2" w:themeShade="80"/>
                <w:sz w:val="20"/>
              </w:rPr>
            </w:pPr>
            <w:r w:rsidRPr="00F61DF8">
              <w:rPr>
                <w:b/>
                <w:bCs/>
                <w:i/>
                <w:color w:val="0F243E" w:themeColor="text2" w:themeShade="80"/>
                <w:sz w:val="20"/>
              </w:rPr>
              <w:t>La protection du consommateur</w:t>
            </w:r>
          </w:p>
          <w:p w:rsidR="007B2C89" w:rsidRPr="00F61DF8" w:rsidRDefault="007B2C89" w:rsidP="000110F1">
            <w:pPr>
              <w:shd w:val="clear" w:color="auto" w:fill="D9D9D9" w:themeFill="background1" w:themeFillShade="D9"/>
              <w:rPr>
                <w:sz w:val="20"/>
              </w:rPr>
            </w:pPr>
            <w:r w:rsidRPr="00F61DF8">
              <w:rPr>
                <w:sz w:val="20"/>
              </w:rPr>
              <w:t>La protection lors de la formation du contrat</w:t>
            </w:r>
          </w:p>
          <w:p w:rsidR="007B2C89" w:rsidRPr="0013541D" w:rsidRDefault="007B2C89" w:rsidP="000110F1">
            <w:pPr>
              <w:shd w:val="clear" w:color="auto" w:fill="D9D9D9" w:themeFill="background1" w:themeFillShade="D9"/>
              <w:rPr>
                <w:color w:val="0F243E" w:themeColor="text2" w:themeShade="80"/>
              </w:rPr>
            </w:pPr>
            <w:r w:rsidRPr="00F61DF8">
              <w:rPr>
                <w:sz w:val="20"/>
              </w:rPr>
              <w:t>La protection lors de l’exécution du contrat</w:t>
            </w:r>
          </w:p>
        </w:tc>
      </w:tr>
      <w:tr w:rsidR="007B2C89" w:rsidRPr="004968A5" w:rsidTr="000110F1">
        <w:trPr>
          <w:trHeight w:val="1402"/>
        </w:trPr>
        <w:tc>
          <w:tcPr>
            <w:tcW w:w="861" w:type="dxa"/>
            <w:vMerge/>
            <w:shd w:val="clear" w:color="auto" w:fill="auto"/>
          </w:tcPr>
          <w:p w:rsidR="007B2C89" w:rsidRPr="004968A5" w:rsidRDefault="007B2C89" w:rsidP="000110F1">
            <w:pPr>
              <w:rPr>
                <w:sz w:val="20"/>
                <w:szCs w:val="20"/>
              </w:rPr>
            </w:pPr>
          </w:p>
        </w:tc>
        <w:tc>
          <w:tcPr>
            <w:tcW w:w="3500" w:type="dxa"/>
            <w:shd w:val="clear" w:color="auto" w:fill="auto"/>
          </w:tcPr>
          <w:p w:rsidR="007B2C89" w:rsidRPr="0013541D" w:rsidRDefault="007B2C89" w:rsidP="000110F1">
            <w:pPr>
              <w:rPr>
                <w:b/>
                <w:color w:val="0F243E" w:themeColor="text2" w:themeShade="80"/>
              </w:rPr>
            </w:pPr>
            <w:r>
              <w:rPr>
                <w:b/>
                <w:color w:val="0F243E" w:themeColor="text2" w:themeShade="80"/>
              </w:rPr>
              <w:t>1.2.</w:t>
            </w:r>
            <w:r w:rsidRPr="0013541D">
              <w:rPr>
                <w:b/>
                <w:color w:val="0F243E" w:themeColor="text2" w:themeShade="80"/>
              </w:rPr>
              <w:t>2</w:t>
            </w:r>
          </w:p>
          <w:p w:rsidR="007B2C89" w:rsidRDefault="007B2C89" w:rsidP="000110F1">
            <w:pPr>
              <w:rPr>
                <w:b/>
                <w:color w:val="0F243E" w:themeColor="text2" w:themeShade="80"/>
              </w:rPr>
            </w:pPr>
            <w:r w:rsidRPr="0013541D">
              <w:rPr>
                <w:b/>
                <w:color w:val="0F243E" w:themeColor="text2" w:themeShade="80"/>
              </w:rPr>
              <w:t xml:space="preserve">Tenue des dossiers clients, </w:t>
            </w:r>
            <w:r>
              <w:rPr>
                <w:b/>
                <w:color w:val="0F243E" w:themeColor="text2" w:themeShade="80"/>
              </w:rPr>
              <w:br/>
            </w:r>
            <w:r w:rsidRPr="0013541D">
              <w:rPr>
                <w:b/>
                <w:color w:val="0F243E" w:themeColor="text2" w:themeShade="80"/>
              </w:rPr>
              <w:t>donneurs d’ordre et usagers</w:t>
            </w:r>
          </w:p>
          <w:p w:rsidR="007B2C89" w:rsidRPr="00684117" w:rsidRDefault="007B2C89" w:rsidP="000110F1">
            <w:pPr>
              <w:pStyle w:val="Default"/>
              <w:rPr>
                <w:rFonts w:asciiTheme="minorHAnsi" w:hAnsiTheme="minorHAnsi" w:cstheme="minorHAnsi"/>
                <w:sz w:val="20"/>
                <w:szCs w:val="20"/>
              </w:rPr>
            </w:pPr>
            <w:r w:rsidRPr="002774D0">
              <w:rPr>
                <w:rFonts w:asciiTheme="minorHAnsi" w:hAnsiTheme="minorHAnsi" w:cstheme="minorHAnsi"/>
                <w:b/>
                <w:bCs/>
                <w:color w:val="808080" w:themeColor="background1" w:themeShade="80"/>
                <w:sz w:val="20"/>
                <w:szCs w:val="20"/>
              </w:rPr>
              <w:t xml:space="preserve">Savoirs juridiques et économiques </w:t>
            </w:r>
          </w:p>
          <w:p w:rsidR="007B2C89" w:rsidRPr="00F61DF8"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61DF8">
              <w:rPr>
                <w:rFonts w:asciiTheme="minorHAnsi" w:hAnsiTheme="minorHAnsi" w:cstheme="minorHAnsi"/>
                <w:color w:val="0F243E" w:themeColor="text2" w:themeShade="80"/>
                <w:sz w:val="20"/>
                <w:szCs w:val="20"/>
              </w:rPr>
              <w:t xml:space="preserve">Les types de structures des organisations </w:t>
            </w:r>
          </w:p>
          <w:p w:rsidR="007B2C89" w:rsidRPr="00F61DF8"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61DF8">
              <w:rPr>
                <w:rFonts w:asciiTheme="minorHAnsi" w:hAnsiTheme="minorHAnsi" w:cstheme="minorHAnsi"/>
                <w:color w:val="0F243E" w:themeColor="text2" w:themeShade="80"/>
                <w:sz w:val="20"/>
                <w:szCs w:val="20"/>
              </w:rPr>
              <w:t xml:space="preserve">Les biens et les services </w:t>
            </w:r>
          </w:p>
          <w:p w:rsidR="007B2C89" w:rsidRPr="00F61DF8" w:rsidRDefault="007B2C89" w:rsidP="007B2C89">
            <w:pPr>
              <w:pStyle w:val="Paragraphedeliste"/>
              <w:numPr>
                <w:ilvl w:val="0"/>
                <w:numId w:val="30"/>
              </w:numPr>
              <w:spacing w:line="240" w:lineRule="auto"/>
              <w:ind w:left="273" w:hanging="273"/>
              <w:rPr>
                <w:color w:val="0F243E" w:themeColor="text2" w:themeShade="80"/>
              </w:rPr>
            </w:pPr>
            <w:r w:rsidRPr="00F61DF8">
              <w:rPr>
                <w:rFonts w:asciiTheme="minorHAnsi" w:hAnsiTheme="minorHAnsi" w:cstheme="minorHAnsi"/>
                <w:color w:val="0F243E" w:themeColor="text2" w:themeShade="80"/>
                <w:sz w:val="20"/>
                <w:szCs w:val="20"/>
              </w:rPr>
              <w:t>La sous-traitan</w:t>
            </w:r>
            <w:r>
              <w:rPr>
                <w:rFonts w:asciiTheme="minorHAnsi" w:hAnsiTheme="minorHAnsi" w:cstheme="minorHAnsi"/>
                <w:color w:val="0F243E" w:themeColor="text2" w:themeShade="80"/>
                <w:sz w:val="20"/>
                <w:szCs w:val="20"/>
              </w:rPr>
              <w:t>ce</w:t>
            </w:r>
          </w:p>
        </w:tc>
        <w:tc>
          <w:tcPr>
            <w:tcW w:w="5153" w:type="dxa"/>
            <w:shd w:val="clear" w:color="auto" w:fill="auto"/>
            <w:vAlign w:val="center"/>
          </w:tcPr>
          <w:p w:rsidR="007B2C89" w:rsidRPr="0013541D" w:rsidRDefault="007B2C89" w:rsidP="000110F1">
            <w:pPr>
              <w:autoSpaceDE w:val="0"/>
              <w:autoSpaceDN w:val="0"/>
              <w:adjustRightInd w:val="0"/>
              <w:rPr>
                <w:b/>
                <w:bCs/>
                <w:color w:val="C00000"/>
              </w:rPr>
            </w:pPr>
            <w:r w:rsidRPr="0013541D">
              <w:rPr>
                <w:b/>
                <w:bCs/>
                <w:color w:val="C00000"/>
              </w:rPr>
              <w:t>1.3 Les entreprises</w:t>
            </w:r>
          </w:p>
          <w:p w:rsidR="007B2C89" w:rsidRPr="00535B12" w:rsidRDefault="007B2C89" w:rsidP="000110F1">
            <w:pPr>
              <w:autoSpaceDE w:val="0"/>
              <w:autoSpaceDN w:val="0"/>
              <w:adjustRightInd w:val="0"/>
              <w:rPr>
                <w:i/>
                <w:color w:val="0F243E" w:themeColor="text2" w:themeShade="80"/>
                <w:sz w:val="20"/>
              </w:rPr>
            </w:pPr>
            <w:r w:rsidRPr="00535B12">
              <w:rPr>
                <w:b/>
                <w:bCs/>
                <w:i/>
                <w:color w:val="0F243E" w:themeColor="text2" w:themeShade="80"/>
                <w:sz w:val="20"/>
              </w:rPr>
              <w:t>L’entreprise et  son marché</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 xml:space="preserve">Les produits et les services de l’entreprise </w:t>
            </w:r>
          </w:p>
          <w:p w:rsidR="007B2C89" w:rsidRDefault="007B2C89" w:rsidP="000110F1">
            <w:pPr>
              <w:autoSpaceDE w:val="0"/>
              <w:autoSpaceDN w:val="0"/>
              <w:adjustRightInd w:val="0"/>
              <w:rPr>
                <w:b/>
                <w:bCs/>
                <w:color w:val="C00000"/>
              </w:rPr>
            </w:pPr>
            <w:r w:rsidRPr="0013541D">
              <w:rPr>
                <w:color w:val="0F243E" w:themeColor="text2" w:themeShade="80"/>
                <w:sz w:val="20"/>
                <w:szCs w:val="20"/>
              </w:rPr>
              <w:t>La clientèle</w:t>
            </w:r>
            <w:r w:rsidRPr="0013541D">
              <w:rPr>
                <w:b/>
                <w:bCs/>
                <w:color w:val="C00000"/>
              </w:rPr>
              <w:t xml:space="preserve"> </w:t>
            </w:r>
          </w:p>
          <w:p w:rsidR="007B2C89" w:rsidRPr="0013541D" w:rsidRDefault="007B2C89" w:rsidP="000110F1">
            <w:pPr>
              <w:autoSpaceDE w:val="0"/>
              <w:autoSpaceDN w:val="0"/>
              <w:adjustRightInd w:val="0"/>
              <w:rPr>
                <w:b/>
                <w:bCs/>
                <w:color w:val="C00000"/>
              </w:rPr>
            </w:pPr>
            <w:r w:rsidRPr="00F61DF8">
              <w:rPr>
                <w:b/>
                <w:bCs/>
                <w:color w:val="C00000"/>
              </w:rPr>
              <w:t>4</w:t>
            </w:r>
            <w:r>
              <w:rPr>
                <w:b/>
                <w:bCs/>
                <w:color w:val="C00000"/>
              </w:rPr>
              <w:t>.</w:t>
            </w:r>
            <w:r w:rsidRPr="00F61DF8">
              <w:rPr>
                <w:b/>
                <w:bCs/>
                <w:color w:val="C00000"/>
              </w:rPr>
              <w:t xml:space="preserve"> 1 La production et l’organisation du travail</w:t>
            </w:r>
          </w:p>
          <w:p w:rsidR="007B2C89" w:rsidRPr="00FD27ED" w:rsidRDefault="007B2C89" w:rsidP="000110F1">
            <w:pPr>
              <w:autoSpaceDE w:val="0"/>
              <w:autoSpaceDN w:val="0"/>
              <w:adjustRightInd w:val="0"/>
              <w:rPr>
                <w:b/>
                <w:bCs/>
                <w:i/>
              </w:rPr>
            </w:pPr>
            <w:r w:rsidRPr="00FD27ED">
              <w:rPr>
                <w:b/>
                <w:bCs/>
                <w:i/>
              </w:rPr>
              <w:t>L’organisation de la production</w:t>
            </w:r>
          </w:p>
          <w:p w:rsidR="007B2C89" w:rsidRPr="00FD27ED" w:rsidRDefault="007B2C89" w:rsidP="000110F1">
            <w:pPr>
              <w:shd w:val="clear" w:color="auto" w:fill="D9D9D9" w:themeFill="background1" w:themeFillShade="D9"/>
            </w:pPr>
            <w:r w:rsidRPr="00FD27ED">
              <w:t>La production à flux tendu</w:t>
            </w:r>
          </w:p>
          <w:p w:rsidR="007B2C89" w:rsidRPr="00F61DF8"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FD27ED">
              <w:t>La sous-traitance</w:t>
            </w:r>
          </w:p>
        </w:tc>
      </w:tr>
      <w:tr w:rsidR="007B2C89" w:rsidRPr="004968A5" w:rsidTr="000110F1">
        <w:trPr>
          <w:trHeight w:val="3250"/>
        </w:trPr>
        <w:tc>
          <w:tcPr>
            <w:tcW w:w="861" w:type="dxa"/>
            <w:vMerge/>
            <w:shd w:val="clear" w:color="auto" w:fill="auto"/>
          </w:tcPr>
          <w:p w:rsidR="007B2C89" w:rsidRPr="004968A5" w:rsidRDefault="007B2C89" w:rsidP="000110F1">
            <w:pPr>
              <w:rPr>
                <w:sz w:val="20"/>
                <w:szCs w:val="20"/>
              </w:rPr>
            </w:pPr>
          </w:p>
        </w:tc>
        <w:tc>
          <w:tcPr>
            <w:tcW w:w="3500" w:type="dxa"/>
            <w:shd w:val="clear" w:color="auto" w:fill="auto"/>
          </w:tcPr>
          <w:p w:rsidR="007B2C89" w:rsidRPr="0013541D" w:rsidRDefault="007B2C89" w:rsidP="000110F1">
            <w:pPr>
              <w:rPr>
                <w:b/>
                <w:color w:val="0F243E" w:themeColor="text2" w:themeShade="80"/>
              </w:rPr>
            </w:pPr>
            <w:r>
              <w:rPr>
                <w:b/>
                <w:color w:val="0F243E" w:themeColor="text2" w:themeShade="80"/>
              </w:rPr>
              <w:t>1.2.</w:t>
            </w:r>
            <w:r w:rsidRPr="0013541D">
              <w:rPr>
                <w:b/>
                <w:color w:val="0F243E" w:themeColor="text2" w:themeShade="80"/>
              </w:rPr>
              <w:t>3</w:t>
            </w:r>
          </w:p>
          <w:p w:rsidR="007B2C89" w:rsidRDefault="007B2C89" w:rsidP="000110F1">
            <w:pPr>
              <w:rPr>
                <w:b/>
                <w:color w:val="0F243E" w:themeColor="text2" w:themeShade="80"/>
              </w:rPr>
            </w:pPr>
            <w:r w:rsidRPr="0013541D">
              <w:rPr>
                <w:b/>
                <w:color w:val="0F243E" w:themeColor="text2" w:themeShade="80"/>
              </w:rPr>
              <w:t>Traitement des devis, des commandes</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2465DE" w:rsidRDefault="007B2C89" w:rsidP="007B2C89">
            <w:pPr>
              <w:pStyle w:val="Paragraphedeliste"/>
              <w:numPr>
                <w:ilvl w:val="0"/>
                <w:numId w:val="30"/>
              </w:numPr>
              <w:spacing w:line="240" w:lineRule="auto"/>
              <w:ind w:left="273" w:hanging="273"/>
              <w:rPr>
                <w:b/>
                <w:color w:val="0F243E" w:themeColor="text2" w:themeShade="80"/>
                <w:sz w:val="20"/>
              </w:rPr>
            </w:pPr>
            <w:r w:rsidRPr="00A5648E">
              <w:rPr>
                <w:rFonts w:asciiTheme="minorHAnsi" w:hAnsiTheme="minorHAnsi" w:cstheme="minorHAnsi"/>
                <w:color w:val="0F243E" w:themeColor="text2" w:themeShade="80"/>
                <w:sz w:val="20"/>
                <w:szCs w:val="20"/>
              </w:rPr>
              <w:t>Le contrat de vente, de prestation de service, de sous-traitance</w:t>
            </w:r>
          </w:p>
        </w:tc>
        <w:tc>
          <w:tcPr>
            <w:tcW w:w="5153" w:type="dxa"/>
            <w:shd w:val="clear" w:color="auto" w:fill="auto"/>
            <w:vAlign w:val="center"/>
          </w:tcPr>
          <w:p w:rsidR="007B2C89" w:rsidRPr="0013541D" w:rsidRDefault="007B2C89" w:rsidP="000110F1">
            <w:pPr>
              <w:rPr>
                <w:b/>
                <w:bCs/>
                <w:color w:val="C00000"/>
              </w:rPr>
            </w:pPr>
            <w:r w:rsidRPr="0013541D">
              <w:rPr>
                <w:b/>
                <w:bCs/>
                <w:color w:val="C00000"/>
              </w:rPr>
              <w:t>5.2 Le cadre juridique des échanges</w:t>
            </w:r>
          </w:p>
          <w:p w:rsidR="007B2C89" w:rsidRPr="00535B12" w:rsidRDefault="007B2C89" w:rsidP="000110F1">
            <w:pPr>
              <w:rPr>
                <w:b/>
                <w:bCs/>
                <w:i/>
                <w:color w:val="0F243E" w:themeColor="text2" w:themeShade="80"/>
                <w:sz w:val="20"/>
              </w:rPr>
            </w:pPr>
            <w:r w:rsidRPr="00535B12">
              <w:rPr>
                <w:b/>
                <w:bCs/>
                <w:i/>
                <w:color w:val="0F243E" w:themeColor="text2" w:themeShade="80"/>
                <w:sz w:val="20"/>
              </w:rPr>
              <w:t>Les obligations et le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notion d’obligation</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notion de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Les conditions de validité d’un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Les effets obligatoires du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L’inexécution des contrats</w:t>
            </w:r>
          </w:p>
          <w:p w:rsidR="007B2C89" w:rsidRPr="0013541D" w:rsidRDefault="007B2C89" w:rsidP="000110F1">
            <w:pPr>
              <w:snapToGrid w:val="0"/>
              <w:rPr>
                <w:b/>
                <w:bCs/>
                <w:color w:val="0F243E" w:themeColor="text2" w:themeShade="80"/>
              </w:rPr>
            </w:pPr>
            <w:r w:rsidRPr="0072592F">
              <w:rPr>
                <w:b/>
                <w:bCs/>
                <w:color w:val="C00000"/>
              </w:rPr>
              <w:t>6.</w:t>
            </w:r>
            <w:r w:rsidRPr="0013541D">
              <w:rPr>
                <w:b/>
                <w:bCs/>
                <w:color w:val="C00000"/>
              </w:rPr>
              <w:t>1  La régulation du marché par le droit</w:t>
            </w:r>
          </w:p>
          <w:p w:rsidR="007B2C89" w:rsidRPr="00535B12" w:rsidRDefault="007B2C89" w:rsidP="000110F1">
            <w:pPr>
              <w:snapToGrid w:val="0"/>
              <w:ind w:left="260" w:hanging="260"/>
              <w:rPr>
                <w:b/>
                <w:bCs/>
                <w:i/>
                <w:color w:val="0F243E" w:themeColor="text2" w:themeShade="80"/>
                <w:sz w:val="20"/>
              </w:rPr>
            </w:pPr>
            <w:r w:rsidRPr="00535B12">
              <w:rPr>
                <w:b/>
                <w:bCs/>
                <w:i/>
                <w:color w:val="0F243E" w:themeColor="text2" w:themeShade="80"/>
                <w:sz w:val="20"/>
              </w:rPr>
              <w:t>La protection du consommateur</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 xml:space="preserve">La protection lors de la formation du contrat </w:t>
            </w:r>
          </w:p>
          <w:p w:rsidR="007B2C89" w:rsidRPr="0013541D" w:rsidRDefault="007B2C89" w:rsidP="000110F1">
            <w:pPr>
              <w:shd w:val="clear" w:color="auto" w:fill="D9D9D9" w:themeFill="background1" w:themeFillShade="D9"/>
              <w:autoSpaceDE w:val="0"/>
              <w:autoSpaceDN w:val="0"/>
              <w:adjustRightInd w:val="0"/>
              <w:rPr>
                <w:b/>
                <w:color w:val="0F243E" w:themeColor="text2" w:themeShade="80"/>
                <w:sz w:val="20"/>
              </w:rPr>
            </w:pPr>
            <w:r w:rsidRPr="0013541D">
              <w:rPr>
                <w:color w:val="0F243E" w:themeColor="text2" w:themeShade="80"/>
                <w:sz w:val="20"/>
                <w:szCs w:val="20"/>
              </w:rPr>
              <w:t>La protection  lors de l'exécution du contrat</w:t>
            </w:r>
          </w:p>
        </w:tc>
      </w:tr>
      <w:tr w:rsidR="007B2C89" w:rsidRPr="004968A5" w:rsidTr="000110F1">
        <w:trPr>
          <w:trHeight w:val="3112"/>
        </w:trPr>
        <w:tc>
          <w:tcPr>
            <w:tcW w:w="861" w:type="dxa"/>
            <w:vMerge/>
            <w:shd w:val="clear" w:color="auto" w:fill="auto"/>
          </w:tcPr>
          <w:p w:rsidR="007B2C89" w:rsidRPr="004968A5" w:rsidRDefault="007B2C89" w:rsidP="000110F1">
            <w:pPr>
              <w:rPr>
                <w:sz w:val="20"/>
                <w:szCs w:val="20"/>
              </w:rPr>
            </w:pPr>
          </w:p>
        </w:tc>
        <w:tc>
          <w:tcPr>
            <w:tcW w:w="3500" w:type="dxa"/>
            <w:shd w:val="clear" w:color="auto" w:fill="auto"/>
          </w:tcPr>
          <w:p w:rsidR="007B2C89" w:rsidRPr="0013541D" w:rsidRDefault="007B2C89" w:rsidP="000110F1">
            <w:pPr>
              <w:rPr>
                <w:b/>
                <w:color w:val="0F243E" w:themeColor="text2" w:themeShade="80"/>
              </w:rPr>
            </w:pPr>
            <w:r>
              <w:rPr>
                <w:b/>
                <w:color w:val="0F243E" w:themeColor="text2" w:themeShade="80"/>
              </w:rPr>
              <w:t>1.2.</w:t>
            </w:r>
            <w:r w:rsidRPr="0013541D">
              <w:rPr>
                <w:b/>
                <w:color w:val="0F243E" w:themeColor="text2" w:themeShade="80"/>
              </w:rPr>
              <w:t>4</w:t>
            </w:r>
          </w:p>
          <w:p w:rsidR="007B2C89" w:rsidRDefault="007B2C89" w:rsidP="000110F1">
            <w:pPr>
              <w:rPr>
                <w:b/>
                <w:color w:val="0F243E" w:themeColor="text2" w:themeShade="80"/>
              </w:rPr>
            </w:pPr>
            <w:r w:rsidRPr="0013541D">
              <w:rPr>
                <w:b/>
                <w:color w:val="0F243E" w:themeColor="text2" w:themeShade="80"/>
              </w:rPr>
              <w:t>Traitement des livraisons et</w:t>
            </w:r>
            <w:r>
              <w:rPr>
                <w:b/>
                <w:color w:val="0F243E" w:themeColor="text2" w:themeShade="80"/>
              </w:rPr>
              <w:br/>
            </w:r>
            <w:r w:rsidRPr="0013541D">
              <w:rPr>
                <w:b/>
                <w:color w:val="0F243E" w:themeColor="text2" w:themeShade="80"/>
              </w:rPr>
              <w:t>de la facturation</w:t>
            </w:r>
          </w:p>
          <w:p w:rsidR="007B2C89" w:rsidRPr="002774D0" w:rsidRDefault="007B2C89" w:rsidP="000110F1">
            <w:pPr>
              <w:rPr>
                <w:b/>
                <w:color w:val="808080" w:themeColor="background1" w:themeShade="80"/>
              </w:rPr>
            </w:pPr>
            <w:r w:rsidRPr="002774D0">
              <w:rPr>
                <w:b/>
                <w:bCs/>
                <w:color w:val="808080" w:themeColor="background1" w:themeShade="80"/>
              </w:rPr>
              <w:t xml:space="preserve">Savoirs juridiques et économiques </w:t>
            </w:r>
          </w:p>
          <w:p w:rsidR="007B2C89" w:rsidRPr="0013541D" w:rsidRDefault="007B2C89" w:rsidP="007B2C89">
            <w:pPr>
              <w:pStyle w:val="Paragraphedeliste"/>
              <w:numPr>
                <w:ilvl w:val="0"/>
                <w:numId w:val="30"/>
              </w:numPr>
              <w:spacing w:line="240" w:lineRule="auto"/>
              <w:ind w:left="273" w:hanging="273"/>
              <w:rPr>
                <w:b/>
                <w:color w:val="0F243E" w:themeColor="text2" w:themeShade="80"/>
              </w:rPr>
            </w:pPr>
            <w:r w:rsidRPr="00A5648E">
              <w:rPr>
                <w:rFonts w:asciiTheme="minorHAnsi" w:hAnsiTheme="minorHAnsi" w:cstheme="minorHAnsi"/>
                <w:color w:val="0F243E" w:themeColor="text2" w:themeShade="80"/>
                <w:sz w:val="20"/>
                <w:szCs w:val="20"/>
              </w:rPr>
              <w:t>Les obligations et la responsabilité contractuelle</w:t>
            </w:r>
          </w:p>
        </w:tc>
        <w:tc>
          <w:tcPr>
            <w:tcW w:w="5153" w:type="dxa"/>
            <w:shd w:val="clear" w:color="auto" w:fill="auto"/>
            <w:vAlign w:val="center"/>
          </w:tcPr>
          <w:p w:rsidR="007B2C89" w:rsidRPr="0013541D" w:rsidRDefault="007B2C89" w:rsidP="000110F1">
            <w:pPr>
              <w:rPr>
                <w:b/>
                <w:bCs/>
                <w:color w:val="C00000"/>
              </w:rPr>
            </w:pPr>
            <w:r w:rsidRPr="0013541D">
              <w:rPr>
                <w:b/>
                <w:bCs/>
                <w:color w:val="C00000"/>
              </w:rPr>
              <w:t>5.2 Le cadre juridique des échanges</w:t>
            </w:r>
          </w:p>
          <w:p w:rsidR="007B2C89" w:rsidRPr="00535B12" w:rsidRDefault="007B2C89" w:rsidP="000110F1">
            <w:pPr>
              <w:rPr>
                <w:b/>
                <w:bCs/>
                <w:i/>
                <w:color w:val="0F243E" w:themeColor="text2" w:themeShade="80"/>
                <w:sz w:val="20"/>
              </w:rPr>
            </w:pPr>
            <w:r w:rsidRPr="00535B12">
              <w:rPr>
                <w:b/>
                <w:bCs/>
                <w:i/>
                <w:color w:val="0F243E" w:themeColor="text2" w:themeShade="80"/>
                <w:sz w:val="20"/>
              </w:rPr>
              <w:t>Les obligations et le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notion d’obligation</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La notion de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Les conditions de validité d’un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Les effets obligatoires du contrat</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L’inexécution des contrats</w:t>
            </w:r>
          </w:p>
          <w:p w:rsidR="007B2C89" w:rsidRPr="0013541D" w:rsidRDefault="007B2C89" w:rsidP="000110F1">
            <w:pPr>
              <w:snapToGrid w:val="0"/>
              <w:rPr>
                <w:b/>
                <w:bCs/>
                <w:color w:val="C00000"/>
              </w:rPr>
            </w:pPr>
            <w:r w:rsidRPr="0013541D">
              <w:rPr>
                <w:b/>
                <w:bCs/>
                <w:color w:val="C00000"/>
              </w:rPr>
              <w:t>6.1  La régulation du marché par le droit</w:t>
            </w:r>
          </w:p>
          <w:p w:rsidR="007B2C89" w:rsidRPr="00535B12" w:rsidRDefault="007B2C89" w:rsidP="000110F1">
            <w:pPr>
              <w:snapToGrid w:val="0"/>
              <w:ind w:left="260" w:hanging="260"/>
              <w:rPr>
                <w:b/>
                <w:bCs/>
                <w:i/>
                <w:color w:val="0F243E" w:themeColor="text2" w:themeShade="80"/>
                <w:sz w:val="20"/>
              </w:rPr>
            </w:pPr>
            <w:r w:rsidRPr="00535B12">
              <w:rPr>
                <w:b/>
                <w:bCs/>
                <w:i/>
                <w:color w:val="0F243E" w:themeColor="text2" w:themeShade="80"/>
                <w:sz w:val="20"/>
              </w:rPr>
              <w:t>La protection du consommateur</w:t>
            </w:r>
          </w:p>
          <w:p w:rsidR="007B2C89" w:rsidRPr="0013541D"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13541D">
              <w:rPr>
                <w:color w:val="0F243E" w:themeColor="text2" w:themeShade="80"/>
                <w:sz w:val="20"/>
                <w:szCs w:val="20"/>
              </w:rPr>
              <w:t xml:space="preserve">La protection lors de la formation du contrat </w:t>
            </w:r>
          </w:p>
          <w:p w:rsidR="007B2C89" w:rsidRPr="0013541D" w:rsidRDefault="007B2C89" w:rsidP="000110F1">
            <w:pPr>
              <w:shd w:val="clear" w:color="auto" w:fill="D9D9D9" w:themeFill="background1" w:themeFillShade="D9"/>
              <w:autoSpaceDE w:val="0"/>
              <w:autoSpaceDN w:val="0"/>
              <w:adjustRightInd w:val="0"/>
              <w:rPr>
                <w:b/>
                <w:color w:val="0F243E" w:themeColor="text2" w:themeShade="80"/>
                <w:sz w:val="20"/>
              </w:rPr>
            </w:pPr>
            <w:r w:rsidRPr="0013541D">
              <w:rPr>
                <w:color w:val="0F243E" w:themeColor="text2" w:themeShade="80"/>
                <w:sz w:val="20"/>
                <w:szCs w:val="20"/>
              </w:rPr>
              <w:t>La protection  lors de l'exécution du contrat</w:t>
            </w:r>
          </w:p>
        </w:tc>
      </w:tr>
    </w:tbl>
    <w:p w:rsidR="007B2C89" w:rsidRDefault="007B2C89" w:rsidP="007B2C89"/>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861"/>
        <w:gridCol w:w="3500"/>
        <w:gridCol w:w="5153"/>
      </w:tblGrid>
      <w:tr w:rsidR="007B2C89" w:rsidRPr="006867B4" w:rsidTr="000110F1">
        <w:trPr>
          <w:cantSplit/>
          <w:trHeight w:val="270"/>
        </w:trPr>
        <w:tc>
          <w:tcPr>
            <w:tcW w:w="861" w:type="dxa"/>
            <w:shd w:val="clear" w:color="auto" w:fill="17365D" w:themeFill="text2" w:themeFillShade="BF"/>
            <w:textDirection w:val="btLr"/>
            <w:vAlign w:val="center"/>
          </w:tcPr>
          <w:p w:rsidR="007B2C89" w:rsidRPr="006867B4" w:rsidRDefault="007B2C89" w:rsidP="000110F1">
            <w:pPr>
              <w:pStyle w:val="Titre1Rouge0"/>
              <w:spacing w:before="0" w:after="0"/>
              <w:jc w:val="center"/>
              <w:rPr>
                <w:color w:val="FFFFFF" w:themeColor="background1"/>
              </w:rPr>
            </w:pPr>
          </w:p>
        </w:tc>
        <w:tc>
          <w:tcPr>
            <w:tcW w:w="3500" w:type="dxa"/>
            <w:shd w:val="clear" w:color="auto" w:fill="17365D" w:themeFill="text2" w:themeFillShade="BF"/>
            <w:vAlign w:val="center"/>
          </w:tcPr>
          <w:p w:rsidR="007B2C89" w:rsidRPr="006867B4" w:rsidRDefault="007B2C89" w:rsidP="000110F1">
            <w:pPr>
              <w:jc w:val="center"/>
              <w:rPr>
                <w:b/>
                <w:color w:val="FFFFFF" w:themeColor="background1"/>
              </w:rPr>
            </w:pPr>
            <w:r w:rsidRPr="006867B4">
              <w:rPr>
                <w:b/>
                <w:color w:val="FFFFFF" w:themeColor="background1"/>
                <w:szCs w:val="20"/>
              </w:rPr>
              <w:t>RAP Gestion-Administration</w:t>
            </w:r>
          </w:p>
        </w:tc>
        <w:tc>
          <w:tcPr>
            <w:tcW w:w="5153" w:type="dxa"/>
            <w:shd w:val="clear" w:color="auto" w:fill="17365D" w:themeFill="text2" w:themeFillShade="BF"/>
            <w:vAlign w:val="center"/>
          </w:tcPr>
          <w:p w:rsidR="007B2C89" w:rsidRPr="006867B4" w:rsidRDefault="007B2C89" w:rsidP="000110F1">
            <w:pPr>
              <w:jc w:val="center"/>
              <w:rPr>
                <w:b/>
                <w:bCs/>
                <w:color w:val="FFFFFF" w:themeColor="background1"/>
                <w:szCs w:val="20"/>
              </w:rPr>
            </w:pPr>
            <w:r w:rsidRPr="006867B4">
              <w:rPr>
                <w:b/>
                <w:color w:val="FFFFFF" w:themeColor="background1"/>
                <w:szCs w:val="20"/>
              </w:rPr>
              <w:t>Lien avec le programme d’économie-droit</w:t>
            </w:r>
          </w:p>
        </w:tc>
      </w:tr>
      <w:tr w:rsidR="007B2C89" w:rsidRPr="004968A5" w:rsidTr="000110F1">
        <w:trPr>
          <w:cantSplit/>
          <w:trHeight w:val="6223"/>
        </w:trPr>
        <w:tc>
          <w:tcPr>
            <w:tcW w:w="861" w:type="dxa"/>
            <w:shd w:val="clear" w:color="auto" w:fill="auto"/>
            <w:textDirection w:val="btLr"/>
            <w:vAlign w:val="center"/>
          </w:tcPr>
          <w:p w:rsidR="007B2C89" w:rsidRPr="00916F25" w:rsidRDefault="007B2C89" w:rsidP="000110F1">
            <w:pPr>
              <w:pStyle w:val="Titre1Rouge0"/>
              <w:spacing w:before="0" w:after="0"/>
              <w:jc w:val="center"/>
              <w:rPr>
                <w:sz w:val="24"/>
              </w:rPr>
            </w:pPr>
            <w:r w:rsidRPr="00916F25">
              <w:rPr>
                <w:sz w:val="24"/>
              </w:rPr>
              <w:t>Pôle 1 (suite)</w:t>
            </w:r>
          </w:p>
          <w:p w:rsidR="007B2C89" w:rsidRPr="004968A5" w:rsidRDefault="007B2C89" w:rsidP="000110F1">
            <w:pPr>
              <w:ind w:left="113" w:right="113"/>
              <w:jc w:val="center"/>
              <w:rPr>
                <w:sz w:val="20"/>
                <w:szCs w:val="20"/>
              </w:rPr>
            </w:pPr>
            <w:r>
              <w:rPr>
                <w:b/>
                <w:bCs/>
                <w:color w:val="0F243E" w:themeColor="text2" w:themeShade="80"/>
              </w:rPr>
              <w:t>1.</w:t>
            </w:r>
            <w:r w:rsidRPr="00916F25">
              <w:rPr>
                <w:b/>
                <w:bCs/>
                <w:color w:val="0F243E" w:themeColor="text2" w:themeShade="80"/>
              </w:rPr>
              <w:t>2 (suite)</w:t>
            </w:r>
          </w:p>
        </w:tc>
        <w:tc>
          <w:tcPr>
            <w:tcW w:w="3500" w:type="dxa"/>
            <w:shd w:val="clear" w:color="auto" w:fill="auto"/>
          </w:tcPr>
          <w:p w:rsidR="007B2C89" w:rsidRPr="0013541D" w:rsidRDefault="007B2C89" w:rsidP="000110F1">
            <w:pPr>
              <w:rPr>
                <w:b/>
                <w:color w:val="0F243E" w:themeColor="text2" w:themeShade="80"/>
              </w:rPr>
            </w:pPr>
            <w:r>
              <w:rPr>
                <w:b/>
                <w:color w:val="0F243E" w:themeColor="text2" w:themeShade="80"/>
              </w:rPr>
              <w:t>1.2.</w:t>
            </w:r>
            <w:r w:rsidRPr="0013541D">
              <w:rPr>
                <w:b/>
                <w:color w:val="0F243E" w:themeColor="text2" w:themeShade="80"/>
              </w:rPr>
              <w:t>5</w:t>
            </w:r>
          </w:p>
          <w:p w:rsidR="007B2C89" w:rsidRDefault="007B2C89" w:rsidP="000110F1">
            <w:pPr>
              <w:rPr>
                <w:b/>
                <w:color w:val="0F243E" w:themeColor="text2" w:themeShade="80"/>
              </w:rPr>
            </w:pPr>
            <w:r w:rsidRPr="0013541D">
              <w:rPr>
                <w:b/>
                <w:color w:val="0F243E" w:themeColor="text2" w:themeShade="80"/>
              </w:rPr>
              <w:t>Traitement des  règlements et</w:t>
            </w:r>
            <w:r>
              <w:rPr>
                <w:b/>
                <w:color w:val="0F243E" w:themeColor="text2" w:themeShade="80"/>
              </w:rPr>
              <w:br/>
            </w:r>
            <w:r w:rsidRPr="0013541D">
              <w:rPr>
                <w:b/>
                <w:color w:val="0F243E" w:themeColor="text2" w:themeShade="80"/>
              </w:rPr>
              <w:t>suivi des litiges</w:t>
            </w:r>
          </w:p>
          <w:p w:rsidR="007B2C89" w:rsidRPr="002774D0" w:rsidRDefault="007B2C89" w:rsidP="000110F1">
            <w:pPr>
              <w:rPr>
                <w:b/>
                <w:color w:val="808080" w:themeColor="background1" w:themeShade="80"/>
              </w:rPr>
            </w:pPr>
            <w:r w:rsidRPr="002774D0">
              <w:rPr>
                <w:b/>
                <w:bCs/>
                <w:color w:val="808080" w:themeColor="background1" w:themeShade="80"/>
              </w:rPr>
              <w:t xml:space="preserve">Savoirs juridiques et économiques </w:t>
            </w:r>
          </w:p>
          <w:p w:rsidR="007B2C89" w:rsidRPr="0013541D" w:rsidRDefault="007B2C89" w:rsidP="007B2C89">
            <w:pPr>
              <w:pStyle w:val="Paragraphedeliste"/>
              <w:numPr>
                <w:ilvl w:val="0"/>
                <w:numId w:val="30"/>
              </w:numPr>
              <w:spacing w:line="240" w:lineRule="auto"/>
              <w:ind w:left="273" w:hanging="273"/>
              <w:rPr>
                <w:b/>
                <w:color w:val="0F243E" w:themeColor="text2" w:themeShade="80"/>
              </w:rPr>
            </w:pPr>
            <w:r w:rsidRPr="00A5648E">
              <w:rPr>
                <w:rFonts w:asciiTheme="minorHAnsi" w:hAnsiTheme="minorHAnsi" w:cstheme="minorHAnsi"/>
                <w:color w:val="0F243E" w:themeColor="text2" w:themeShade="80"/>
                <w:sz w:val="20"/>
                <w:szCs w:val="20"/>
              </w:rPr>
              <w:t>Les obligations et la responsabilité contractuelle</w:t>
            </w:r>
          </w:p>
        </w:tc>
        <w:tc>
          <w:tcPr>
            <w:tcW w:w="5153" w:type="dxa"/>
            <w:shd w:val="clear" w:color="auto" w:fill="auto"/>
            <w:vAlign w:val="center"/>
          </w:tcPr>
          <w:p w:rsidR="007B2C89" w:rsidRPr="00CE45B4" w:rsidRDefault="007B2C89" w:rsidP="000110F1">
            <w:pPr>
              <w:rPr>
                <w:b/>
                <w:bCs/>
                <w:color w:val="C00000"/>
                <w:szCs w:val="20"/>
              </w:rPr>
            </w:pPr>
            <w:r w:rsidRPr="00CE45B4">
              <w:rPr>
                <w:b/>
                <w:bCs/>
                <w:color w:val="C00000"/>
                <w:szCs w:val="20"/>
              </w:rPr>
              <w:t>5-2 Le cadre juridique des échanges</w:t>
            </w:r>
          </w:p>
          <w:p w:rsidR="007B2C89" w:rsidRPr="00535B12" w:rsidRDefault="007B2C89" w:rsidP="000110F1">
            <w:pPr>
              <w:rPr>
                <w:b/>
                <w:bCs/>
                <w:i/>
                <w:color w:val="0F243E" w:themeColor="text2" w:themeShade="80"/>
                <w:sz w:val="20"/>
                <w:szCs w:val="20"/>
              </w:rPr>
            </w:pPr>
            <w:r w:rsidRPr="00535B12">
              <w:rPr>
                <w:b/>
                <w:bCs/>
                <w:i/>
                <w:color w:val="0F243E" w:themeColor="text2" w:themeShade="80"/>
                <w:sz w:val="20"/>
                <w:szCs w:val="20"/>
              </w:rPr>
              <w:t>Les obligations et le contrat</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CE45B4">
              <w:rPr>
                <w:color w:val="0F243E" w:themeColor="text2" w:themeShade="80"/>
                <w:sz w:val="20"/>
                <w:szCs w:val="20"/>
              </w:rPr>
              <w:t>La notion d’obligation</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CE45B4">
              <w:rPr>
                <w:color w:val="0F243E" w:themeColor="text2" w:themeShade="80"/>
                <w:sz w:val="20"/>
                <w:szCs w:val="20"/>
              </w:rPr>
              <w:t>La notion de contrat</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CE45B4">
              <w:rPr>
                <w:color w:val="0F243E" w:themeColor="text2" w:themeShade="80"/>
                <w:sz w:val="20"/>
                <w:szCs w:val="20"/>
              </w:rPr>
              <w:t>Les conditions de validité d’un contrat</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CE45B4">
              <w:rPr>
                <w:color w:val="0F243E" w:themeColor="text2" w:themeShade="80"/>
                <w:sz w:val="20"/>
                <w:szCs w:val="20"/>
              </w:rPr>
              <w:t>Les effets obligatoires du contrat</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CE45B4">
              <w:rPr>
                <w:color w:val="0F243E" w:themeColor="text2" w:themeShade="80"/>
                <w:sz w:val="20"/>
                <w:szCs w:val="20"/>
              </w:rPr>
              <w:t>L’inexécution des contrats</w:t>
            </w:r>
          </w:p>
          <w:p w:rsidR="007B2C89" w:rsidRPr="00CE45B4" w:rsidRDefault="007B2C89" w:rsidP="000110F1">
            <w:pPr>
              <w:snapToGrid w:val="0"/>
              <w:rPr>
                <w:b/>
                <w:bCs/>
                <w:color w:val="C00000"/>
                <w:szCs w:val="20"/>
              </w:rPr>
            </w:pPr>
            <w:r w:rsidRPr="00CE45B4">
              <w:rPr>
                <w:b/>
                <w:bCs/>
                <w:color w:val="C00000"/>
                <w:szCs w:val="20"/>
              </w:rPr>
              <w:t>6.1  La régulation du marché par le droit</w:t>
            </w:r>
          </w:p>
          <w:p w:rsidR="007B2C89" w:rsidRPr="00535B12" w:rsidRDefault="007B2C89" w:rsidP="000110F1">
            <w:pPr>
              <w:snapToGrid w:val="0"/>
              <w:ind w:left="260" w:hanging="260"/>
              <w:rPr>
                <w:b/>
                <w:bCs/>
                <w:i/>
                <w:color w:val="0F243E" w:themeColor="text2" w:themeShade="80"/>
                <w:sz w:val="20"/>
                <w:szCs w:val="20"/>
              </w:rPr>
            </w:pPr>
            <w:r w:rsidRPr="00535B12">
              <w:rPr>
                <w:b/>
                <w:bCs/>
                <w:i/>
                <w:color w:val="0F243E" w:themeColor="text2" w:themeShade="80"/>
                <w:sz w:val="20"/>
                <w:szCs w:val="20"/>
              </w:rPr>
              <w:t>La protection du consommateur</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CE45B4">
              <w:rPr>
                <w:color w:val="0F243E" w:themeColor="text2" w:themeShade="80"/>
                <w:sz w:val="20"/>
                <w:szCs w:val="20"/>
              </w:rPr>
              <w:t xml:space="preserve">La protection lors de la formation du contrat </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CE45B4">
              <w:rPr>
                <w:color w:val="0F243E" w:themeColor="text2" w:themeShade="80"/>
                <w:sz w:val="20"/>
                <w:szCs w:val="20"/>
              </w:rPr>
              <w:t>La protection  lors de l'exécution du contrat</w:t>
            </w:r>
          </w:p>
          <w:p w:rsidR="007B2C89" w:rsidRPr="00CE45B4" w:rsidRDefault="007B2C89" w:rsidP="000110F1">
            <w:pPr>
              <w:rPr>
                <w:b/>
                <w:bCs/>
                <w:color w:val="C00000"/>
                <w:szCs w:val="20"/>
              </w:rPr>
            </w:pPr>
            <w:r w:rsidRPr="00CE45B4">
              <w:rPr>
                <w:b/>
                <w:bCs/>
                <w:color w:val="C00000"/>
                <w:szCs w:val="20"/>
              </w:rPr>
              <w:t>2.2 Les sujets de droit et leurs prérogatives</w:t>
            </w:r>
          </w:p>
          <w:p w:rsidR="007B2C89" w:rsidRPr="00535B12" w:rsidRDefault="007B2C89" w:rsidP="000110F1">
            <w:pPr>
              <w:rPr>
                <w:b/>
                <w:bCs/>
                <w:i/>
                <w:color w:val="0F243E" w:themeColor="text2" w:themeShade="80"/>
                <w:sz w:val="20"/>
                <w:szCs w:val="20"/>
              </w:rPr>
            </w:pPr>
            <w:r w:rsidRPr="00535B12">
              <w:rPr>
                <w:b/>
                <w:bCs/>
                <w:i/>
                <w:color w:val="0F243E" w:themeColor="text2" w:themeShade="80"/>
                <w:sz w:val="20"/>
                <w:szCs w:val="20"/>
              </w:rPr>
              <w:t>L’exercice des droits subjectifs</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szCs w:val="20"/>
              </w:rPr>
            </w:pPr>
            <w:r w:rsidRPr="00CE45B4">
              <w:rPr>
                <w:color w:val="0F243E" w:themeColor="text2" w:themeShade="80"/>
                <w:sz w:val="20"/>
                <w:szCs w:val="20"/>
              </w:rPr>
              <w:t>L’acte juridique</w:t>
            </w:r>
          </w:p>
          <w:p w:rsidR="007B2C89" w:rsidRPr="00535B12" w:rsidRDefault="007B2C89" w:rsidP="000110F1">
            <w:pPr>
              <w:rPr>
                <w:b/>
                <w:bCs/>
                <w:i/>
                <w:color w:val="0F243E" w:themeColor="text2" w:themeShade="80"/>
                <w:sz w:val="20"/>
                <w:szCs w:val="20"/>
              </w:rPr>
            </w:pPr>
            <w:r w:rsidRPr="00535B12">
              <w:rPr>
                <w:b/>
                <w:bCs/>
                <w:i/>
                <w:color w:val="0F243E" w:themeColor="text2" w:themeShade="80"/>
                <w:sz w:val="20"/>
                <w:szCs w:val="20"/>
              </w:rPr>
              <w:t>La preuve des droits subjectifs</w:t>
            </w:r>
          </w:p>
          <w:p w:rsidR="007B2C89" w:rsidRPr="00CE45B4" w:rsidRDefault="007B2C89" w:rsidP="000110F1">
            <w:pPr>
              <w:shd w:val="clear" w:color="auto" w:fill="D9D9D9" w:themeFill="background1" w:themeFillShade="D9"/>
              <w:ind w:left="260" w:hanging="260"/>
              <w:rPr>
                <w:color w:val="0F243E" w:themeColor="text2" w:themeShade="80"/>
                <w:sz w:val="20"/>
                <w:szCs w:val="20"/>
              </w:rPr>
            </w:pPr>
            <w:r w:rsidRPr="00CE45B4">
              <w:rPr>
                <w:color w:val="0F243E" w:themeColor="text2" w:themeShade="80"/>
                <w:sz w:val="20"/>
                <w:szCs w:val="20"/>
              </w:rPr>
              <w:t>La charge de la preuve</w:t>
            </w:r>
          </w:p>
          <w:p w:rsidR="007B2C89" w:rsidRPr="00CE45B4" w:rsidRDefault="007B2C89" w:rsidP="000110F1">
            <w:pPr>
              <w:shd w:val="clear" w:color="auto" w:fill="D9D9D9" w:themeFill="background1" w:themeFillShade="D9"/>
              <w:ind w:left="260" w:hanging="260"/>
              <w:rPr>
                <w:color w:val="0F243E" w:themeColor="text2" w:themeShade="80"/>
                <w:sz w:val="20"/>
                <w:szCs w:val="20"/>
              </w:rPr>
            </w:pPr>
            <w:r w:rsidRPr="00CE45B4">
              <w:rPr>
                <w:color w:val="0F243E" w:themeColor="text2" w:themeShade="80"/>
                <w:sz w:val="20"/>
                <w:szCs w:val="20"/>
              </w:rPr>
              <w:t>Les modes de preuve</w:t>
            </w:r>
          </w:p>
          <w:p w:rsidR="007B2C89" w:rsidRPr="00CE45B4" w:rsidRDefault="007B2C89" w:rsidP="000110F1">
            <w:pPr>
              <w:shd w:val="clear" w:color="auto" w:fill="D9D9D9" w:themeFill="background1" w:themeFillShade="D9"/>
              <w:ind w:left="260" w:hanging="260"/>
              <w:rPr>
                <w:color w:val="0F243E" w:themeColor="text2" w:themeShade="80"/>
                <w:sz w:val="20"/>
                <w:szCs w:val="20"/>
              </w:rPr>
            </w:pPr>
            <w:r w:rsidRPr="00CE45B4">
              <w:rPr>
                <w:color w:val="0F243E" w:themeColor="text2" w:themeShade="80"/>
                <w:sz w:val="20"/>
                <w:szCs w:val="20"/>
              </w:rPr>
              <w:t>L’admissibilité de la preuve</w:t>
            </w:r>
          </w:p>
          <w:p w:rsidR="007B2C89" w:rsidRPr="00CE45B4" w:rsidRDefault="007B2C89" w:rsidP="000110F1">
            <w:pPr>
              <w:rPr>
                <w:b/>
                <w:bCs/>
                <w:color w:val="C00000"/>
                <w:szCs w:val="20"/>
              </w:rPr>
            </w:pPr>
            <w:r w:rsidRPr="00CE45B4">
              <w:rPr>
                <w:b/>
                <w:bCs/>
                <w:color w:val="C00000"/>
                <w:szCs w:val="20"/>
              </w:rPr>
              <w:t>2.3 La mise en œuvre du droit</w:t>
            </w:r>
          </w:p>
          <w:p w:rsidR="007B2C89" w:rsidRPr="00535B12" w:rsidRDefault="007B2C89" w:rsidP="000110F1">
            <w:pPr>
              <w:ind w:left="260" w:hanging="260"/>
              <w:rPr>
                <w:b/>
                <w:bCs/>
                <w:i/>
                <w:color w:val="0F243E" w:themeColor="text2" w:themeShade="80"/>
                <w:sz w:val="20"/>
                <w:szCs w:val="20"/>
              </w:rPr>
            </w:pPr>
            <w:r w:rsidRPr="00535B12">
              <w:rPr>
                <w:b/>
                <w:bCs/>
                <w:i/>
                <w:color w:val="0F243E" w:themeColor="text2" w:themeShade="80"/>
                <w:sz w:val="20"/>
                <w:szCs w:val="20"/>
              </w:rPr>
              <w:t>L’organisation judiciaire</w:t>
            </w:r>
          </w:p>
          <w:p w:rsidR="007B2C89" w:rsidRPr="00CE45B4" w:rsidRDefault="007B2C89" w:rsidP="000110F1">
            <w:pPr>
              <w:shd w:val="clear" w:color="auto" w:fill="D9D9D9" w:themeFill="background1" w:themeFillShade="D9"/>
              <w:ind w:left="260" w:hanging="260"/>
              <w:rPr>
                <w:color w:val="0F243E" w:themeColor="text2" w:themeShade="80"/>
                <w:sz w:val="20"/>
                <w:szCs w:val="20"/>
              </w:rPr>
            </w:pPr>
            <w:r w:rsidRPr="00CE45B4">
              <w:rPr>
                <w:color w:val="0F243E" w:themeColor="text2" w:themeShade="80"/>
                <w:sz w:val="20"/>
                <w:szCs w:val="20"/>
              </w:rPr>
              <w:t>Les ordres judiciaires</w:t>
            </w:r>
          </w:p>
          <w:p w:rsidR="007B2C89" w:rsidRPr="00CE45B4" w:rsidRDefault="007B2C89" w:rsidP="000110F1">
            <w:pPr>
              <w:shd w:val="clear" w:color="auto" w:fill="D9D9D9" w:themeFill="background1" w:themeFillShade="D9"/>
              <w:ind w:left="260" w:hanging="260"/>
              <w:rPr>
                <w:color w:val="0F243E" w:themeColor="text2" w:themeShade="80"/>
                <w:sz w:val="20"/>
                <w:szCs w:val="20"/>
              </w:rPr>
            </w:pPr>
            <w:r w:rsidRPr="00CE45B4">
              <w:rPr>
                <w:color w:val="0F243E" w:themeColor="text2" w:themeShade="80"/>
                <w:sz w:val="20"/>
                <w:szCs w:val="20"/>
              </w:rPr>
              <w:t>Les juridictions et leurs compétences</w:t>
            </w:r>
          </w:p>
          <w:p w:rsidR="007B2C89" w:rsidRPr="0013541D" w:rsidRDefault="007B2C89" w:rsidP="000110F1">
            <w:pPr>
              <w:shd w:val="clear" w:color="auto" w:fill="D9D9D9" w:themeFill="background1" w:themeFillShade="D9"/>
              <w:rPr>
                <w:b/>
                <w:color w:val="0F243E" w:themeColor="text2" w:themeShade="80"/>
                <w:sz w:val="20"/>
              </w:rPr>
            </w:pPr>
            <w:r w:rsidRPr="00CE45B4">
              <w:rPr>
                <w:color w:val="0F243E" w:themeColor="text2" w:themeShade="80"/>
                <w:sz w:val="20"/>
                <w:szCs w:val="20"/>
              </w:rPr>
              <w:t>Les acteurs</w:t>
            </w:r>
          </w:p>
        </w:tc>
      </w:tr>
    </w:tbl>
    <w:p w:rsidR="007B2C89" w:rsidRDefault="007B2C89" w:rsidP="007B2C89"/>
    <w:p w:rsidR="007B2C89" w:rsidRDefault="007B2C89" w:rsidP="007B2C89"/>
    <w:p w:rsidR="007B2C89" w:rsidRDefault="007B2C89" w:rsidP="007B2C89">
      <w:r>
        <w:br w:type="page"/>
      </w:r>
    </w:p>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861"/>
        <w:gridCol w:w="3216"/>
        <w:gridCol w:w="5437"/>
      </w:tblGrid>
      <w:tr w:rsidR="007B2C89" w:rsidRPr="006867B4" w:rsidTr="000110F1">
        <w:tc>
          <w:tcPr>
            <w:tcW w:w="861" w:type="dxa"/>
            <w:shd w:val="clear" w:color="auto" w:fill="17365D" w:themeFill="text2" w:themeFillShade="BF"/>
          </w:tcPr>
          <w:p w:rsidR="007B2C89" w:rsidRPr="006867B4" w:rsidRDefault="007B2C89" w:rsidP="000110F1">
            <w:pPr>
              <w:jc w:val="center"/>
              <w:rPr>
                <w:b/>
                <w:color w:val="FFFFFF" w:themeColor="background1"/>
                <w:szCs w:val="20"/>
              </w:rPr>
            </w:pPr>
          </w:p>
        </w:tc>
        <w:tc>
          <w:tcPr>
            <w:tcW w:w="3216"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437"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Lien avec le programme d’économie-droit</w:t>
            </w:r>
          </w:p>
        </w:tc>
      </w:tr>
      <w:tr w:rsidR="007B2C89" w:rsidRPr="0013541D" w:rsidTr="000110F1">
        <w:trPr>
          <w:trHeight w:val="1139"/>
        </w:trPr>
        <w:tc>
          <w:tcPr>
            <w:tcW w:w="861" w:type="dxa"/>
            <w:vMerge w:val="restart"/>
            <w:shd w:val="clear" w:color="auto" w:fill="auto"/>
            <w:textDirection w:val="btLr"/>
            <w:vAlign w:val="center"/>
          </w:tcPr>
          <w:p w:rsidR="007B2C89" w:rsidRPr="00916F25" w:rsidRDefault="007B2C89" w:rsidP="000110F1">
            <w:pPr>
              <w:pStyle w:val="Titre1Rouge"/>
              <w:spacing w:before="0" w:after="0"/>
              <w:jc w:val="center"/>
              <w:rPr>
                <w:sz w:val="24"/>
              </w:rPr>
            </w:pPr>
            <w:bookmarkStart w:id="76" w:name="_Toc321906938"/>
            <w:r w:rsidRPr="00916F25">
              <w:rPr>
                <w:sz w:val="24"/>
              </w:rPr>
              <w:t>Pôle 1 : Gestion administrative des relations externes</w:t>
            </w:r>
            <w:bookmarkEnd w:id="76"/>
          </w:p>
          <w:p w:rsidR="007B2C89" w:rsidRPr="00AF7783" w:rsidRDefault="007B2C89" w:rsidP="000110F1">
            <w:pPr>
              <w:ind w:left="113" w:right="113"/>
              <w:jc w:val="center"/>
              <w:rPr>
                <w:b/>
                <w:szCs w:val="20"/>
              </w:rPr>
            </w:pPr>
            <w:r>
              <w:rPr>
                <w:b/>
                <w:bCs/>
                <w:color w:val="0F243E" w:themeColor="text2" w:themeShade="80"/>
              </w:rPr>
              <w:t>1.3</w:t>
            </w:r>
            <w:r w:rsidRPr="00916F25">
              <w:rPr>
                <w:b/>
                <w:bCs/>
                <w:color w:val="0F243E" w:themeColor="text2" w:themeShade="80"/>
              </w:rPr>
              <w:t xml:space="preserve"> – Gestion administrative des relations avec </w:t>
            </w:r>
            <w:r>
              <w:rPr>
                <w:b/>
                <w:bCs/>
                <w:color w:val="0F243E" w:themeColor="text2" w:themeShade="80"/>
              </w:rPr>
              <w:t>les autres partenaires</w:t>
            </w:r>
          </w:p>
        </w:tc>
        <w:tc>
          <w:tcPr>
            <w:tcW w:w="3216" w:type="dxa"/>
            <w:shd w:val="clear" w:color="auto" w:fill="auto"/>
          </w:tcPr>
          <w:p w:rsidR="007B2C89" w:rsidRPr="00831920" w:rsidRDefault="007B2C89" w:rsidP="000110F1">
            <w:pPr>
              <w:rPr>
                <w:b/>
                <w:color w:val="0F243E" w:themeColor="text2" w:themeShade="80"/>
              </w:rPr>
            </w:pPr>
            <w:r>
              <w:rPr>
                <w:b/>
                <w:color w:val="0F243E" w:themeColor="text2" w:themeShade="80"/>
              </w:rPr>
              <w:t>1.3.</w:t>
            </w:r>
            <w:r w:rsidRPr="00831920">
              <w:rPr>
                <w:b/>
                <w:color w:val="0F243E" w:themeColor="text2" w:themeShade="80"/>
              </w:rPr>
              <w:t>1</w:t>
            </w:r>
          </w:p>
          <w:p w:rsidR="007B2C89" w:rsidRDefault="007B2C89" w:rsidP="000110F1">
            <w:pPr>
              <w:rPr>
                <w:b/>
                <w:color w:val="0F243E" w:themeColor="text2" w:themeShade="80"/>
              </w:rPr>
            </w:pPr>
            <w:r w:rsidRPr="00831920">
              <w:rPr>
                <w:b/>
                <w:color w:val="0F243E" w:themeColor="text2" w:themeShade="80"/>
              </w:rPr>
              <w:t>Suivi de la trésorerie et des relations</w:t>
            </w:r>
            <w:r>
              <w:rPr>
                <w:b/>
                <w:color w:val="0F243E" w:themeColor="text2" w:themeShade="80"/>
              </w:rPr>
              <w:t xml:space="preserve"> </w:t>
            </w:r>
            <w:r w:rsidRPr="00831920">
              <w:rPr>
                <w:b/>
                <w:color w:val="0F243E" w:themeColor="text2" w:themeShade="80"/>
              </w:rPr>
              <w:t>avec les banques</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6A7308"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A7308">
              <w:rPr>
                <w:rFonts w:asciiTheme="minorHAnsi" w:hAnsiTheme="minorHAnsi" w:cstheme="minorHAnsi"/>
                <w:color w:val="0F243E" w:themeColor="text2" w:themeShade="80"/>
                <w:sz w:val="20"/>
                <w:szCs w:val="20"/>
              </w:rPr>
              <w:t xml:space="preserve">Le rôle des banques </w:t>
            </w:r>
          </w:p>
          <w:p w:rsidR="007B2C89" w:rsidRPr="006A7308"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A7308">
              <w:rPr>
                <w:rFonts w:asciiTheme="minorHAnsi" w:hAnsiTheme="minorHAnsi" w:cstheme="minorHAnsi"/>
                <w:color w:val="0F243E" w:themeColor="text2" w:themeShade="80"/>
                <w:sz w:val="20"/>
                <w:szCs w:val="20"/>
              </w:rPr>
              <w:t xml:space="preserve">Les types de crédits </w:t>
            </w:r>
          </w:p>
          <w:p w:rsidR="007B2C89" w:rsidRPr="00831920" w:rsidRDefault="007B2C89" w:rsidP="007B2C89">
            <w:pPr>
              <w:pStyle w:val="Paragraphedeliste"/>
              <w:numPr>
                <w:ilvl w:val="0"/>
                <w:numId w:val="30"/>
              </w:numPr>
              <w:spacing w:line="240" w:lineRule="auto"/>
              <w:ind w:left="273" w:hanging="273"/>
              <w:rPr>
                <w:b/>
                <w:color w:val="0F243E" w:themeColor="text2" w:themeShade="80"/>
              </w:rPr>
            </w:pPr>
            <w:r w:rsidRPr="006A7308">
              <w:rPr>
                <w:rFonts w:asciiTheme="minorHAnsi" w:hAnsiTheme="minorHAnsi" w:cstheme="minorHAnsi"/>
                <w:color w:val="0F243E" w:themeColor="text2" w:themeShade="80"/>
                <w:sz w:val="20"/>
                <w:szCs w:val="20"/>
              </w:rPr>
              <w:t>Les subventions</w:t>
            </w:r>
          </w:p>
        </w:tc>
        <w:tc>
          <w:tcPr>
            <w:tcW w:w="5437" w:type="dxa"/>
            <w:shd w:val="clear" w:color="auto" w:fill="auto"/>
            <w:vAlign w:val="center"/>
          </w:tcPr>
          <w:p w:rsidR="007B2C89" w:rsidRPr="00CE45B4" w:rsidRDefault="007B2C89" w:rsidP="000110F1">
            <w:pPr>
              <w:autoSpaceDE w:val="0"/>
              <w:autoSpaceDN w:val="0"/>
              <w:adjustRightInd w:val="0"/>
              <w:rPr>
                <w:b/>
                <w:bCs/>
                <w:color w:val="C00000"/>
              </w:rPr>
            </w:pPr>
            <w:r w:rsidRPr="00CE45B4">
              <w:rPr>
                <w:b/>
                <w:bCs/>
                <w:color w:val="C00000"/>
              </w:rPr>
              <w:t>1.3 Les entreprises</w:t>
            </w:r>
          </w:p>
          <w:p w:rsidR="007B2C89" w:rsidRPr="00535B12" w:rsidRDefault="007B2C89" w:rsidP="000110F1">
            <w:pPr>
              <w:rPr>
                <w:b/>
                <w:bCs/>
                <w:i/>
                <w:color w:val="0F243E" w:themeColor="text2" w:themeShade="80"/>
                <w:sz w:val="20"/>
              </w:rPr>
            </w:pPr>
            <w:r w:rsidRPr="00535B12">
              <w:rPr>
                <w:b/>
                <w:bCs/>
                <w:i/>
                <w:color w:val="0F243E" w:themeColor="text2" w:themeShade="80"/>
                <w:sz w:val="20"/>
              </w:rPr>
              <w:t>Les différents types d’entreprises</w:t>
            </w:r>
          </w:p>
          <w:p w:rsidR="007B2C89" w:rsidRPr="00CE45B4" w:rsidRDefault="007B2C89" w:rsidP="0089171B">
            <w:pPr>
              <w:shd w:val="clear" w:color="auto" w:fill="D9D9D9" w:themeFill="background1" w:themeFillShade="D9"/>
              <w:autoSpaceDE w:val="0"/>
              <w:autoSpaceDN w:val="0"/>
              <w:adjustRightInd w:val="0"/>
              <w:rPr>
                <w:b/>
                <w:color w:val="0F243E" w:themeColor="text2" w:themeShade="80"/>
                <w:sz w:val="20"/>
              </w:rPr>
            </w:pPr>
            <w:r w:rsidRPr="0089171B">
              <w:rPr>
                <w:color w:val="0F243E" w:themeColor="text2" w:themeShade="80"/>
                <w:sz w:val="20"/>
              </w:rPr>
              <w:t>La typologie des entreprises</w:t>
            </w:r>
          </w:p>
        </w:tc>
      </w:tr>
      <w:tr w:rsidR="007B2C89" w:rsidRPr="0013541D" w:rsidTr="000110F1">
        <w:trPr>
          <w:trHeight w:val="3574"/>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831920" w:rsidRDefault="007B2C89" w:rsidP="000110F1">
            <w:pPr>
              <w:rPr>
                <w:b/>
                <w:color w:val="0F243E" w:themeColor="text2" w:themeShade="80"/>
              </w:rPr>
            </w:pPr>
            <w:r>
              <w:rPr>
                <w:b/>
                <w:color w:val="0F243E" w:themeColor="text2" w:themeShade="80"/>
              </w:rPr>
              <w:t>1.3.</w:t>
            </w:r>
            <w:r w:rsidRPr="00831920">
              <w:rPr>
                <w:b/>
                <w:color w:val="0F243E" w:themeColor="text2" w:themeShade="80"/>
              </w:rPr>
              <w:t>2</w:t>
            </w:r>
          </w:p>
          <w:p w:rsidR="007B2C89" w:rsidRDefault="007B2C89" w:rsidP="000110F1">
            <w:pPr>
              <w:rPr>
                <w:b/>
                <w:color w:val="0F243E" w:themeColor="text2" w:themeShade="80"/>
              </w:rPr>
            </w:pPr>
            <w:r w:rsidRPr="00831920">
              <w:rPr>
                <w:b/>
                <w:color w:val="0F243E" w:themeColor="text2" w:themeShade="80"/>
              </w:rPr>
              <w:t>Préparation des déclarations fiscales</w:t>
            </w:r>
          </w:p>
          <w:p w:rsidR="007B2C89" w:rsidRPr="002774D0" w:rsidRDefault="007B2C89" w:rsidP="000110F1">
            <w:pPr>
              <w:rPr>
                <w:b/>
                <w:bCs/>
                <w:color w:val="808080" w:themeColor="background1" w:themeShade="80"/>
                <w:sz w:val="20"/>
              </w:rPr>
            </w:pPr>
            <w:r w:rsidRPr="002774D0">
              <w:rPr>
                <w:b/>
                <w:bCs/>
                <w:color w:val="808080" w:themeColor="background1" w:themeShade="80"/>
                <w:sz w:val="20"/>
              </w:rPr>
              <w:t xml:space="preserve">Savoirs juridiques et économiques </w:t>
            </w:r>
          </w:p>
          <w:p w:rsidR="007B2C89" w:rsidRPr="00831920" w:rsidRDefault="007B2C89" w:rsidP="007B2C89">
            <w:pPr>
              <w:pStyle w:val="Paragraphedeliste"/>
              <w:numPr>
                <w:ilvl w:val="0"/>
                <w:numId w:val="30"/>
              </w:numPr>
              <w:spacing w:line="240" w:lineRule="auto"/>
              <w:ind w:left="273" w:hanging="273"/>
              <w:rPr>
                <w:b/>
                <w:color w:val="0F243E" w:themeColor="text2" w:themeShade="80"/>
              </w:rPr>
            </w:pPr>
            <w:r w:rsidRPr="006A7308">
              <w:rPr>
                <w:rFonts w:asciiTheme="minorHAnsi" w:hAnsiTheme="minorHAnsi" w:cstheme="minorHAnsi"/>
                <w:color w:val="0F243E" w:themeColor="text2" w:themeShade="80"/>
                <w:sz w:val="20"/>
                <w:szCs w:val="20"/>
              </w:rPr>
              <w:t>La valeur ajoutée</w:t>
            </w:r>
          </w:p>
        </w:tc>
        <w:tc>
          <w:tcPr>
            <w:tcW w:w="5437" w:type="dxa"/>
            <w:shd w:val="clear" w:color="auto" w:fill="auto"/>
            <w:vAlign w:val="center"/>
          </w:tcPr>
          <w:p w:rsidR="007B2C89" w:rsidRPr="00CE45B4" w:rsidRDefault="007B2C89" w:rsidP="000110F1">
            <w:pPr>
              <w:autoSpaceDE w:val="0"/>
              <w:autoSpaceDN w:val="0"/>
              <w:adjustRightInd w:val="0"/>
              <w:rPr>
                <w:b/>
                <w:bCs/>
                <w:color w:val="C00000"/>
              </w:rPr>
            </w:pPr>
            <w:r w:rsidRPr="00CE45B4">
              <w:rPr>
                <w:b/>
                <w:bCs/>
                <w:color w:val="C00000"/>
              </w:rPr>
              <w:t>1.2 Les organisations</w:t>
            </w:r>
          </w:p>
          <w:p w:rsidR="007B2C89" w:rsidRPr="00535B12" w:rsidRDefault="007B2C89" w:rsidP="000110F1">
            <w:pPr>
              <w:autoSpaceDE w:val="0"/>
              <w:autoSpaceDN w:val="0"/>
              <w:adjustRightInd w:val="0"/>
              <w:rPr>
                <w:b/>
                <w:bCs/>
                <w:i/>
                <w:color w:val="0F243E" w:themeColor="text2" w:themeShade="80"/>
                <w:sz w:val="20"/>
              </w:rPr>
            </w:pPr>
            <w:r w:rsidRPr="00535B12">
              <w:rPr>
                <w:b/>
                <w:bCs/>
                <w:i/>
                <w:color w:val="0F243E" w:themeColor="text2" w:themeShade="80"/>
                <w:sz w:val="20"/>
              </w:rPr>
              <w:t>Les différentes organisations</w:t>
            </w:r>
          </w:p>
          <w:p w:rsidR="007B2C89" w:rsidRPr="00CE45B4" w:rsidRDefault="007B2C89" w:rsidP="000110F1">
            <w:pPr>
              <w:shd w:val="clear" w:color="auto" w:fill="D9D9D9" w:themeFill="background1" w:themeFillShade="D9"/>
              <w:autoSpaceDE w:val="0"/>
              <w:autoSpaceDN w:val="0"/>
              <w:adjustRightInd w:val="0"/>
              <w:rPr>
                <w:bCs/>
                <w:color w:val="0F243E" w:themeColor="text2" w:themeShade="80"/>
                <w:sz w:val="20"/>
              </w:rPr>
            </w:pPr>
            <w:r w:rsidRPr="00CE45B4">
              <w:rPr>
                <w:bCs/>
                <w:color w:val="0F243E" w:themeColor="text2" w:themeShade="80"/>
                <w:sz w:val="20"/>
              </w:rPr>
              <w:t>Les organisations publiques</w:t>
            </w:r>
          </w:p>
          <w:p w:rsidR="007B2C89" w:rsidRPr="00CE45B4" w:rsidRDefault="007B2C89" w:rsidP="000110F1">
            <w:pPr>
              <w:rPr>
                <w:b/>
                <w:bCs/>
                <w:i/>
                <w:color w:val="0F243E" w:themeColor="text2" w:themeShade="80"/>
                <w:sz w:val="20"/>
              </w:rPr>
            </w:pPr>
            <w:r w:rsidRPr="00CE45B4">
              <w:rPr>
                <w:b/>
                <w:bCs/>
                <w:i/>
                <w:color w:val="0F243E" w:themeColor="text2" w:themeShade="80"/>
                <w:sz w:val="20"/>
              </w:rPr>
              <w:t>Finalités et objectifs des organisations</w:t>
            </w:r>
          </w:p>
          <w:p w:rsidR="007B2C89" w:rsidRPr="00CE45B4" w:rsidRDefault="007B2C89" w:rsidP="000110F1">
            <w:pPr>
              <w:shd w:val="clear" w:color="auto" w:fill="D9D9D9" w:themeFill="background1" w:themeFillShade="D9"/>
              <w:rPr>
                <w:b/>
                <w:bCs/>
                <w:color w:val="0F243E" w:themeColor="text2" w:themeShade="80"/>
                <w:sz w:val="20"/>
              </w:rPr>
            </w:pPr>
            <w:r w:rsidRPr="00CE45B4">
              <w:rPr>
                <w:color w:val="0F243E" w:themeColor="text2" w:themeShade="80"/>
                <w:sz w:val="20"/>
              </w:rPr>
              <w:t>Les principes et les missions de service public</w:t>
            </w:r>
          </w:p>
          <w:p w:rsidR="007B2C89" w:rsidRPr="00CE45B4" w:rsidRDefault="007B2C89" w:rsidP="000110F1">
            <w:pPr>
              <w:shd w:val="clear" w:color="auto" w:fill="D9D9D9" w:themeFill="background1" w:themeFillShade="D9"/>
              <w:rPr>
                <w:color w:val="0F243E" w:themeColor="text2" w:themeShade="80"/>
                <w:sz w:val="20"/>
              </w:rPr>
            </w:pPr>
            <w:r w:rsidRPr="00CE45B4">
              <w:rPr>
                <w:color w:val="0F243E" w:themeColor="text2" w:themeShade="80"/>
                <w:sz w:val="20"/>
              </w:rPr>
              <w:t>La création de richesse</w:t>
            </w:r>
          </w:p>
          <w:p w:rsidR="007B2C89" w:rsidRPr="00CE45B4" w:rsidRDefault="007B2C89" w:rsidP="000110F1">
            <w:pPr>
              <w:rPr>
                <w:b/>
                <w:bCs/>
                <w:color w:val="C00000"/>
              </w:rPr>
            </w:pPr>
            <w:r w:rsidRPr="00CE45B4">
              <w:rPr>
                <w:b/>
                <w:bCs/>
                <w:color w:val="C00000"/>
              </w:rPr>
              <w:t>4.2 La création de richesse par l’entreprise</w:t>
            </w:r>
          </w:p>
          <w:p w:rsidR="007B2C89" w:rsidRPr="00535B12" w:rsidRDefault="007B2C89" w:rsidP="000110F1">
            <w:pPr>
              <w:rPr>
                <w:b/>
                <w:bCs/>
                <w:i/>
                <w:color w:val="0F243E" w:themeColor="text2" w:themeShade="80"/>
                <w:sz w:val="20"/>
              </w:rPr>
            </w:pPr>
            <w:r w:rsidRPr="00535B12">
              <w:rPr>
                <w:b/>
                <w:bCs/>
                <w:i/>
                <w:color w:val="0F243E" w:themeColor="text2" w:themeShade="80"/>
                <w:sz w:val="20"/>
              </w:rPr>
              <w:t>La valeur ajoutée</w:t>
            </w:r>
          </w:p>
          <w:p w:rsidR="007B2C89" w:rsidRPr="00535B12" w:rsidRDefault="007B2C89" w:rsidP="000110F1">
            <w:pPr>
              <w:rPr>
                <w:b/>
                <w:bCs/>
                <w:i/>
                <w:color w:val="0F243E" w:themeColor="text2" w:themeShade="80"/>
                <w:sz w:val="20"/>
              </w:rPr>
            </w:pPr>
            <w:r w:rsidRPr="00535B12">
              <w:rPr>
                <w:b/>
                <w:bCs/>
                <w:i/>
                <w:color w:val="0F243E" w:themeColor="text2" w:themeShade="80"/>
                <w:sz w:val="20"/>
              </w:rPr>
              <w:t>Les enjeux du partage de la valeur ajoutée</w:t>
            </w:r>
          </w:p>
          <w:p w:rsidR="007B2C89" w:rsidRPr="00CE45B4" w:rsidRDefault="007B2C89" w:rsidP="000110F1">
            <w:pPr>
              <w:shd w:val="clear" w:color="auto" w:fill="D9D9D9" w:themeFill="background1" w:themeFillShade="D9"/>
              <w:rPr>
                <w:color w:val="0F243E" w:themeColor="text2" w:themeShade="80"/>
                <w:sz w:val="20"/>
              </w:rPr>
            </w:pPr>
            <w:r w:rsidRPr="00CE45B4">
              <w:rPr>
                <w:color w:val="0F243E" w:themeColor="text2" w:themeShade="80"/>
                <w:sz w:val="20"/>
              </w:rPr>
              <w:t>La notion de valeur ajoutée et son calcul</w:t>
            </w:r>
          </w:p>
          <w:p w:rsidR="007B2C89" w:rsidRPr="00CE45B4" w:rsidRDefault="007B2C89" w:rsidP="000110F1">
            <w:pPr>
              <w:shd w:val="clear" w:color="auto" w:fill="D9D9D9" w:themeFill="background1" w:themeFillShade="D9"/>
              <w:rPr>
                <w:color w:val="0F243E" w:themeColor="text2" w:themeShade="80"/>
                <w:sz w:val="20"/>
              </w:rPr>
            </w:pPr>
            <w:r w:rsidRPr="00CE45B4">
              <w:rPr>
                <w:color w:val="0F243E" w:themeColor="text2" w:themeShade="80"/>
                <w:sz w:val="20"/>
              </w:rPr>
              <w:t>Les consommations intermédiaires</w:t>
            </w:r>
          </w:p>
          <w:p w:rsidR="007B2C89" w:rsidRPr="00CE45B4" w:rsidRDefault="007B2C89" w:rsidP="000110F1">
            <w:pPr>
              <w:rPr>
                <w:b/>
                <w:bCs/>
                <w:i/>
                <w:color w:val="0F243E" w:themeColor="text2" w:themeShade="80"/>
                <w:sz w:val="20"/>
              </w:rPr>
            </w:pPr>
            <w:r w:rsidRPr="00CE45B4">
              <w:rPr>
                <w:b/>
                <w:bCs/>
                <w:i/>
                <w:color w:val="0F243E" w:themeColor="text2" w:themeShade="80"/>
                <w:sz w:val="20"/>
              </w:rPr>
              <w:t>La performance, la rentabilité et la croissance de l’entreprise</w:t>
            </w:r>
          </w:p>
          <w:p w:rsidR="007B2C89" w:rsidRPr="00CE45B4" w:rsidRDefault="007B2C89" w:rsidP="0089171B">
            <w:pPr>
              <w:shd w:val="clear" w:color="auto" w:fill="D9D9D9" w:themeFill="background1" w:themeFillShade="D9"/>
              <w:autoSpaceDE w:val="0"/>
              <w:autoSpaceDN w:val="0"/>
              <w:adjustRightInd w:val="0"/>
              <w:rPr>
                <w:color w:val="0F243E" w:themeColor="text2" w:themeShade="80"/>
                <w:sz w:val="20"/>
              </w:rPr>
            </w:pPr>
            <w:r w:rsidRPr="0089171B">
              <w:rPr>
                <w:color w:val="0F243E" w:themeColor="text2" w:themeShade="80"/>
                <w:sz w:val="20"/>
              </w:rPr>
              <w:t>La performance de l’entreprise</w:t>
            </w:r>
          </w:p>
        </w:tc>
      </w:tr>
      <w:tr w:rsidR="007B2C89" w:rsidRPr="0013541D" w:rsidTr="000110F1">
        <w:trPr>
          <w:trHeight w:val="1905"/>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831920" w:rsidRDefault="007B2C89" w:rsidP="000110F1">
            <w:pPr>
              <w:rPr>
                <w:b/>
                <w:color w:val="0F243E" w:themeColor="text2" w:themeShade="80"/>
              </w:rPr>
            </w:pPr>
            <w:r>
              <w:rPr>
                <w:b/>
                <w:color w:val="0F243E" w:themeColor="text2" w:themeShade="80"/>
              </w:rPr>
              <w:t>1.3.</w:t>
            </w:r>
            <w:r w:rsidRPr="00831920">
              <w:rPr>
                <w:b/>
                <w:color w:val="0F243E" w:themeColor="text2" w:themeShade="80"/>
              </w:rPr>
              <w:t>3</w:t>
            </w:r>
          </w:p>
          <w:p w:rsidR="007B2C89" w:rsidRDefault="007B2C89" w:rsidP="000110F1">
            <w:pPr>
              <w:rPr>
                <w:b/>
                <w:color w:val="0F243E" w:themeColor="text2" w:themeShade="80"/>
              </w:rPr>
            </w:pPr>
            <w:r w:rsidRPr="00831920">
              <w:rPr>
                <w:b/>
                <w:color w:val="0F243E" w:themeColor="text2" w:themeShade="80"/>
              </w:rPr>
              <w:t>Traitement des formalités administratives</w:t>
            </w:r>
          </w:p>
          <w:p w:rsidR="007B2C89" w:rsidRPr="002774D0" w:rsidRDefault="007B2C89" w:rsidP="000110F1">
            <w:pPr>
              <w:rPr>
                <w:b/>
                <w:color w:val="808080" w:themeColor="background1" w:themeShade="80"/>
                <w:sz w:val="20"/>
                <w:szCs w:val="20"/>
              </w:rPr>
            </w:pPr>
            <w:r w:rsidRPr="002774D0">
              <w:rPr>
                <w:b/>
                <w:bCs/>
                <w:color w:val="808080" w:themeColor="background1" w:themeShade="80"/>
                <w:sz w:val="20"/>
                <w:szCs w:val="20"/>
              </w:rPr>
              <w:t xml:space="preserve">Savoirs juridiques et économiques </w:t>
            </w:r>
          </w:p>
          <w:p w:rsidR="007B2C89" w:rsidRPr="006A7308"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A7308">
              <w:rPr>
                <w:rFonts w:asciiTheme="minorHAnsi" w:hAnsiTheme="minorHAnsi" w:cstheme="minorHAnsi"/>
                <w:color w:val="0F243E" w:themeColor="text2" w:themeShade="80"/>
                <w:sz w:val="20"/>
                <w:szCs w:val="20"/>
              </w:rPr>
              <w:t xml:space="preserve">Les administrations, leurs finalités et leurs champs d’intervention </w:t>
            </w:r>
          </w:p>
          <w:p w:rsidR="007B2C89" w:rsidRPr="006A7308"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A7308">
              <w:rPr>
                <w:rFonts w:asciiTheme="minorHAnsi" w:hAnsiTheme="minorHAnsi" w:cstheme="minorHAnsi"/>
                <w:color w:val="0F243E" w:themeColor="text2" w:themeShade="80"/>
                <w:sz w:val="20"/>
                <w:szCs w:val="20"/>
              </w:rPr>
              <w:t xml:space="preserve">Les subventions </w:t>
            </w:r>
          </w:p>
          <w:p w:rsidR="007B2C89" w:rsidRPr="006A7308" w:rsidRDefault="007B2C89" w:rsidP="007B2C89">
            <w:pPr>
              <w:pStyle w:val="Paragraphedeliste"/>
              <w:numPr>
                <w:ilvl w:val="0"/>
                <w:numId w:val="30"/>
              </w:numPr>
              <w:spacing w:line="240" w:lineRule="auto"/>
              <w:ind w:left="273" w:hanging="273"/>
              <w:rPr>
                <w:b/>
                <w:color w:val="0F243E" w:themeColor="text2" w:themeShade="80"/>
                <w:sz w:val="20"/>
                <w:szCs w:val="20"/>
              </w:rPr>
            </w:pPr>
            <w:r w:rsidRPr="006A7308">
              <w:rPr>
                <w:rFonts w:asciiTheme="minorHAnsi" w:hAnsiTheme="minorHAnsi" w:cstheme="minorHAnsi"/>
                <w:color w:val="0F243E" w:themeColor="text2" w:themeShade="80"/>
                <w:sz w:val="20"/>
                <w:szCs w:val="20"/>
              </w:rPr>
              <w:t>Les organismes européens</w:t>
            </w:r>
          </w:p>
        </w:tc>
        <w:tc>
          <w:tcPr>
            <w:tcW w:w="5437" w:type="dxa"/>
            <w:shd w:val="clear" w:color="auto" w:fill="auto"/>
            <w:vAlign w:val="center"/>
          </w:tcPr>
          <w:p w:rsidR="007B2C89" w:rsidRPr="00CE45B4" w:rsidRDefault="007B2C89" w:rsidP="000110F1">
            <w:pPr>
              <w:rPr>
                <w:b/>
                <w:bCs/>
                <w:color w:val="C00000"/>
              </w:rPr>
            </w:pPr>
            <w:r w:rsidRPr="00CE45B4">
              <w:rPr>
                <w:b/>
                <w:bCs/>
                <w:color w:val="C00000"/>
              </w:rPr>
              <w:t>1.1 Les métiers et le contexte professionnel</w:t>
            </w:r>
          </w:p>
          <w:p w:rsidR="007B2C89" w:rsidRPr="00535B12" w:rsidRDefault="007B2C89" w:rsidP="000110F1">
            <w:pPr>
              <w:rPr>
                <w:b/>
                <w:bCs/>
                <w:i/>
                <w:color w:val="0F243E" w:themeColor="text2" w:themeShade="80"/>
                <w:sz w:val="20"/>
              </w:rPr>
            </w:pPr>
            <w:r w:rsidRPr="00535B12">
              <w:rPr>
                <w:b/>
                <w:bCs/>
                <w:i/>
                <w:color w:val="0F243E" w:themeColor="text2" w:themeShade="80"/>
                <w:sz w:val="20"/>
              </w:rPr>
              <w:t>Le contexte institutionnel du domaine professionnel concerné</w:t>
            </w:r>
          </w:p>
          <w:p w:rsidR="007B2C89" w:rsidRPr="00CE45B4" w:rsidRDefault="007B2C89" w:rsidP="000110F1">
            <w:pPr>
              <w:shd w:val="clear" w:color="auto" w:fill="D9D9D9" w:themeFill="background1" w:themeFillShade="D9"/>
              <w:rPr>
                <w:color w:val="0F243E" w:themeColor="text2" w:themeShade="80"/>
                <w:sz w:val="20"/>
              </w:rPr>
            </w:pPr>
            <w:r w:rsidRPr="00CE45B4">
              <w:rPr>
                <w:color w:val="0F243E" w:themeColor="text2" w:themeShade="80"/>
                <w:sz w:val="20"/>
              </w:rPr>
              <w:t>Les collectivités et les administrations publiques</w:t>
            </w:r>
          </w:p>
          <w:p w:rsidR="007B2C89" w:rsidRPr="00CE45B4" w:rsidRDefault="007B2C89" w:rsidP="000110F1">
            <w:pPr>
              <w:rPr>
                <w:b/>
                <w:bCs/>
                <w:color w:val="C00000"/>
              </w:rPr>
            </w:pPr>
            <w:r w:rsidRPr="00CE45B4">
              <w:rPr>
                <w:b/>
                <w:bCs/>
                <w:color w:val="C00000"/>
              </w:rPr>
              <w:t>2.2 Les sujets de droit et leurs prérogatives</w:t>
            </w:r>
          </w:p>
          <w:p w:rsidR="007B2C89" w:rsidRPr="00CE45B4" w:rsidRDefault="007B2C89" w:rsidP="000110F1">
            <w:pPr>
              <w:rPr>
                <w:b/>
                <w:bCs/>
                <w:i/>
                <w:color w:val="0F243E" w:themeColor="text2" w:themeShade="80"/>
              </w:rPr>
            </w:pPr>
            <w:r w:rsidRPr="00535B12">
              <w:rPr>
                <w:b/>
                <w:bCs/>
                <w:i/>
                <w:color w:val="0F243E" w:themeColor="text2" w:themeShade="80"/>
                <w:sz w:val="20"/>
              </w:rPr>
              <w:t>L’exercice des droits subjectifs</w:t>
            </w:r>
          </w:p>
          <w:p w:rsidR="007B2C89" w:rsidRPr="00CE45B4" w:rsidRDefault="007B2C89" w:rsidP="0089171B">
            <w:pPr>
              <w:shd w:val="clear" w:color="auto" w:fill="D9D9D9" w:themeFill="background1" w:themeFillShade="D9"/>
              <w:autoSpaceDE w:val="0"/>
              <w:autoSpaceDN w:val="0"/>
              <w:adjustRightInd w:val="0"/>
              <w:rPr>
                <w:color w:val="0F243E" w:themeColor="text2" w:themeShade="80"/>
                <w:sz w:val="20"/>
              </w:rPr>
            </w:pPr>
            <w:r w:rsidRPr="0089171B">
              <w:rPr>
                <w:color w:val="0F243E" w:themeColor="text2" w:themeShade="80"/>
                <w:sz w:val="20"/>
              </w:rPr>
              <w:t>L’acte juridique</w:t>
            </w:r>
          </w:p>
        </w:tc>
      </w:tr>
      <w:tr w:rsidR="007B2C89" w:rsidRPr="0013541D" w:rsidTr="000110F1">
        <w:trPr>
          <w:trHeight w:val="6888"/>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831920" w:rsidRDefault="007B2C89" w:rsidP="000110F1">
            <w:pPr>
              <w:rPr>
                <w:b/>
                <w:color w:val="0F243E" w:themeColor="text2" w:themeShade="80"/>
              </w:rPr>
            </w:pPr>
            <w:r>
              <w:rPr>
                <w:b/>
                <w:color w:val="0F243E" w:themeColor="text2" w:themeShade="80"/>
              </w:rPr>
              <w:t>1.3.</w:t>
            </w:r>
            <w:r w:rsidRPr="00831920">
              <w:rPr>
                <w:b/>
                <w:color w:val="0F243E" w:themeColor="text2" w:themeShade="80"/>
              </w:rPr>
              <w:t>4</w:t>
            </w:r>
          </w:p>
          <w:p w:rsidR="007B2C89" w:rsidRDefault="007B2C89" w:rsidP="000110F1">
            <w:pPr>
              <w:rPr>
                <w:b/>
                <w:color w:val="0F243E" w:themeColor="text2" w:themeShade="80"/>
              </w:rPr>
            </w:pPr>
            <w:r w:rsidRPr="00831920">
              <w:rPr>
                <w:b/>
                <w:color w:val="0F243E" w:themeColor="text2" w:themeShade="80"/>
              </w:rPr>
              <w:t>Suivi des relations avec</w:t>
            </w:r>
            <w:r>
              <w:rPr>
                <w:b/>
                <w:color w:val="0F243E" w:themeColor="text2" w:themeShade="80"/>
              </w:rPr>
              <w:br/>
            </w:r>
            <w:r w:rsidRPr="00831920">
              <w:rPr>
                <w:b/>
                <w:color w:val="0F243E" w:themeColor="text2" w:themeShade="80"/>
              </w:rPr>
              <w:t>les partenaires métiers</w:t>
            </w:r>
          </w:p>
          <w:p w:rsidR="007B2C89" w:rsidRPr="006A7308" w:rsidRDefault="007B2C89" w:rsidP="000110F1">
            <w:pPr>
              <w:rPr>
                <w:b/>
                <w:color w:val="0F243E" w:themeColor="text2" w:themeShade="80"/>
                <w:sz w:val="20"/>
              </w:rPr>
            </w:pPr>
            <w:r w:rsidRPr="002774D0">
              <w:rPr>
                <w:b/>
                <w:bCs/>
                <w:color w:val="808080" w:themeColor="background1" w:themeShade="80"/>
                <w:sz w:val="20"/>
              </w:rPr>
              <w:t xml:space="preserve">Savoirs économiques et juridiques </w:t>
            </w:r>
          </w:p>
          <w:p w:rsidR="007B2C89" w:rsidRPr="006A7308"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A7308">
              <w:rPr>
                <w:rFonts w:asciiTheme="minorHAnsi" w:hAnsiTheme="minorHAnsi" w:cstheme="minorHAnsi"/>
                <w:color w:val="0F243E" w:themeColor="text2" w:themeShade="80"/>
                <w:sz w:val="20"/>
                <w:szCs w:val="20"/>
              </w:rPr>
              <w:t xml:space="preserve">Les organisations professionnelles </w:t>
            </w:r>
          </w:p>
          <w:p w:rsidR="007B2C89" w:rsidRPr="006A7308" w:rsidRDefault="007B2C89" w:rsidP="007B2C89">
            <w:pPr>
              <w:pStyle w:val="Paragraphedeliste"/>
              <w:numPr>
                <w:ilvl w:val="0"/>
                <w:numId w:val="30"/>
              </w:numPr>
              <w:spacing w:line="240" w:lineRule="auto"/>
              <w:ind w:left="273" w:hanging="273"/>
              <w:rPr>
                <w:b/>
                <w:color w:val="0F243E" w:themeColor="text2" w:themeShade="80"/>
                <w:sz w:val="20"/>
              </w:rPr>
            </w:pPr>
            <w:r w:rsidRPr="006A7308">
              <w:rPr>
                <w:rFonts w:asciiTheme="minorHAnsi" w:hAnsiTheme="minorHAnsi" w:cstheme="minorHAnsi"/>
                <w:color w:val="0F243E" w:themeColor="text2" w:themeShade="80"/>
                <w:sz w:val="20"/>
                <w:szCs w:val="20"/>
              </w:rPr>
              <w:t xml:space="preserve">L’organisation des métiers en </w:t>
            </w:r>
            <w:r w:rsidRPr="006A7308">
              <w:rPr>
                <w:rFonts w:asciiTheme="minorHAnsi" w:hAnsiTheme="minorHAnsi" w:cstheme="minorHAnsi"/>
                <w:i/>
                <w:color w:val="0F243E" w:themeColor="text2" w:themeShade="80"/>
                <w:sz w:val="20"/>
                <w:szCs w:val="20"/>
              </w:rPr>
              <w:t>process</w:t>
            </w:r>
          </w:p>
        </w:tc>
        <w:tc>
          <w:tcPr>
            <w:tcW w:w="5437" w:type="dxa"/>
            <w:shd w:val="clear" w:color="auto" w:fill="auto"/>
            <w:vAlign w:val="center"/>
          </w:tcPr>
          <w:p w:rsidR="007B2C89" w:rsidRPr="00CE45B4" w:rsidRDefault="007B2C89" w:rsidP="000110F1">
            <w:pPr>
              <w:autoSpaceDE w:val="0"/>
              <w:autoSpaceDN w:val="0"/>
              <w:adjustRightInd w:val="0"/>
              <w:rPr>
                <w:b/>
                <w:bCs/>
                <w:color w:val="C00000"/>
              </w:rPr>
            </w:pPr>
            <w:r w:rsidRPr="00CE45B4">
              <w:rPr>
                <w:b/>
                <w:bCs/>
                <w:color w:val="C00000"/>
              </w:rPr>
              <w:t>1.1 Les métiers et le contexte professionnel</w:t>
            </w:r>
          </w:p>
          <w:p w:rsidR="007B2C89" w:rsidRPr="00535B12" w:rsidRDefault="007B2C89" w:rsidP="000110F1">
            <w:pPr>
              <w:rPr>
                <w:b/>
                <w:bCs/>
                <w:i/>
                <w:color w:val="0F243E" w:themeColor="text2" w:themeShade="80"/>
                <w:sz w:val="20"/>
              </w:rPr>
            </w:pPr>
            <w:r w:rsidRPr="00535B12">
              <w:rPr>
                <w:b/>
                <w:bCs/>
                <w:i/>
                <w:color w:val="0F243E" w:themeColor="text2" w:themeShade="80"/>
                <w:sz w:val="20"/>
              </w:rPr>
              <w:t>Les métiers et les emplois du secteur professionnel correspondant à la spécialité du diplôme</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 xml:space="preserve">La notion de secteur d’activité </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La notion de branche professionnelle</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La notion de métier</w:t>
            </w:r>
          </w:p>
          <w:p w:rsidR="007B2C89" w:rsidRPr="00535B12" w:rsidRDefault="007B2C89" w:rsidP="000110F1">
            <w:pPr>
              <w:rPr>
                <w:b/>
                <w:bCs/>
                <w:i/>
                <w:color w:val="0F243E" w:themeColor="text2" w:themeShade="80"/>
                <w:sz w:val="20"/>
              </w:rPr>
            </w:pPr>
            <w:r w:rsidRPr="00535B12">
              <w:rPr>
                <w:b/>
                <w:bCs/>
                <w:i/>
                <w:color w:val="0F243E" w:themeColor="text2" w:themeShade="80"/>
                <w:sz w:val="20"/>
              </w:rPr>
              <w:t>Le contexte institutionnel du domaine professionnel concerné</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Les chambres consulaires</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Les organisations professionnelles patronales, syndicales ou associatives</w:t>
            </w:r>
          </w:p>
          <w:p w:rsidR="007B2C89" w:rsidRPr="00CE45B4" w:rsidRDefault="007B2C89" w:rsidP="000110F1">
            <w:pPr>
              <w:shd w:val="clear" w:color="auto" w:fill="D9D9D9" w:themeFill="background1" w:themeFillShade="D9"/>
              <w:rPr>
                <w:color w:val="0F243E" w:themeColor="text2" w:themeShade="80"/>
                <w:sz w:val="20"/>
              </w:rPr>
            </w:pPr>
            <w:r w:rsidRPr="00CE45B4">
              <w:rPr>
                <w:color w:val="0F243E" w:themeColor="text2" w:themeShade="80"/>
                <w:sz w:val="20"/>
              </w:rPr>
              <w:t>Les collectivités et les administrations publiques</w:t>
            </w:r>
          </w:p>
          <w:p w:rsidR="007B2C89" w:rsidRPr="00CE45B4" w:rsidRDefault="007B2C89" w:rsidP="000110F1">
            <w:pPr>
              <w:autoSpaceDE w:val="0"/>
              <w:autoSpaceDN w:val="0"/>
              <w:adjustRightInd w:val="0"/>
              <w:rPr>
                <w:b/>
                <w:bCs/>
                <w:color w:val="C00000"/>
              </w:rPr>
            </w:pPr>
            <w:r w:rsidRPr="00CE45B4">
              <w:rPr>
                <w:b/>
                <w:bCs/>
                <w:color w:val="C00000"/>
              </w:rPr>
              <w:t>1.2 Les organisations</w:t>
            </w:r>
          </w:p>
          <w:p w:rsidR="007B2C89" w:rsidRPr="00535B12" w:rsidRDefault="007B2C89" w:rsidP="000110F1">
            <w:pPr>
              <w:rPr>
                <w:b/>
                <w:bCs/>
                <w:i/>
                <w:color w:val="0F243E" w:themeColor="text2" w:themeShade="80"/>
                <w:sz w:val="20"/>
              </w:rPr>
            </w:pPr>
            <w:r w:rsidRPr="00535B12">
              <w:rPr>
                <w:b/>
                <w:bCs/>
                <w:i/>
                <w:color w:val="0F243E" w:themeColor="text2" w:themeShade="80"/>
                <w:sz w:val="20"/>
              </w:rPr>
              <w:t>Les différentes organisations</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La diversité des organisations</w:t>
            </w:r>
          </w:p>
          <w:p w:rsidR="007B2C89" w:rsidRPr="00CE45B4" w:rsidRDefault="007B2C89" w:rsidP="000110F1">
            <w:pPr>
              <w:shd w:val="clear" w:color="auto" w:fill="D9D9D9" w:themeFill="background1" w:themeFillShade="D9"/>
              <w:rPr>
                <w:b/>
                <w:bCs/>
                <w:color w:val="0F243E" w:themeColor="text2" w:themeShade="80"/>
                <w:sz w:val="20"/>
              </w:rPr>
            </w:pPr>
            <w:r w:rsidRPr="00CE45B4">
              <w:rPr>
                <w:color w:val="0F243E" w:themeColor="text2" w:themeShade="80"/>
                <w:sz w:val="20"/>
              </w:rPr>
              <w:t>Les entreprises, les organisations publiques, les organisations à but non lucratif</w:t>
            </w:r>
          </w:p>
          <w:p w:rsidR="007B2C89" w:rsidRPr="00535B12" w:rsidRDefault="007B2C89" w:rsidP="000110F1">
            <w:pPr>
              <w:rPr>
                <w:b/>
                <w:bCs/>
                <w:i/>
                <w:color w:val="0F243E" w:themeColor="text2" w:themeShade="80"/>
                <w:sz w:val="20"/>
              </w:rPr>
            </w:pPr>
            <w:r w:rsidRPr="00535B12">
              <w:rPr>
                <w:b/>
                <w:bCs/>
                <w:i/>
                <w:color w:val="0F243E" w:themeColor="text2" w:themeShade="80"/>
                <w:sz w:val="20"/>
              </w:rPr>
              <w:t>Finalités et objectifs des organisations</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 xml:space="preserve">La satisfaction de besoins économiques et sociaux </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Les principes et les missions de service public,</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 xml:space="preserve">La défense d’un intérêt commun </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La production de biens et/ou de services marchands ou non marchands</w:t>
            </w:r>
          </w:p>
          <w:p w:rsidR="007B2C89" w:rsidRPr="00CE45B4" w:rsidRDefault="007B2C89" w:rsidP="000110F1">
            <w:pPr>
              <w:shd w:val="clear" w:color="auto" w:fill="D9D9D9" w:themeFill="background1" w:themeFillShade="D9"/>
              <w:rPr>
                <w:b/>
                <w:bCs/>
                <w:color w:val="0F243E" w:themeColor="text2" w:themeShade="80"/>
                <w:sz w:val="20"/>
              </w:rPr>
            </w:pPr>
            <w:r w:rsidRPr="00CE45B4">
              <w:rPr>
                <w:color w:val="0F243E" w:themeColor="text2" w:themeShade="80"/>
                <w:sz w:val="20"/>
              </w:rPr>
              <w:t>La création de richesse</w:t>
            </w:r>
          </w:p>
          <w:p w:rsidR="007B2C89" w:rsidRPr="00535B12" w:rsidRDefault="007B2C89" w:rsidP="000110F1">
            <w:pPr>
              <w:autoSpaceDE w:val="0"/>
              <w:autoSpaceDN w:val="0"/>
              <w:adjustRightInd w:val="0"/>
              <w:rPr>
                <w:b/>
                <w:bCs/>
                <w:i/>
                <w:color w:val="0F243E" w:themeColor="text2" w:themeShade="80"/>
                <w:sz w:val="20"/>
              </w:rPr>
            </w:pPr>
            <w:r w:rsidRPr="00535B12">
              <w:rPr>
                <w:b/>
                <w:bCs/>
                <w:i/>
                <w:color w:val="0F243E" w:themeColor="text2" w:themeShade="80"/>
                <w:sz w:val="20"/>
              </w:rPr>
              <w:t>Les acteurs dans les organisations</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Les différents acteurs et leurs rôles</w:t>
            </w:r>
          </w:p>
          <w:p w:rsidR="007B2C89" w:rsidRPr="00535B12" w:rsidRDefault="007B2C89" w:rsidP="000110F1">
            <w:pPr>
              <w:rPr>
                <w:b/>
                <w:bCs/>
                <w:i/>
                <w:color w:val="0F243E" w:themeColor="text2" w:themeShade="80"/>
                <w:sz w:val="20"/>
              </w:rPr>
            </w:pPr>
            <w:r w:rsidRPr="00535B12">
              <w:rPr>
                <w:b/>
                <w:bCs/>
                <w:i/>
                <w:color w:val="0F243E" w:themeColor="text2" w:themeShade="80"/>
                <w:sz w:val="20"/>
              </w:rPr>
              <w:t>Les partenaires des organisations</w:t>
            </w:r>
          </w:p>
          <w:p w:rsidR="007B2C89" w:rsidRPr="00CE45B4" w:rsidRDefault="007B2C89" w:rsidP="0089171B">
            <w:pPr>
              <w:shd w:val="clear" w:color="auto" w:fill="D9D9D9" w:themeFill="background1" w:themeFillShade="D9"/>
              <w:autoSpaceDE w:val="0"/>
              <w:autoSpaceDN w:val="0"/>
              <w:adjustRightInd w:val="0"/>
              <w:rPr>
                <w:b/>
                <w:bCs/>
                <w:i/>
                <w:color w:val="0F243E" w:themeColor="text2" w:themeShade="80"/>
                <w:sz w:val="20"/>
              </w:rPr>
            </w:pPr>
            <w:r w:rsidRPr="0089171B">
              <w:rPr>
                <w:color w:val="0F243E" w:themeColor="text2" w:themeShade="80"/>
                <w:sz w:val="20"/>
              </w:rPr>
              <w:t>Les partenaires et leurs rôles</w:t>
            </w:r>
          </w:p>
        </w:tc>
      </w:tr>
    </w:tbl>
    <w:p w:rsidR="007B2C89" w:rsidRDefault="007B2C89" w:rsidP="007B2C89">
      <w:r>
        <w:br w:type="page"/>
      </w:r>
    </w:p>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861"/>
        <w:gridCol w:w="3216"/>
        <w:gridCol w:w="5437"/>
      </w:tblGrid>
      <w:tr w:rsidR="007B2C89" w:rsidRPr="006867B4" w:rsidTr="000110F1">
        <w:tc>
          <w:tcPr>
            <w:tcW w:w="861" w:type="dxa"/>
            <w:shd w:val="clear" w:color="auto" w:fill="17365D" w:themeFill="text2" w:themeFillShade="BF"/>
          </w:tcPr>
          <w:p w:rsidR="007B2C89" w:rsidRPr="006867B4" w:rsidRDefault="007B2C89" w:rsidP="000110F1">
            <w:pPr>
              <w:jc w:val="center"/>
              <w:rPr>
                <w:b/>
                <w:color w:val="FFFFFF" w:themeColor="background1"/>
                <w:szCs w:val="20"/>
              </w:rPr>
            </w:pPr>
          </w:p>
        </w:tc>
        <w:tc>
          <w:tcPr>
            <w:tcW w:w="3216"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437"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Lien avec le programme d’économie-droit</w:t>
            </w:r>
          </w:p>
        </w:tc>
      </w:tr>
      <w:tr w:rsidR="007B2C89" w:rsidRPr="0013541D" w:rsidTr="000110F1">
        <w:trPr>
          <w:trHeight w:val="4116"/>
        </w:trPr>
        <w:tc>
          <w:tcPr>
            <w:tcW w:w="861" w:type="dxa"/>
            <w:vMerge w:val="restart"/>
            <w:shd w:val="clear" w:color="auto" w:fill="auto"/>
            <w:textDirection w:val="btLr"/>
            <w:vAlign w:val="center"/>
          </w:tcPr>
          <w:p w:rsidR="007B2C89" w:rsidRPr="00916F25" w:rsidRDefault="007B2C89" w:rsidP="000110F1">
            <w:pPr>
              <w:pStyle w:val="Titre1Rouge"/>
              <w:spacing w:before="0" w:after="0"/>
              <w:jc w:val="center"/>
              <w:rPr>
                <w:sz w:val="24"/>
              </w:rPr>
            </w:pPr>
            <w:bookmarkStart w:id="77" w:name="_Toc321906939"/>
            <w:r w:rsidRPr="00916F25">
              <w:rPr>
                <w:sz w:val="24"/>
              </w:rPr>
              <w:t>Pôle 2 : Gestion administrative des relations avec le personnel</w:t>
            </w:r>
            <w:bookmarkEnd w:id="77"/>
          </w:p>
          <w:p w:rsidR="007B2C89" w:rsidRPr="004968A5" w:rsidRDefault="007B2C89" w:rsidP="000110F1">
            <w:pPr>
              <w:ind w:left="113" w:right="113"/>
              <w:jc w:val="center"/>
              <w:rPr>
                <w:sz w:val="28"/>
                <w:szCs w:val="20"/>
              </w:rPr>
            </w:pPr>
            <w:r>
              <w:rPr>
                <w:b/>
                <w:bCs/>
                <w:color w:val="0F243E" w:themeColor="text2" w:themeShade="80"/>
              </w:rPr>
              <w:t>2.</w:t>
            </w:r>
            <w:r w:rsidRPr="00916F25">
              <w:rPr>
                <w:b/>
                <w:bCs/>
                <w:color w:val="0F243E" w:themeColor="text2" w:themeShade="80"/>
              </w:rPr>
              <w:t>1 – Gestion administrative courante du personnel</w:t>
            </w:r>
          </w:p>
        </w:tc>
        <w:tc>
          <w:tcPr>
            <w:tcW w:w="3216" w:type="dxa"/>
            <w:shd w:val="clear" w:color="auto" w:fill="auto"/>
          </w:tcPr>
          <w:p w:rsidR="007B2C89" w:rsidRPr="004A6D69" w:rsidRDefault="007B2C89" w:rsidP="000110F1">
            <w:pPr>
              <w:rPr>
                <w:b/>
                <w:color w:val="0F243E" w:themeColor="text2" w:themeShade="80"/>
              </w:rPr>
            </w:pPr>
            <w:r>
              <w:rPr>
                <w:b/>
                <w:color w:val="0F243E" w:themeColor="text2" w:themeShade="80"/>
              </w:rPr>
              <w:t>2.1.</w:t>
            </w:r>
            <w:r w:rsidRPr="004A6D69">
              <w:rPr>
                <w:b/>
                <w:color w:val="0F243E" w:themeColor="text2" w:themeShade="80"/>
              </w:rPr>
              <w:t>1</w:t>
            </w:r>
          </w:p>
          <w:p w:rsidR="007B2C89" w:rsidRDefault="007B2C89" w:rsidP="000110F1">
            <w:pPr>
              <w:rPr>
                <w:b/>
                <w:color w:val="0F243E" w:themeColor="text2" w:themeShade="80"/>
              </w:rPr>
            </w:pPr>
            <w:r w:rsidRPr="004A6D69">
              <w:rPr>
                <w:b/>
                <w:color w:val="0F243E" w:themeColor="text2" w:themeShade="80"/>
              </w:rPr>
              <w:t>Tenue et suivi des dossiers</w:t>
            </w:r>
            <w:r>
              <w:rPr>
                <w:b/>
                <w:color w:val="0F243E" w:themeColor="text2" w:themeShade="80"/>
              </w:rPr>
              <w:br/>
            </w:r>
            <w:r w:rsidRPr="004A6D69">
              <w:rPr>
                <w:b/>
                <w:color w:val="0F243E" w:themeColor="text2" w:themeShade="80"/>
              </w:rPr>
              <w:t>des salariés</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6A2894"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A2894">
              <w:rPr>
                <w:rFonts w:asciiTheme="minorHAnsi" w:hAnsiTheme="minorHAnsi" w:cstheme="minorHAnsi"/>
                <w:color w:val="0F243E" w:themeColor="text2" w:themeShade="80"/>
                <w:sz w:val="20"/>
                <w:szCs w:val="20"/>
              </w:rPr>
              <w:t xml:space="preserve">La législation du travail adaptée au secteur, branche, statut, métier </w:t>
            </w:r>
          </w:p>
          <w:p w:rsidR="007B2C89" w:rsidRPr="006A2894"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A2894">
              <w:rPr>
                <w:rFonts w:asciiTheme="minorHAnsi" w:hAnsiTheme="minorHAnsi" w:cstheme="minorHAnsi"/>
                <w:color w:val="0F243E" w:themeColor="text2" w:themeShade="80"/>
                <w:sz w:val="20"/>
                <w:szCs w:val="20"/>
              </w:rPr>
              <w:t xml:space="preserve">Les principaux types de contrats de travail </w:t>
            </w:r>
          </w:p>
          <w:p w:rsidR="007B2C89" w:rsidRPr="006A2894"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A2894">
              <w:rPr>
                <w:rFonts w:asciiTheme="minorHAnsi" w:hAnsiTheme="minorHAnsi" w:cstheme="minorHAnsi"/>
                <w:color w:val="0F243E" w:themeColor="text2" w:themeShade="80"/>
                <w:sz w:val="20"/>
                <w:szCs w:val="20"/>
              </w:rPr>
              <w:t xml:space="preserve">Les formes de rupture du contrat de travail </w:t>
            </w:r>
          </w:p>
          <w:p w:rsidR="007B2C89" w:rsidRPr="006A2894"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A2894">
              <w:rPr>
                <w:rFonts w:asciiTheme="minorHAnsi" w:hAnsiTheme="minorHAnsi" w:cstheme="minorHAnsi"/>
                <w:color w:val="0F243E" w:themeColor="text2" w:themeShade="80"/>
                <w:sz w:val="20"/>
                <w:szCs w:val="20"/>
              </w:rPr>
              <w:t xml:space="preserve">Les formalités légales et administratives liées à l’embauche, au suivi et au départ du salarié </w:t>
            </w:r>
          </w:p>
          <w:p w:rsidR="007B2C89" w:rsidRPr="006A2894"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A2894">
              <w:rPr>
                <w:rFonts w:asciiTheme="minorHAnsi" w:hAnsiTheme="minorHAnsi" w:cstheme="minorHAnsi"/>
                <w:color w:val="0F243E" w:themeColor="text2" w:themeShade="80"/>
                <w:sz w:val="20"/>
                <w:szCs w:val="20"/>
              </w:rPr>
              <w:t xml:space="preserve">Les obligations relatives à la médecine du travail et aux organismes sociaux </w:t>
            </w:r>
          </w:p>
          <w:p w:rsidR="007B2C89" w:rsidRPr="006A7308" w:rsidRDefault="007B2C89" w:rsidP="007B2C89">
            <w:pPr>
              <w:pStyle w:val="Paragraphedeliste"/>
              <w:numPr>
                <w:ilvl w:val="0"/>
                <w:numId w:val="30"/>
              </w:numPr>
              <w:spacing w:line="240" w:lineRule="auto"/>
              <w:ind w:left="273" w:hanging="273"/>
              <w:rPr>
                <w:b/>
                <w:color w:val="0F243E" w:themeColor="text2" w:themeShade="80"/>
                <w:sz w:val="20"/>
              </w:rPr>
            </w:pPr>
            <w:r w:rsidRPr="006A2894">
              <w:rPr>
                <w:rFonts w:asciiTheme="minorHAnsi" w:hAnsiTheme="minorHAnsi" w:cstheme="minorHAnsi"/>
                <w:color w:val="0F243E" w:themeColor="text2" w:themeShade="80"/>
                <w:sz w:val="20"/>
                <w:szCs w:val="20"/>
              </w:rPr>
              <w:t>Les règles et procédures de confidentialité</w:t>
            </w:r>
          </w:p>
        </w:tc>
        <w:tc>
          <w:tcPr>
            <w:tcW w:w="5437" w:type="dxa"/>
            <w:shd w:val="clear" w:color="auto" w:fill="auto"/>
            <w:vAlign w:val="center"/>
          </w:tcPr>
          <w:p w:rsidR="007B2C89" w:rsidRPr="00CE45B4" w:rsidRDefault="007B2C89" w:rsidP="000110F1">
            <w:pPr>
              <w:autoSpaceDE w:val="0"/>
              <w:autoSpaceDN w:val="0"/>
              <w:adjustRightInd w:val="0"/>
              <w:rPr>
                <w:b/>
                <w:bCs/>
                <w:color w:val="C00000"/>
              </w:rPr>
            </w:pPr>
            <w:r w:rsidRPr="00CE45B4">
              <w:rPr>
                <w:b/>
                <w:bCs/>
                <w:color w:val="C00000"/>
              </w:rPr>
              <w:t>1.1 Les métiers et le contexte professionnel</w:t>
            </w:r>
          </w:p>
          <w:p w:rsidR="007B2C89" w:rsidRPr="00535B12" w:rsidRDefault="007B2C89" w:rsidP="000110F1">
            <w:pPr>
              <w:rPr>
                <w:b/>
                <w:bCs/>
                <w:i/>
                <w:color w:val="0F243E" w:themeColor="text2" w:themeShade="80"/>
                <w:sz w:val="20"/>
              </w:rPr>
            </w:pPr>
            <w:r w:rsidRPr="00535B12">
              <w:rPr>
                <w:b/>
                <w:bCs/>
                <w:i/>
                <w:color w:val="0F243E" w:themeColor="text2" w:themeShade="80"/>
                <w:sz w:val="20"/>
              </w:rPr>
              <w:t>Les métiers et les emplois du secteur professionnel correspondant à la spécialité du diplôme</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La notion de secteur d’activité</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La notion de branche professionnelle</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La notion de métier</w:t>
            </w:r>
          </w:p>
          <w:p w:rsidR="007B2C89" w:rsidRPr="00CE45B4" w:rsidRDefault="007B2C89" w:rsidP="000110F1">
            <w:pPr>
              <w:autoSpaceDE w:val="0"/>
              <w:autoSpaceDN w:val="0"/>
              <w:adjustRightInd w:val="0"/>
              <w:rPr>
                <w:b/>
                <w:bCs/>
                <w:color w:val="C00000"/>
              </w:rPr>
            </w:pPr>
            <w:r w:rsidRPr="00CE45B4">
              <w:rPr>
                <w:b/>
                <w:bCs/>
                <w:color w:val="C00000"/>
              </w:rPr>
              <w:t>1.2 Les organisations</w:t>
            </w:r>
          </w:p>
          <w:p w:rsidR="007B2C89" w:rsidRPr="00535B12" w:rsidRDefault="007B2C89" w:rsidP="000110F1">
            <w:pPr>
              <w:autoSpaceDE w:val="0"/>
              <w:autoSpaceDN w:val="0"/>
              <w:adjustRightInd w:val="0"/>
              <w:rPr>
                <w:b/>
                <w:bCs/>
                <w:i/>
                <w:color w:val="0F243E" w:themeColor="text2" w:themeShade="80"/>
                <w:sz w:val="20"/>
              </w:rPr>
            </w:pPr>
            <w:r w:rsidRPr="00535B12">
              <w:rPr>
                <w:b/>
                <w:bCs/>
                <w:i/>
                <w:color w:val="0F243E" w:themeColor="text2" w:themeShade="80"/>
                <w:sz w:val="20"/>
              </w:rPr>
              <w:t>Les acteurs dans les organisations</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Les différents acteurs et leurs rôles</w:t>
            </w:r>
          </w:p>
          <w:p w:rsidR="007B2C89" w:rsidRPr="00CE45B4" w:rsidRDefault="007B2C89" w:rsidP="000110F1">
            <w:pPr>
              <w:rPr>
                <w:b/>
                <w:bCs/>
                <w:color w:val="C00000"/>
              </w:rPr>
            </w:pPr>
            <w:r w:rsidRPr="00CE45B4">
              <w:rPr>
                <w:b/>
                <w:bCs/>
                <w:color w:val="C00000"/>
              </w:rPr>
              <w:t>2.2 Les sujets de droit et leurs prérogatives</w:t>
            </w:r>
          </w:p>
          <w:p w:rsidR="007B2C89" w:rsidRPr="00535B12" w:rsidRDefault="007B2C89" w:rsidP="000110F1">
            <w:pPr>
              <w:rPr>
                <w:b/>
                <w:bCs/>
                <w:i/>
                <w:color w:val="0F243E" w:themeColor="text2" w:themeShade="80"/>
                <w:sz w:val="20"/>
              </w:rPr>
            </w:pPr>
            <w:r w:rsidRPr="00535B12">
              <w:rPr>
                <w:b/>
                <w:bCs/>
                <w:i/>
                <w:color w:val="0F243E" w:themeColor="text2" w:themeShade="80"/>
                <w:sz w:val="20"/>
              </w:rPr>
              <w:t>Les titulaires des droits subjectifs</w:t>
            </w:r>
          </w:p>
          <w:p w:rsidR="007B2C89" w:rsidRPr="00CE45B4" w:rsidRDefault="007B2C89" w:rsidP="000110F1">
            <w:pPr>
              <w:shd w:val="clear" w:color="auto" w:fill="D9D9D9" w:themeFill="background1" w:themeFillShade="D9"/>
              <w:ind w:left="39"/>
              <w:rPr>
                <w:color w:val="0F243E" w:themeColor="text2" w:themeShade="80"/>
                <w:sz w:val="20"/>
              </w:rPr>
            </w:pPr>
            <w:r w:rsidRPr="00CE45B4">
              <w:rPr>
                <w:color w:val="0F243E" w:themeColor="text2" w:themeShade="80"/>
                <w:sz w:val="20"/>
              </w:rPr>
              <w:t>La personnalité juridique et les personnes physiques Les attributs des personnes juridiques</w:t>
            </w:r>
          </w:p>
          <w:p w:rsidR="007B2C89" w:rsidRPr="00535B12" w:rsidRDefault="007B2C89" w:rsidP="000110F1">
            <w:pPr>
              <w:rPr>
                <w:b/>
                <w:bCs/>
                <w:i/>
                <w:color w:val="0F243E" w:themeColor="text2" w:themeShade="80"/>
                <w:sz w:val="20"/>
              </w:rPr>
            </w:pPr>
            <w:r w:rsidRPr="00535B12">
              <w:rPr>
                <w:b/>
                <w:bCs/>
                <w:i/>
                <w:color w:val="0F243E" w:themeColor="text2" w:themeShade="80"/>
                <w:sz w:val="20"/>
              </w:rPr>
              <w:t>La classification des droits subjectifs</w:t>
            </w:r>
          </w:p>
          <w:p w:rsidR="007B2C89" w:rsidRPr="00CE45B4" w:rsidRDefault="007B2C89" w:rsidP="0089171B">
            <w:pPr>
              <w:shd w:val="clear" w:color="auto" w:fill="D9D9D9" w:themeFill="background1" w:themeFillShade="D9"/>
              <w:autoSpaceDE w:val="0"/>
              <w:autoSpaceDN w:val="0"/>
              <w:adjustRightInd w:val="0"/>
              <w:rPr>
                <w:b/>
                <w:bCs/>
                <w:color w:val="0F243E" w:themeColor="text2" w:themeShade="80"/>
                <w:sz w:val="20"/>
              </w:rPr>
            </w:pPr>
            <w:r w:rsidRPr="0089171B">
              <w:rPr>
                <w:color w:val="0F243E" w:themeColor="text2" w:themeShade="80"/>
                <w:sz w:val="20"/>
              </w:rPr>
              <w:t>Les droits extra patrimoniaux</w:t>
            </w:r>
          </w:p>
        </w:tc>
      </w:tr>
      <w:tr w:rsidR="007B2C89" w:rsidRPr="0013541D" w:rsidTr="000110F1">
        <w:trPr>
          <w:trHeight w:val="2529"/>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4A6D69" w:rsidRDefault="007B2C89" w:rsidP="000110F1">
            <w:pPr>
              <w:rPr>
                <w:b/>
                <w:color w:val="0F243E" w:themeColor="text2" w:themeShade="80"/>
              </w:rPr>
            </w:pPr>
            <w:r>
              <w:rPr>
                <w:b/>
                <w:color w:val="0F243E" w:themeColor="text2" w:themeShade="80"/>
              </w:rPr>
              <w:t>2.1.</w:t>
            </w:r>
            <w:r w:rsidRPr="004A6D69">
              <w:rPr>
                <w:b/>
                <w:color w:val="0F243E" w:themeColor="text2" w:themeShade="80"/>
              </w:rPr>
              <w:t>2</w:t>
            </w:r>
          </w:p>
          <w:p w:rsidR="007B2C89" w:rsidRDefault="007B2C89" w:rsidP="000110F1">
            <w:pPr>
              <w:rPr>
                <w:b/>
                <w:color w:val="0F243E" w:themeColor="text2" w:themeShade="80"/>
              </w:rPr>
            </w:pPr>
            <w:r w:rsidRPr="004A6D69">
              <w:rPr>
                <w:b/>
                <w:color w:val="0F243E" w:themeColor="text2" w:themeShade="80"/>
              </w:rPr>
              <w:t>Gestion administrative</w:t>
            </w:r>
            <w:r>
              <w:rPr>
                <w:b/>
                <w:color w:val="0F243E" w:themeColor="text2" w:themeShade="80"/>
              </w:rPr>
              <w:br/>
            </w:r>
            <w:r w:rsidRPr="004A6D69">
              <w:rPr>
                <w:b/>
                <w:color w:val="0F243E" w:themeColor="text2" w:themeShade="80"/>
              </w:rPr>
              <w:t>des temps de travail</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6A2894" w:rsidRDefault="007B2C89" w:rsidP="007B2C89">
            <w:pPr>
              <w:pStyle w:val="Paragraphedeliste"/>
              <w:numPr>
                <w:ilvl w:val="0"/>
                <w:numId w:val="30"/>
              </w:numPr>
              <w:spacing w:line="240" w:lineRule="auto"/>
              <w:ind w:left="273" w:hanging="273"/>
              <w:rPr>
                <w:b/>
                <w:color w:val="0F243E" w:themeColor="text2" w:themeShade="80"/>
                <w:sz w:val="20"/>
              </w:rPr>
            </w:pPr>
            <w:r w:rsidRPr="006A2894">
              <w:rPr>
                <w:rFonts w:asciiTheme="minorHAnsi" w:hAnsiTheme="minorHAnsi" w:cstheme="minorHAnsi"/>
                <w:color w:val="0F243E" w:themeColor="text2" w:themeShade="80"/>
                <w:sz w:val="20"/>
                <w:szCs w:val="20"/>
              </w:rPr>
              <w:t xml:space="preserve">La législation de la durée du travail en matière de : </w:t>
            </w:r>
            <w:r>
              <w:rPr>
                <w:rFonts w:asciiTheme="minorHAnsi" w:hAnsiTheme="minorHAnsi" w:cstheme="minorHAnsi"/>
                <w:color w:val="0F243E" w:themeColor="text2" w:themeShade="80"/>
                <w:sz w:val="20"/>
                <w:szCs w:val="20"/>
              </w:rPr>
              <w:t>a</w:t>
            </w:r>
            <w:r w:rsidRPr="006A2894">
              <w:rPr>
                <w:rFonts w:asciiTheme="minorHAnsi" w:hAnsiTheme="minorHAnsi" w:cstheme="minorHAnsi"/>
                <w:color w:val="0F243E" w:themeColor="text2" w:themeShade="80"/>
                <w:sz w:val="20"/>
                <w:szCs w:val="20"/>
              </w:rPr>
              <w:t xml:space="preserve">ménagement et annualisation du temps de travail, </w:t>
            </w:r>
            <w:r>
              <w:rPr>
                <w:rFonts w:asciiTheme="minorHAnsi" w:hAnsiTheme="minorHAnsi" w:cstheme="minorHAnsi"/>
                <w:color w:val="0F243E" w:themeColor="text2" w:themeShade="80"/>
                <w:sz w:val="20"/>
                <w:szCs w:val="20"/>
              </w:rPr>
              <w:t>d</w:t>
            </w:r>
            <w:r w:rsidRPr="006A2894">
              <w:rPr>
                <w:rFonts w:asciiTheme="minorHAnsi" w:hAnsiTheme="minorHAnsi" w:cstheme="minorHAnsi"/>
                <w:color w:val="0F243E" w:themeColor="text2" w:themeShade="80"/>
                <w:sz w:val="20"/>
                <w:szCs w:val="20"/>
              </w:rPr>
              <w:t>iversité des statuts et des contrats</w:t>
            </w:r>
            <w:r>
              <w:rPr>
                <w:rFonts w:asciiTheme="minorHAnsi" w:hAnsiTheme="minorHAnsi" w:cstheme="minorHAnsi"/>
                <w:color w:val="0F243E" w:themeColor="text2" w:themeShade="80"/>
                <w:sz w:val="20"/>
                <w:szCs w:val="20"/>
              </w:rPr>
              <w:t>, c</w:t>
            </w:r>
            <w:r w:rsidRPr="006A2894">
              <w:rPr>
                <w:rFonts w:asciiTheme="minorHAnsi" w:hAnsiTheme="minorHAnsi" w:cstheme="minorHAnsi"/>
                <w:color w:val="0F243E" w:themeColor="text2" w:themeShade="80"/>
                <w:sz w:val="20"/>
                <w:szCs w:val="20"/>
              </w:rPr>
              <w:t>adre européen du travail</w:t>
            </w:r>
            <w:r>
              <w:rPr>
                <w:rFonts w:cstheme="minorHAnsi"/>
                <w:color w:val="0F243E" w:themeColor="text2" w:themeShade="80"/>
                <w:sz w:val="20"/>
                <w:szCs w:val="20"/>
              </w:rPr>
              <w:t xml:space="preserve">, </w:t>
            </w:r>
            <w:r>
              <w:rPr>
                <w:rFonts w:asciiTheme="minorHAnsi" w:hAnsiTheme="minorHAnsi" w:cstheme="minorHAnsi"/>
                <w:color w:val="0F243E" w:themeColor="text2" w:themeShade="80"/>
                <w:sz w:val="20"/>
                <w:szCs w:val="20"/>
              </w:rPr>
              <w:t>c</w:t>
            </w:r>
            <w:r w:rsidRPr="006A2894">
              <w:rPr>
                <w:rFonts w:asciiTheme="minorHAnsi" w:hAnsiTheme="minorHAnsi" w:cstheme="minorHAnsi"/>
                <w:color w:val="0F243E" w:themeColor="text2" w:themeShade="80"/>
                <w:sz w:val="20"/>
                <w:szCs w:val="20"/>
              </w:rPr>
              <w:t>onventions, accords collectifs</w:t>
            </w:r>
          </w:p>
        </w:tc>
        <w:tc>
          <w:tcPr>
            <w:tcW w:w="5437" w:type="dxa"/>
            <w:shd w:val="clear" w:color="auto" w:fill="auto"/>
            <w:vAlign w:val="center"/>
          </w:tcPr>
          <w:p w:rsidR="007B2C89" w:rsidRPr="00CE45B4" w:rsidRDefault="007B2C89" w:rsidP="000110F1">
            <w:pPr>
              <w:autoSpaceDE w:val="0"/>
              <w:autoSpaceDN w:val="0"/>
              <w:adjustRightInd w:val="0"/>
              <w:rPr>
                <w:b/>
                <w:bCs/>
                <w:color w:val="C00000"/>
              </w:rPr>
            </w:pPr>
            <w:r w:rsidRPr="00CE45B4">
              <w:rPr>
                <w:b/>
                <w:bCs/>
                <w:color w:val="C00000"/>
              </w:rPr>
              <w:t>1.1 Les métiers et le contexte professionnel</w:t>
            </w:r>
          </w:p>
          <w:p w:rsidR="007B2C89" w:rsidRPr="00535B12" w:rsidRDefault="007B2C89" w:rsidP="000110F1">
            <w:pPr>
              <w:rPr>
                <w:b/>
                <w:bCs/>
                <w:i/>
                <w:color w:val="0F243E" w:themeColor="text2" w:themeShade="80"/>
                <w:sz w:val="20"/>
              </w:rPr>
            </w:pPr>
            <w:r w:rsidRPr="00535B12">
              <w:rPr>
                <w:b/>
                <w:bCs/>
                <w:i/>
                <w:color w:val="0F243E" w:themeColor="text2" w:themeShade="80"/>
                <w:sz w:val="20"/>
              </w:rPr>
              <w:t>Les métiers et les emplois du secteur professionnel correspondant à la spécialité du diplôme</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La notion de secteur d’activité</w:t>
            </w:r>
          </w:p>
          <w:p w:rsidR="007B2C89" w:rsidRPr="00CE45B4" w:rsidRDefault="007B2C89" w:rsidP="000110F1">
            <w:pPr>
              <w:shd w:val="clear" w:color="auto" w:fill="D9D9D9" w:themeFill="background1" w:themeFillShade="D9"/>
              <w:autoSpaceDE w:val="0"/>
              <w:autoSpaceDN w:val="0"/>
              <w:adjustRightInd w:val="0"/>
              <w:rPr>
                <w:color w:val="0F243E" w:themeColor="text2" w:themeShade="80"/>
                <w:sz w:val="20"/>
              </w:rPr>
            </w:pPr>
            <w:r w:rsidRPr="00CE45B4">
              <w:rPr>
                <w:color w:val="0F243E" w:themeColor="text2" w:themeShade="80"/>
                <w:sz w:val="20"/>
              </w:rPr>
              <w:t>La notion de branche professionnelle</w:t>
            </w:r>
          </w:p>
          <w:p w:rsidR="007B2C89" w:rsidRPr="00CE45B4" w:rsidRDefault="007B2C89" w:rsidP="000110F1">
            <w:pPr>
              <w:rPr>
                <w:b/>
                <w:bCs/>
                <w:color w:val="C00000"/>
              </w:rPr>
            </w:pPr>
            <w:r w:rsidRPr="00CE45B4">
              <w:rPr>
                <w:b/>
                <w:bCs/>
                <w:color w:val="C00000"/>
              </w:rPr>
              <w:t>3.2  Le déroulement de  carrière</w:t>
            </w:r>
          </w:p>
          <w:p w:rsidR="007B2C89" w:rsidRPr="00535B12" w:rsidRDefault="007B2C89" w:rsidP="000110F1">
            <w:pPr>
              <w:ind w:left="260" w:hanging="260"/>
              <w:rPr>
                <w:b/>
                <w:bCs/>
                <w:i/>
                <w:color w:val="0F243E" w:themeColor="text2" w:themeShade="80"/>
                <w:sz w:val="20"/>
              </w:rPr>
            </w:pPr>
            <w:r w:rsidRPr="00535B12">
              <w:rPr>
                <w:b/>
                <w:bCs/>
                <w:i/>
                <w:color w:val="0F243E" w:themeColor="text2" w:themeShade="80"/>
                <w:sz w:val="20"/>
              </w:rPr>
              <w:t>La durée du travail</w:t>
            </w:r>
          </w:p>
          <w:p w:rsidR="007B2C89" w:rsidRPr="00CE45B4" w:rsidRDefault="007B2C89" w:rsidP="000110F1">
            <w:pPr>
              <w:shd w:val="clear" w:color="auto" w:fill="D9D9D9" w:themeFill="background1" w:themeFillShade="D9"/>
              <w:ind w:left="260" w:hanging="260"/>
              <w:rPr>
                <w:color w:val="0F243E" w:themeColor="text2" w:themeShade="80"/>
                <w:sz w:val="20"/>
              </w:rPr>
            </w:pPr>
            <w:r w:rsidRPr="00CE45B4">
              <w:rPr>
                <w:color w:val="0F243E" w:themeColor="text2" w:themeShade="80"/>
                <w:sz w:val="20"/>
              </w:rPr>
              <w:t xml:space="preserve">Le temps de travail </w:t>
            </w:r>
          </w:p>
          <w:p w:rsidR="007B2C89" w:rsidRPr="00CE45B4" w:rsidRDefault="007B2C89" w:rsidP="000110F1">
            <w:pPr>
              <w:pBdr>
                <w:left w:val="single" w:sz="4" w:space="4" w:color="000000"/>
              </w:pBdr>
              <w:shd w:val="clear" w:color="auto" w:fill="D9D9D9" w:themeFill="background1" w:themeFillShade="D9"/>
              <w:snapToGrid w:val="0"/>
              <w:rPr>
                <w:b/>
                <w:color w:val="0F243E" w:themeColor="text2" w:themeShade="80"/>
                <w:sz w:val="20"/>
              </w:rPr>
            </w:pPr>
            <w:r w:rsidRPr="00CE45B4">
              <w:rPr>
                <w:color w:val="0F243E" w:themeColor="text2" w:themeShade="80"/>
                <w:sz w:val="20"/>
              </w:rPr>
              <w:t>Les temps de repos et les congés</w:t>
            </w:r>
          </w:p>
        </w:tc>
      </w:tr>
      <w:tr w:rsidR="007B2C89" w:rsidRPr="0013541D" w:rsidTr="000110F1">
        <w:trPr>
          <w:trHeight w:val="1133"/>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4A6D69" w:rsidRDefault="007B2C89" w:rsidP="000110F1">
            <w:pPr>
              <w:rPr>
                <w:b/>
                <w:color w:val="0F243E" w:themeColor="text2" w:themeShade="80"/>
              </w:rPr>
            </w:pPr>
            <w:r>
              <w:rPr>
                <w:b/>
                <w:color w:val="0F243E" w:themeColor="text2" w:themeShade="80"/>
              </w:rPr>
              <w:t>2.1.</w:t>
            </w:r>
            <w:r w:rsidRPr="004A6D69">
              <w:rPr>
                <w:b/>
                <w:color w:val="0F243E" w:themeColor="text2" w:themeShade="80"/>
              </w:rPr>
              <w:t>3</w:t>
            </w:r>
          </w:p>
          <w:p w:rsidR="007B2C89" w:rsidRDefault="007B2C89" w:rsidP="000110F1">
            <w:pPr>
              <w:rPr>
                <w:b/>
                <w:color w:val="0F243E" w:themeColor="text2" w:themeShade="80"/>
              </w:rPr>
            </w:pPr>
            <w:r w:rsidRPr="004A6D69">
              <w:rPr>
                <w:b/>
                <w:color w:val="0F243E" w:themeColor="text2" w:themeShade="80"/>
              </w:rPr>
              <w:t>Préparation et suivi des déplacements du personnel</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6A7308" w:rsidRDefault="007B2C89" w:rsidP="007B2C89">
            <w:pPr>
              <w:pStyle w:val="Paragraphedeliste"/>
              <w:numPr>
                <w:ilvl w:val="0"/>
                <w:numId w:val="30"/>
              </w:numPr>
              <w:spacing w:line="240" w:lineRule="auto"/>
              <w:ind w:left="273" w:hanging="273"/>
              <w:rPr>
                <w:b/>
                <w:color w:val="0F243E" w:themeColor="text2" w:themeShade="80"/>
                <w:sz w:val="20"/>
              </w:rPr>
            </w:pPr>
            <w:r w:rsidRPr="006A2894">
              <w:rPr>
                <w:rFonts w:asciiTheme="minorHAnsi" w:hAnsiTheme="minorHAnsi" w:cstheme="minorHAnsi"/>
                <w:color w:val="0F243E" w:themeColor="text2" w:themeShade="80"/>
                <w:sz w:val="20"/>
                <w:szCs w:val="20"/>
              </w:rPr>
              <w:t>Les contrats de prestation de services : hébergement et transport</w:t>
            </w:r>
          </w:p>
        </w:tc>
        <w:tc>
          <w:tcPr>
            <w:tcW w:w="5437" w:type="dxa"/>
            <w:shd w:val="clear" w:color="auto" w:fill="auto"/>
            <w:vAlign w:val="center"/>
          </w:tcPr>
          <w:p w:rsidR="007B2C89" w:rsidRPr="00CE45B4" w:rsidRDefault="007B2C89" w:rsidP="000110F1">
            <w:pPr>
              <w:rPr>
                <w:b/>
                <w:bCs/>
                <w:color w:val="C00000"/>
              </w:rPr>
            </w:pPr>
            <w:r w:rsidRPr="00CE45B4">
              <w:rPr>
                <w:b/>
                <w:bCs/>
                <w:color w:val="C00000"/>
              </w:rPr>
              <w:t>3.2  Le déroulement de  carrière</w:t>
            </w:r>
          </w:p>
          <w:p w:rsidR="007B2C89" w:rsidRPr="00535B12" w:rsidRDefault="007B2C89" w:rsidP="000110F1">
            <w:pPr>
              <w:ind w:left="260" w:hanging="260"/>
              <w:rPr>
                <w:b/>
                <w:bCs/>
                <w:i/>
                <w:color w:val="0F243E" w:themeColor="text2" w:themeShade="80"/>
                <w:sz w:val="20"/>
              </w:rPr>
            </w:pPr>
            <w:r w:rsidRPr="00535B12">
              <w:rPr>
                <w:b/>
                <w:bCs/>
                <w:i/>
                <w:color w:val="0F243E" w:themeColor="text2" w:themeShade="80"/>
                <w:sz w:val="20"/>
              </w:rPr>
              <w:t>La durée du travail</w:t>
            </w:r>
          </w:p>
          <w:p w:rsidR="007B2C89" w:rsidRPr="00CE45B4" w:rsidRDefault="007B2C89" w:rsidP="0089171B">
            <w:pPr>
              <w:shd w:val="clear" w:color="auto" w:fill="D9D9D9" w:themeFill="background1" w:themeFillShade="D9"/>
              <w:autoSpaceDE w:val="0"/>
              <w:autoSpaceDN w:val="0"/>
              <w:adjustRightInd w:val="0"/>
              <w:rPr>
                <w:b/>
                <w:color w:val="0F243E" w:themeColor="text2" w:themeShade="80"/>
                <w:sz w:val="20"/>
              </w:rPr>
            </w:pPr>
            <w:r w:rsidRPr="0089171B">
              <w:rPr>
                <w:color w:val="0F243E" w:themeColor="text2" w:themeShade="80"/>
                <w:sz w:val="20"/>
              </w:rPr>
              <w:t>Le temps de travail</w:t>
            </w:r>
            <w:r w:rsidRPr="00CE45B4">
              <w:rPr>
                <w:color w:val="0F243E" w:themeColor="text2" w:themeShade="80"/>
                <w:sz w:val="20"/>
                <w:shd w:val="clear" w:color="auto" w:fill="D9D9D9" w:themeFill="background1" w:themeFillShade="D9"/>
              </w:rPr>
              <w:t xml:space="preserve"> </w:t>
            </w:r>
          </w:p>
        </w:tc>
      </w:tr>
      <w:tr w:rsidR="007B2C89" w:rsidRPr="0013541D" w:rsidTr="000110F1">
        <w:trPr>
          <w:trHeight w:val="1830"/>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4A6D69" w:rsidRDefault="007B2C89" w:rsidP="000110F1">
            <w:pPr>
              <w:rPr>
                <w:b/>
                <w:color w:val="0F243E" w:themeColor="text2" w:themeShade="80"/>
              </w:rPr>
            </w:pPr>
            <w:r>
              <w:rPr>
                <w:b/>
                <w:color w:val="0F243E" w:themeColor="text2" w:themeShade="80"/>
              </w:rPr>
              <w:t>2.1.</w:t>
            </w:r>
            <w:r w:rsidRPr="004A6D69">
              <w:rPr>
                <w:b/>
                <w:color w:val="0F243E" w:themeColor="text2" w:themeShade="80"/>
              </w:rPr>
              <w:t>4</w:t>
            </w:r>
          </w:p>
          <w:p w:rsidR="007B2C89" w:rsidRDefault="007B2C89" w:rsidP="000110F1">
            <w:pPr>
              <w:rPr>
                <w:b/>
                <w:color w:val="0F243E" w:themeColor="text2" w:themeShade="80"/>
              </w:rPr>
            </w:pPr>
            <w:r w:rsidRPr="004A6D69">
              <w:rPr>
                <w:b/>
                <w:color w:val="0F243E" w:themeColor="text2" w:themeShade="80"/>
              </w:rPr>
              <w:t>Transmission d’informations à destination du personnel</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FD16FA"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D16FA">
              <w:rPr>
                <w:rFonts w:asciiTheme="minorHAnsi" w:hAnsiTheme="minorHAnsi" w:cstheme="minorHAnsi"/>
                <w:color w:val="0F243E" w:themeColor="text2" w:themeShade="80"/>
                <w:sz w:val="20"/>
                <w:szCs w:val="20"/>
              </w:rPr>
              <w:t xml:space="preserve">La réglementation en matière de confidentialité des informations </w:t>
            </w:r>
          </w:p>
          <w:p w:rsidR="007B2C89" w:rsidRPr="006A7308" w:rsidRDefault="007B2C89" w:rsidP="007B2C89">
            <w:pPr>
              <w:pStyle w:val="Paragraphedeliste"/>
              <w:numPr>
                <w:ilvl w:val="0"/>
                <w:numId w:val="30"/>
              </w:numPr>
              <w:spacing w:line="240" w:lineRule="auto"/>
              <w:ind w:left="273" w:hanging="273"/>
              <w:rPr>
                <w:b/>
                <w:color w:val="0F243E" w:themeColor="text2" w:themeShade="80"/>
                <w:sz w:val="20"/>
              </w:rPr>
            </w:pPr>
            <w:r w:rsidRPr="00FD16FA">
              <w:rPr>
                <w:rFonts w:asciiTheme="minorHAnsi" w:hAnsiTheme="minorHAnsi" w:cstheme="minorHAnsi"/>
                <w:color w:val="0F243E" w:themeColor="text2" w:themeShade="80"/>
                <w:sz w:val="20"/>
                <w:szCs w:val="20"/>
              </w:rPr>
              <w:t>Les types de structure des organisations</w:t>
            </w:r>
          </w:p>
        </w:tc>
        <w:tc>
          <w:tcPr>
            <w:tcW w:w="5437" w:type="dxa"/>
            <w:shd w:val="clear" w:color="auto" w:fill="auto"/>
            <w:vAlign w:val="center"/>
          </w:tcPr>
          <w:p w:rsidR="007B2C89" w:rsidRPr="00CE45B4" w:rsidRDefault="007B2C89" w:rsidP="000110F1">
            <w:pPr>
              <w:snapToGrid w:val="0"/>
              <w:rPr>
                <w:b/>
                <w:bCs/>
                <w:color w:val="C00000"/>
              </w:rPr>
            </w:pPr>
            <w:r w:rsidRPr="00CE45B4">
              <w:rPr>
                <w:b/>
                <w:bCs/>
                <w:color w:val="C00000"/>
              </w:rPr>
              <w:t>3.1 Les ressources humaines</w:t>
            </w:r>
          </w:p>
          <w:p w:rsidR="007B2C89" w:rsidRPr="00535B12" w:rsidRDefault="007B2C89" w:rsidP="000110F1">
            <w:pPr>
              <w:snapToGrid w:val="0"/>
              <w:rPr>
                <w:b/>
                <w:bCs/>
                <w:i/>
                <w:color w:val="0F243E" w:themeColor="text2" w:themeShade="80"/>
                <w:sz w:val="20"/>
              </w:rPr>
            </w:pPr>
            <w:r w:rsidRPr="00535B12">
              <w:rPr>
                <w:b/>
                <w:bCs/>
                <w:i/>
                <w:color w:val="0F243E" w:themeColor="text2" w:themeShade="80"/>
                <w:sz w:val="20"/>
              </w:rPr>
              <w:t>Le management des ressources humaines</w:t>
            </w:r>
          </w:p>
          <w:p w:rsidR="007B2C89" w:rsidRPr="00CE45B4" w:rsidRDefault="007B2C89" w:rsidP="000110F1">
            <w:pPr>
              <w:shd w:val="clear" w:color="auto" w:fill="D9D9D9" w:themeFill="background1" w:themeFillShade="D9"/>
              <w:snapToGrid w:val="0"/>
              <w:rPr>
                <w:color w:val="0F243E" w:themeColor="text2" w:themeShade="80"/>
                <w:sz w:val="20"/>
              </w:rPr>
            </w:pPr>
            <w:r w:rsidRPr="00CE45B4">
              <w:rPr>
                <w:color w:val="0F243E" w:themeColor="text2" w:themeShade="80"/>
                <w:sz w:val="20"/>
              </w:rPr>
              <w:t>Les objectifs du management des ressources humaines</w:t>
            </w:r>
          </w:p>
          <w:p w:rsidR="007B2C89" w:rsidRPr="00CE45B4" w:rsidRDefault="007B2C89" w:rsidP="000110F1">
            <w:pPr>
              <w:shd w:val="clear" w:color="auto" w:fill="D9D9D9" w:themeFill="background1" w:themeFillShade="D9"/>
              <w:snapToGrid w:val="0"/>
              <w:rPr>
                <w:color w:val="0F243E" w:themeColor="text2" w:themeShade="80"/>
                <w:sz w:val="20"/>
              </w:rPr>
            </w:pPr>
            <w:r w:rsidRPr="00CE45B4">
              <w:rPr>
                <w:color w:val="0F243E" w:themeColor="text2" w:themeShade="80"/>
                <w:sz w:val="20"/>
              </w:rPr>
              <w:t xml:space="preserve">La motivation au  travail </w:t>
            </w:r>
          </w:p>
          <w:p w:rsidR="007B2C89" w:rsidRPr="00CE45B4" w:rsidRDefault="007B2C89" w:rsidP="000110F1">
            <w:pPr>
              <w:shd w:val="clear" w:color="auto" w:fill="D9D9D9" w:themeFill="background1" w:themeFillShade="D9"/>
              <w:rPr>
                <w:color w:val="0F243E" w:themeColor="text2" w:themeShade="80"/>
                <w:sz w:val="20"/>
              </w:rPr>
            </w:pPr>
            <w:r w:rsidRPr="00CE45B4">
              <w:rPr>
                <w:color w:val="0F243E" w:themeColor="text2" w:themeShade="80"/>
                <w:sz w:val="20"/>
              </w:rPr>
              <w:t>Les styles de direction</w:t>
            </w:r>
          </w:p>
          <w:p w:rsidR="007B2C89" w:rsidRPr="00CE45B4" w:rsidRDefault="007B2C89" w:rsidP="000110F1">
            <w:pPr>
              <w:shd w:val="clear" w:color="auto" w:fill="D9D9D9" w:themeFill="background1" w:themeFillShade="D9"/>
              <w:snapToGrid w:val="0"/>
              <w:rPr>
                <w:b/>
                <w:color w:val="0F243E" w:themeColor="text2" w:themeShade="80"/>
                <w:sz w:val="20"/>
              </w:rPr>
            </w:pPr>
            <w:r w:rsidRPr="00CE45B4">
              <w:rPr>
                <w:color w:val="0F243E" w:themeColor="text2" w:themeShade="80"/>
                <w:sz w:val="20"/>
              </w:rPr>
              <w:t>La communication interne dans les organisations</w:t>
            </w:r>
          </w:p>
        </w:tc>
      </w:tr>
    </w:tbl>
    <w:p w:rsidR="007B2C89" w:rsidRDefault="007B2C89" w:rsidP="007B2C89"/>
    <w:p w:rsidR="007B2C89" w:rsidRDefault="007B2C89" w:rsidP="007B2C89">
      <w:r>
        <w:br w:type="page"/>
      </w:r>
    </w:p>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861"/>
        <w:gridCol w:w="3216"/>
        <w:gridCol w:w="5437"/>
      </w:tblGrid>
      <w:tr w:rsidR="007B2C89" w:rsidRPr="006867B4" w:rsidTr="000110F1">
        <w:tc>
          <w:tcPr>
            <w:tcW w:w="861" w:type="dxa"/>
            <w:shd w:val="clear" w:color="auto" w:fill="17365D" w:themeFill="text2" w:themeFillShade="BF"/>
          </w:tcPr>
          <w:p w:rsidR="007B2C89" w:rsidRPr="006867B4" w:rsidRDefault="007B2C89" w:rsidP="000110F1">
            <w:pPr>
              <w:jc w:val="center"/>
              <w:rPr>
                <w:b/>
                <w:color w:val="FFFFFF" w:themeColor="background1"/>
                <w:szCs w:val="20"/>
              </w:rPr>
            </w:pPr>
          </w:p>
        </w:tc>
        <w:tc>
          <w:tcPr>
            <w:tcW w:w="3216"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437"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Lien avec le programme d’économie-droit</w:t>
            </w:r>
          </w:p>
        </w:tc>
      </w:tr>
      <w:tr w:rsidR="007B2C89" w:rsidRPr="0013541D" w:rsidTr="000110F1">
        <w:trPr>
          <w:trHeight w:val="1848"/>
        </w:trPr>
        <w:tc>
          <w:tcPr>
            <w:tcW w:w="861" w:type="dxa"/>
            <w:vMerge w:val="restart"/>
            <w:shd w:val="clear" w:color="auto" w:fill="auto"/>
            <w:textDirection w:val="btLr"/>
            <w:vAlign w:val="center"/>
          </w:tcPr>
          <w:p w:rsidR="007B2C89" w:rsidRPr="00916F25" w:rsidRDefault="007B2C89" w:rsidP="000110F1">
            <w:pPr>
              <w:pStyle w:val="Titre1Rouge"/>
              <w:spacing w:before="0" w:after="0"/>
              <w:jc w:val="center"/>
              <w:rPr>
                <w:sz w:val="24"/>
              </w:rPr>
            </w:pPr>
            <w:bookmarkStart w:id="78" w:name="_Toc321906940"/>
            <w:r w:rsidRPr="00916F25">
              <w:rPr>
                <w:sz w:val="24"/>
              </w:rPr>
              <w:t>Pôle 2 : Gestion administrative des relations avec le personnel</w:t>
            </w:r>
            <w:bookmarkEnd w:id="78"/>
          </w:p>
          <w:p w:rsidR="007B2C89" w:rsidRPr="004968A5" w:rsidRDefault="007B2C89" w:rsidP="000110F1">
            <w:pPr>
              <w:ind w:left="113" w:right="113"/>
              <w:jc w:val="center"/>
              <w:rPr>
                <w:sz w:val="28"/>
                <w:szCs w:val="20"/>
              </w:rPr>
            </w:pPr>
            <w:r>
              <w:rPr>
                <w:b/>
                <w:bCs/>
                <w:color w:val="0F243E" w:themeColor="text2" w:themeShade="80"/>
              </w:rPr>
              <w:t>2.</w:t>
            </w:r>
            <w:r w:rsidRPr="00916F25">
              <w:rPr>
                <w:b/>
                <w:bCs/>
                <w:color w:val="0F243E" w:themeColor="text2" w:themeShade="80"/>
              </w:rPr>
              <w:t xml:space="preserve">2 – </w:t>
            </w:r>
            <w:r w:rsidRPr="00916F25">
              <w:rPr>
                <w:b/>
                <w:bCs/>
                <w:color w:val="244061"/>
              </w:rPr>
              <w:t>Gestion administrative des Ressources Humaines</w:t>
            </w:r>
          </w:p>
        </w:tc>
        <w:tc>
          <w:tcPr>
            <w:tcW w:w="3216" w:type="dxa"/>
            <w:shd w:val="clear" w:color="auto" w:fill="auto"/>
          </w:tcPr>
          <w:p w:rsidR="007B2C89" w:rsidRPr="008F6C4C" w:rsidRDefault="007B2C89" w:rsidP="000110F1">
            <w:pPr>
              <w:rPr>
                <w:b/>
                <w:color w:val="0F243E" w:themeColor="text2" w:themeShade="80"/>
              </w:rPr>
            </w:pPr>
            <w:r>
              <w:rPr>
                <w:b/>
                <w:color w:val="0F243E" w:themeColor="text2" w:themeShade="80"/>
              </w:rPr>
              <w:t>2.2.</w:t>
            </w:r>
            <w:r w:rsidRPr="008F6C4C">
              <w:rPr>
                <w:b/>
                <w:color w:val="0F243E" w:themeColor="text2" w:themeShade="80"/>
              </w:rPr>
              <w:t>1</w:t>
            </w:r>
          </w:p>
          <w:p w:rsidR="007B2C89" w:rsidRDefault="007B2C89" w:rsidP="000110F1">
            <w:pPr>
              <w:rPr>
                <w:b/>
                <w:color w:val="0F243E" w:themeColor="text2" w:themeShade="80"/>
              </w:rPr>
            </w:pPr>
            <w:r w:rsidRPr="008F6C4C">
              <w:rPr>
                <w:b/>
                <w:color w:val="0F243E" w:themeColor="text2" w:themeShade="80"/>
              </w:rPr>
              <w:t>Participation au recrutement des salariés</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FD16FA"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D16FA">
              <w:rPr>
                <w:rFonts w:asciiTheme="minorHAnsi" w:hAnsiTheme="minorHAnsi" w:cstheme="minorHAnsi"/>
                <w:color w:val="0F243E" w:themeColor="text2" w:themeShade="80"/>
                <w:sz w:val="20"/>
                <w:szCs w:val="20"/>
              </w:rPr>
              <w:t xml:space="preserve">Les différents statuts et contrats de travail </w:t>
            </w:r>
          </w:p>
          <w:p w:rsidR="007B2C89" w:rsidRPr="00FD16FA"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D16FA">
              <w:rPr>
                <w:rFonts w:asciiTheme="minorHAnsi" w:hAnsiTheme="minorHAnsi" w:cstheme="minorHAnsi"/>
                <w:color w:val="0F243E" w:themeColor="text2" w:themeShade="80"/>
                <w:sz w:val="20"/>
                <w:szCs w:val="20"/>
              </w:rPr>
              <w:t xml:space="preserve">Les conventions collectives et les accords </w:t>
            </w:r>
          </w:p>
          <w:p w:rsidR="007B2C89" w:rsidRPr="00FD16FA" w:rsidRDefault="007B2C89" w:rsidP="007B2C89">
            <w:pPr>
              <w:pStyle w:val="Paragraphedeliste"/>
              <w:numPr>
                <w:ilvl w:val="0"/>
                <w:numId w:val="30"/>
              </w:numPr>
              <w:spacing w:line="240" w:lineRule="auto"/>
              <w:ind w:left="273" w:hanging="273"/>
              <w:rPr>
                <w:b/>
                <w:color w:val="0F243E" w:themeColor="text2" w:themeShade="80"/>
                <w:sz w:val="20"/>
              </w:rPr>
            </w:pPr>
            <w:r w:rsidRPr="00FD16FA">
              <w:rPr>
                <w:rFonts w:asciiTheme="minorHAnsi" w:hAnsiTheme="minorHAnsi" w:cstheme="minorHAnsi"/>
                <w:color w:val="0F243E" w:themeColor="text2" w:themeShade="80"/>
                <w:sz w:val="20"/>
                <w:szCs w:val="20"/>
              </w:rPr>
              <w:t>Les obligations liées au recrutement</w:t>
            </w:r>
          </w:p>
        </w:tc>
        <w:tc>
          <w:tcPr>
            <w:tcW w:w="5437" w:type="dxa"/>
            <w:shd w:val="clear" w:color="auto" w:fill="auto"/>
          </w:tcPr>
          <w:p w:rsidR="007B2C89" w:rsidRPr="008F6C4C" w:rsidRDefault="007B2C89" w:rsidP="000110F1">
            <w:pPr>
              <w:snapToGrid w:val="0"/>
              <w:rPr>
                <w:b/>
                <w:bCs/>
                <w:color w:val="C00000"/>
              </w:rPr>
            </w:pPr>
            <w:r w:rsidRPr="008F6C4C">
              <w:rPr>
                <w:b/>
                <w:bCs/>
                <w:color w:val="C00000"/>
              </w:rPr>
              <w:t>3.1 Les ressources humaines</w:t>
            </w:r>
          </w:p>
          <w:p w:rsidR="007B2C89" w:rsidRPr="00E5011E" w:rsidRDefault="007B2C89" w:rsidP="000110F1">
            <w:pPr>
              <w:rPr>
                <w:b/>
                <w:bCs/>
                <w:i/>
                <w:color w:val="0F243E" w:themeColor="text2" w:themeShade="80"/>
                <w:sz w:val="20"/>
              </w:rPr>
            </w:pPr>
            <w:r w:rsidRPr="00E5011E">
              <w:rPr>
                <w:b/>
                <w:bCs/>
                <w:i/>
                <w:color w:val="0F243E" w:themeColor="text2" w:themeShade="80"/>
                <w:sz w:val="20"/>
              </w:rPr>
              <w:t>Le recrutement</w:t>
            </w:r>
          </w:p>
          <w:p w:rsidR="007B2C89" w:rsidRPr="00E5011E" w:rsidRDefault="007B2C89" w:rsidP="000110F1">
            <w:pPr>
              <w:shd w:val="clear" w:color="auto" w:fill="D9D9D9" w:themeFill="background1" w:themeFillShade="D9"/>
              <w:snapToGrid w:val="0"/>
              <w:rPr>
                <w:color w:val="0F243E" w:themeColor="text2" w:themeShade="80"/>
                <w:sz w:val="20"/>
              </w:rPr>
            </w:pPr>
            <w:r w:rsidRPr="00E5011E">
              <w:rPr>
                <w:color w:val="0F243E" w:themeColor="text2" w:themeShade="80"/>
                <w:sz w:val="20"/>
              </w:rPr>
              <w:t>L’ajustement entre ressources actuelles et  besoins futurs</w:t>
            </w:r>
          </w:p>
          <w:p w:rsidR="007B2C89" w:rsidRPr="00E5011E" w:rsidRDefault="007B2C89" w:rsidP="000110F1">
            <w:pPr>
              <w:shd w:val="clear" w:color="auto" w:fill="D9D9D9" w:themeFill="background1" w:themeFillShade="D9"/>
              <w:snapToGrid w:val="0"/>
              <w:rPr>
                <w:color w:val="0F243E" w:themeColor="text2" w:themeShade="80"/>
                <w:sz w:val="20"/>
              </w:rPr>
            </w:pPr>
            <w:r w:rsidRPr="00E5011E">
              <w:rPr>
                <w:color w:val="0F243E" w:themeColor="text2" w:themeShade="80"/>
                <w:sz w:val="20"/>
              </w:rPr>
              <w:t>Les modes de  recrutement</w:t>
            </w:r>
          </w:p>
          <w:p w:rsidR="007B2C89" w:rsidRPr="00C63294" w:rsidRDefault="007B2C89" w:rsidP="000110F1">
            <w:pPr>
              <w:shd w:val="clear" w:color="auto" w:fill="D9D9D9" w:themeFill="background1" w:themeFillShade="D9"/>
              <w:rPr>
                <w:b/>
                <w:color w:val="0F243E" w:themeColor="text2" w:themeShade="80"/>
                <w:sz w:val="20"/>
              </w:rPr>
            </w:pPr>
            <w:r w:rsidRPr="00E5011E">
              <w:rPr>
                <w:color w:val="0F243E" w:themeColor="text2" w:themeShade="80"/>
                <w:sz w:val="20"/>
              </w:rPr>
              <w:t>Le principe de non-discrimination à l’embauche</w:t>
            </w:r>
          </w:p>
        </w:tc>
      </w:tr>
      <w:tr w:rsidR="007B2C89" w:rsidRPr="0013541D" w:rsidTr="000110F1">
        <w:trPr>
          <w:trHeight w:val="2114"/>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8F6C4C" w:rsidRDefault="007B2C89" w:rsidP="000110F1">
            <w:pPr>
              <w:rPr>
                <w:b/>
                <w:color w:val="0F243E" w:themeColor="text2" w:themeShade="80"/>
              </w:rPr>
            </w:pPr>
            <w:r>
              <w:rPr>
                <w:b/>
                <w:color w:val="0F243E" w:themeColor="text2" w:themeShade="80"/>
              </w:rPr>
              <w:t>2.2.</w:t>
            </w:r>
            <w:r w:rsidRPr="008F6C4C">
              <w:rPr>
                <w:b/>
                <w:color w:val="0F243E" w:themeColor="text2" w:themeShade="80"/>
              </w:rPr>
              <w:t>2</w:t>
            </w:r>
          </w:p>
          <w:p w:rsidR="007B2C89" w:rsidRDefault="007B2C89" w:rsidP="000110F1">
            <w:pPr>
              <w:rPr>
                <w:b/>
                <w:color w:val="0F243E" w:themeColor="text2" w:themeShade="80"/>
              </w:rPr>
            </w:pPr>
            <w:r w:rsidRPr="008F6C4C">
              <w:rPr>
                <w:b/>
                <w:color w:val="0F243E" w:themeColor="text2" w:themeShade="80"/>
              </w:rPr>
              <w:t>Participation à la mise en œuvre d'un programme d'accueil</w:t>
            </w:r>
          </w:p>
          <w:p w:rsidR="007B2C89" w:rsidRPr="00FD16FA" w:rsidRDefault="007B2C89" w:rsidP="000110F1">
            <w:pPr>
              <w:rPr>
                <w:b/>
                <w:color w:val="0F243E" w:themeColor="text2" w:themeShade="80"/>
                <w:sz w:val="20"/>
              </w:rPr>
            </w:pPr>
            <w:r w:rsidRPr="00FD16FA">
              <w:rPr>
                <w:b/>
                <w:bCs/>
                <w:color w:val="0F243E" w:themeColor="text2" w:themeShade="80"/>
                <w:sz w:val="20"/>
              </w:rPr>
              <w:t xml:space="preserve">Savoirs juridiques et économiques </w:t>
            </w:r>
          </w:p>
          <w:p w:rsidR="007B2C89" w:rsidRPr="00FD16FA"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D16FA">
              <w:rPr>
                <w:rFonts w:asciiTheme="minorHAnsi" w:hAnsiTheme="minorHAnsi" w:cstheme="minorHAnsi"/>
                <w:color w:val="0F243E" w:themeColor="text2" w:themeShade="80"/>
                <w:sz w:val="20"/>
                <w:szCs w:val="20"/>
              </w:rPr>
              <w:t xml:space="preserve">Les enjeux de l’intégration </w:t>
            </w:r>
          </w:p>
          <w:p w:rsidR="007B2C89" w:rsidRPr="00FD16FA"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D16FA">
              <w:rPr>
                <w:rFonts w:asciiTheme="minorHAnsi" w:hAnsiTheme="minorHAnsi" w:cstheme="minorHAnsi"/>
                <w:color w:val="0F243E" w:themeColor="text2" w:themeShade="80"/>
                <w:sz w:val="20"/>
                <w:szCs w:val="20"/>
              </w:rPr>
              <w:t xml:space="preserve">L’image de l’entreprise </w:t>
            </w:r>
          </w:p>
          <w:p w:rsidR="007B2C89" w:rsidRPr="00FD16FA"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D16FA">
              <w:rPr>
                <w:rFonts w:asciiTheme="minorHAnsi" w:hAnsiTheme="minorHAnsi" w:cstheme="minorHAnsi"/>
                <w:color w:val="0F243E" w:themeColor="text2" w:themeShade="80"/>
                <w:sz w:val="20"/>
                <w:szCs w:val="20"/>
              </w:rPr>
              <w:t xml:space="preserve">La cohésion du personnel </w:t>
            </w:r>
          </w:p>
          <w:p w:rsidR="007B2C89" w:rsidRPr="00FD16FA" w:rsidRDefault="007B2C89" w:rsidP="007B2C89">
            <w:pPr>
              <w:pStyle w:val="Paragraphedeliste"/>
              <w:numPr>
                <w:ilvl w:val="0"/>
                <w:numId w:val="30"/>
              </w:numPr>
              <w:spacing w:line="240" w:lineRule="auto"/>
              <w:ind w:left="273" w:hanging="273"/>
              <w:rPr>
                <w:b/>
                <w:color w:val="0F243E" w:themeColor="text2" w:themeShade="80"/>
                <w:sz w:val="20"/>
              </w:rPr>
            </w:pPr>
            <w:r w:rsidRPr="00FD16FA">
              <w:rPr>
                <w:rFonts w:asciiTheme="minorHAnsi" w:hAnsiTheme="minorHAnsi" w:cstheme="minorHAnsi"/>
                <w:color w:val="0F243E" w:themeColor="text2" w:themeShade="80"/>
                <w:sz w:val="20"/>
                <w:szCs w:val="20"/>
              </w:rPr>
              <w:t>La culture d’entreprise</w:t>
            </w:r>
          </w:p>
        </w:tc>
        <w:tc>
          <w:tcPr>
            <w:tcW w:w="5437" w:type="dxa"/>
            <w:shd w:val="clear" w:color="auto" w:fill="auto"/>
          </w:tcPr>
          <w:p w:rsidR="007B2C89" w:rsidRPr="008F6C4C" w:rsidRDefault="007B2C89" w:rsidP="000110F1">
            <w:pPr>
              <w:snapToGrid w:val="0"/>
              <w:rPr>
                <w:b/>
                <w:bCs/>
                <w:color w:val="C00000"/>
              </w:rPr>
            </w:pPr>
            <w:r w:rsidRPr="008F6C4C">
              <w:rPr>
                <w:b/>
                <w:bCs/>
                <w:color w:val="C00000"/>
              </w:rPr>
              <w:t>3.1 Les ressources humaines</w:t>
            </w:r>
          </w:p>
          <w:p w:rsidR="007B2C89" w:rsidRPr="00916F25" w:rsidRDefault="007B2C89" w:rsidP="000110F1">
            <w:pPr>
              <w:snapToGrid w:val="0"/>
              <w:rPr>
                <w:b/>
                <w:bCs/>
                <w:i/>
                <w:color w:val="0F243E" w:themeColor="text2" w:themeShade="80"/>
                <w:sz w:val="20"/>
              </w:rPr>
            </w:pPr>
            <w:r w:rsidRPr="00916F25">
              <w:rPr>
                <w:b/>
                <w:bCs/>
                <w:i/>
                <w:color w:val="0F243E" w:themeColor="text2" w:themeShade="80"/>
                <w:sz w:val="20"/>
              </w:rPr>
              <w:t>Le management des ressources humaines</w:t>
            </w:r>
          </w:p>
          <w:p w:rsidR="007B2C89" w:rsidRPr="00916F25" w:rsidRDefault="007B2C89" w:rsidP="000110F1">
            <w:pPr>
              <w:shd w:val="clear" w:color="auto" w:fill="D9D9D9" w:themeFill="background1" w:themeFillShade="D9"/>
              <w:snapToGrid w:val="0"/>
              <w:rPr>
                <w:color w:val="0F243E" w:themeColor="text2" w:themeShade="80"/>
                <w:sz w:val="20"/>
              </w:rPr>
            </w:pPr>
            <w:r w:rsidRPr="00916F25">
              <w:rPr>
                <w:color w:val="0F243E" w:themeColor="text2" w:themeShade="80"/>
                <w:sz w:val="20"/>
              </w:rPr>
              <w:t>Les objectifs du management des ressources humaines</w:t>
            </w:r>
          </w:p>
          <w:p w:rsidR="007B2C89" w:rsidRPr="00916F25" w:rsidRDefault="007B2C89" w:rsidP="000110F1">
            <w:pPr>
              <w:shd w:val="clear" w:color="auto" w:fill="D9D9D9" w:themeFill="background1" w:themeFillShade="D9"/>
              <w:snapToGrid w:val="0"/>
              <w:rPr>
                <w:color w:val="0F243E" w:themeColor="text2" w:themeShade="80"/>
                <w:sz w:val="20"/>
              </w:rPr>
            </w:pPr>
            <w:r w:rsidRPr="00916F25">
              <w:rPr>
                <w:color w:val="0F243E" w:themeColor="text2" w:themeShade="80"/>
                <w:sz w:val="20"/>
              </w:rPr>
              <w:t xml:space="preserve">La motivation au  travail </w:t>
            </w:r>
          </w:p>
          <w:p w:rsidR="007B2C89" w:rsidRPr="00916F25" w:rsidRDefault="007B2C89" w:rsidP="000110F1">
            <w:pPr>
              <w:shd w:val="clear" w:color="auto" w:fill="D9D9D9" w:themeFill="background1" w:themeFillShade="D9"/>
              <w:rPr>
                <w:color w:val="0F243E" w:themeColor="text2" w:themeShade="80"/>
                <w:sz w:val="20"/>
              </w:rPr>
            </w:pPr>
            <w:r w:rsidRPr="00916F25">
              <w:rPr>
                <w:color w:val="0F243E" w:themeColor="text2" w:themeShade="80"/>
                <w:sz w:val="20"/>
              </w:rPr>
              <w:t>Les styles de direction</w:t>
            </w:r>
          </w:p>
          <w:p w:rsidR="007B2C89" w:rsidRPr="00C63294" w:rsidRDefault="007B2C89" w:rsidP="000110F1">
            <w:pPr>
              <w:shd w:val="clear" w:color="auto" w:fill="D9D9D9" w:themeFill="background1" w:themeFillShade="D9"/>
              <w:rPr>
                <w:b/>
                <w:color w:val="0F243E" w:themeColor="text2" w:themeShade="80"/>
                <w:sz w:val="20"/>
              </w:rPr>
            </w:pPr>
            <w:r w:rsidRPr="00916F25">
              <w:rPr>
                <w:color w:val="0F243E" w:themeColor="text2" w:themeShade="80"/>
                <w:sz w:val="20"/>
              </w:rPr>
              <w:t>La communication interne dans les organisations</w:t>
            </w:r>
          </w:p>
        </w:tc>
      </w:tr>
      <w:tr w:rsidR="007B2C89" w:rsidRPr="0013541D" w:rsidTr="000110F1">
        <w:trPr>
          <w:trHeight w:val="2721"/>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8F6C4C" w:rsidRDefault="007B2C89" w:rsidP="000110F1">
            <w:pPr>
              <w:rPr>
                <w:b/>
                <w:color w:val="0F243E" w:themeColor="text2" w:themeShade="80"/>
              </w:rPr>
            </w:pPr>
            <w:r>
              <w:rPr>
                <w:b/>
                <w:color w:val="0F243E" w:themeColor="text2" w:themeShade="80"/>
              </w:rPr>
              <w:t>2.2.</w:t>
            </w:r>
            <w:r w:rsidRPr="008F6C4C">
              <w:rPr>
                <w:b/>
                <w:color w:val="0F243E" w:themeColor="text2" w:themeShade="80"/>
              </w:rPr>
              <w:t>3</w:t>
            </w:r>
          </w:p>
          <w:p w:rsidR="007B2C89" w:rsidRDefault="007B2C89" w:rsidP="000110F1">
            <w:pPr>
              <w:rPr>
                <w:b/>
                <w:color w:val="0F243E" w:themeColor="text2" w:themeShade="80"/>
              </w:rPr>
            </w:pPr>
            <w:r w:rsidRPr="008F6C4C">
              <w:rPr>
                <w:b/>
                <w:color w:val="0F243E" w:themeColor="text2" w:themeShade="80"/>
              </w:rPr>
              <w:t>Suivi administratif des carrières</w:t>
            </w:r>
          </w:p>
          <w:p w:rsidR="007B2C89" w:rsidRPr="002774D0" w:rsidRDefault="007B2C89" w:rsidP="000110F1">
            <w:pPr>
              <w:rPr>
                <w:b/>
                <w:color w:val="808080" w:themeColor="background1" w:themeShade="80"/>
                <w:sz w:val="20"/>
              </w:rPr>
            </w:pPr>
            <w:r w:rsidRPr="002774D0">
              <w:rPr>
                <w:b/>
                <w:bCs/>
                <w:color w:val="808080" w:themeColor="background1" w:themeShade="80"/>
                <w:sz w:val="20"/>
              </w:rPr>
              <w:t>Savoirs juridiques et économiques</w:t>
            </w:r>
          </w:p>
          <w:p w:rsidR="007B2C89" w:rsidRPr="00FD16FA"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D16FA">
              <w:rPr>
                <w:rFonts w:asciiTheme="minorHAnsi" w:hAnsiTheme="minorHAnsi" w:cstheme="minorHAnsi"/>
                <w:color w:val="0F243E" w:themeColor="text2" w:themeShade="80"/>
                <w:sz w:val="20"/>
                <w:szCs w:val="20"/>
              </w:rPr>
              <w:t xml:space="preserve">Le cadre réglementaire de la gestion des carrières </w:t>
            </w:r>
          </w:p>
          <w:p w:rsidR="007B2C89" w:rsidRPr="00FD16FA" w:rsidRDefault="007B2C89" w:rsidP="007B2C89">
            <w:pPr>
              <w:pStyle w:val="Paragraphedeliste"/>
              <w:numPr>
                <w:ilvl w:val="0"/>
                <w:numId w:val="30"/>
              </w:numPr>
              <w:spacing w:line="240" w:lineRule="auto"/>
              <w:ind w:left="273" w:hanging="273"/>
              <w:rPr>
                <w:b/>
                <w:color w:val="0F243E" w:themeColor="text2" w:themeShade="80"/>
                <w:sz w:val="20"/>
              </w:rPr>
            </w:pPr>
            <w:r w:rsidRPr="00FD16FA">
              <w:rPr>
                <w:rFonts w:asciiTheme="minorHAnsi" w:hAnsiTheme="minorHAnsi" w:cstheme="minorHAnsi"/>
                <w:color w:val="0F243E" w:themeColor="text2" w:themeShade="80"/>
                <w:sz w:val="20"/>
                <w:szCs w:val="20"/>
              </w:rPr>
              <w:t>Les objectifs et enjeux de la gestion prévisionnelle de carrières</w:t>
            </w:r>
          </w:p>
        </w:tc>
        <w:tc>
          <w:tcPr>
            <w:tcW w:w="5437" w:type="dxa"/>
            <w:shd w:val="clear" w:color="auto" w:fill="auto"/>
          </w:tcPr>
          <w:p w:rsidR="007B2C89" w:rsidRPr="008F6C4C" w:rsidRDefault="007B2C89" w:rsidP="000110F1">
            <w:pPr>
              <w:snapToGrid w:val="0"/>
              <w:rPr>
                <w:b/>
                <w:bCs/>
                <w:color w:val="C00000"/>
              </w:rPr>
            </w:pPr>
            <w:r w:rsidRPr="008F6C4C">
              <w:rPr>
                <w:b/>
                <w:bCs/>
                <w:color w:val="C00000"/>
              </w:rPr>
              <w:t>3.</w:t>
            </w:r>
            <w:r>
              <w:rPr>
                <w:b/>
                <w:bCs/>
                <w:color w:val="C00000"/>
              </w:rPr>
              <w:t xml:space="preserve">2 </w:t>
            </w:r>
            <w:r w:rsidRPr="008F6C4C">
              <w:rPr>
                <w:b/>
                <w:bCs/>
                <w:color w:val="C00000"/>
              </w:rPr>
              <w:t>Le déroulement de  carrière</w:t>
            </w:r>
          </w:p>
          <w:p w:rsidR="007B2C89" w:rsidRPr="00916F25" w:rsidRDefault="007B2C89" w:rsidP="000110F1">
            <w:pPr>
              <w:snapToGrid w:val="0"/>
              <w:rPr>
                <w:b/>
                <w:bCs/>
                <w:i/>
                <w:color w:val="0F243E" w:themeColor="text2" w:themeShade="80"/>
                <w:sz w:val="20"/>
              </w:rPr>
            </w:pPr>
            <w:r w:rsidRPr="00916F25">
              <w:rPr>
                <w:b/>
                <w:bCs/>
                <w:i/>
                <w:color w:val="0F243E" w:themeColor="text2" w:themeShade="80"/>
                <w:sz w:val="20"/>
              </w:rPr>
              <w:t>Le contrat de travail</w:t>
            </w:r>
          </w:p>
          <w:p w:rsidR="007B2C89" w:rsidRPr="00916F25" w:rsidRDefault="007B2C89" w:rsidP="000110F1">
            <w:pPr>
              <w:shd w:val="clear" w:color="auto" w:fill="D9D9D9" w:themeFill="background1" w:themeFillShade="D9"/>
              <w:snapToGrid w:val="0"/>
              <w:rPr>
                <w:color w:val="0F243E" w:themeColor="text2" w:themeShade="80"/>
                <w:sz w:val="20"/>
              </w:rPr>
            </w:pPr>
            <w:r w:rsidRPr="00916F25">
              <w:rPr>
                <w:color w:val="0F243E" w:themeColor="text2" w:themeShade="80"/>
                <w:sz w:val="20"/>
              </w:rPr>
              <w:t xml:space="preserve">Le contrat de travail </w:t>
            </w:r>
          </w:p>
          <w:p w:rsidR="007B2C89" w:rsidRPr="00916F25" w:rsidRDefault="007B2C89" w:rsidP="000110F1">
            <w:pPr>
              <w:shd w:val="clear" w:color="auto" w:fill="D9D9D9" w:themeFill="background1" w:themeFillShade="D9"/>
              <w:snapToGrid w:val="0"/>
              <w:rPr>
                <w:color w:val="0F243E" w:themeColor="text2" w:themeShade="80"/>
                <w:sz w:val="20"/>
              </w:rPr>
            </w:pPr>
            <w:r w:rsidRPr="00916F25">
              <w:rPr>
                <w:color w:val="0F243E" w:themeColor="text2" w:themeShade="80"/>
                <w:sz w:val="20"/>
              </w:rPr>
              <w:t>La notion de clause particulière </w:t>
            </w:r>
          </w:p>
          <w:p w:rsidR="007B2C89" w:rsidRPr="00916F25" w:rsidRDefault="007B2C89" w:rsidP="000110F1">
            <w:pPr>
              <w:shd w:val="clear" w:color="auto" w:fill="D9D9D9" w:themeFill="background1" w:themeFillShade="D9"/>
              <w:rPr>
                <w:color w:val="0F243E" w:themeColor="text2" w:themeShade="80"/>
                <w:sz w:val="20"/>
              </w:rPr>
            </w:pPr>
            <w:r w:rsidRPr="00916F25">
              <w:rPr>
                <w:color w:val="0F243E" w:themeColor="text2" w:themeShade="80"/>
                <w:sz w:val="20"/>
              </w:rPr>
              <w:t xml:space="preserve">Les principaux types de contrat de travail </w:t>
            </w:r>
          </w:p>
          <w:p w:rsidR="007B2C89" w:rsidRPr="00916F25" w:rsidRDefault="007B2C89" w:rsidP="000110F1">
            <w:pPr>
              <w:shd w:val="clear" w:color="auto" w:fill="D9D9D9" w:themeFill="background1" w:themeFillShade="D9"/>
              <w:snapToGrid w:val="0"/>
              <w:rPr>
                <w:color w:val="0F243E" w:themeColor="text2" w:themeShade="80"/>
                <w:sz w:val="20"/>
              </w:rPr>
            </w:pPr>
            <w:r w:rsidRPr="00916F25">
              <w:rPr>
                <w:color w:val="0F243E" w:themeColor="text2" w:themeShade="80"/>
                <w:sz w:val="20"/>
              </w:rPr>
              <w:t>Les formes de rupture du contrat de travail</w:t>
            </w:r>
          </w:p>
          <w:p w:rsidR="007B2C89" w:rsidRPr="008F6C4C" w:rsidRDefault="007B2C89" w:rsidP="000110F1">
            <w:pPr>
              <w:rPr>
                <w:b/>
                <w:bCs/>
                <w:color w:val="C00000"/>
              </w:rPr>
            </w:pPr>
            <w:r w:rsidRPr="008F6C4C">
              <w:rPr>
                <w:b/>
                <w:bCs/>
                <w:color w:val="C00000"/>
              </w:rPr>
              <w:t>2.3 La mise en œuvre du droit</w:t>
            </w:r>
          </w:p>
          <w:p w:rsidR="007B2C89" w:rsidRPr="00916F25" w:rsidRDefault="007B2C89" w:rsidP="000110F1">
            <w:pPr>
              <w:ind w:left="260" w:hanging="260"/>
              <w:rPr>
                <w:b/>
                <w:bCs/>
                <w:i/>
                <w:color w:val="0F243E" w:themeColor="text2" w:themeShade="80"/>
                <w:sz w:val="20"/>
              </w:rPr>
            </w:pPr>
            <w:r w:rsidRPr="00916F25">
              <w:rPr>
                <w:b/>
                <w:bCs/>
                <w:i/>
                <w:color w:val="0F243E" w:themeColor="text2" w:themeShade="80"/>
                <w:sz w:val="20"/>
              </w:rPr>
              <w:t>L’organisation judiciaire</w:t>
            </w:r>
          </w:p>
          <w:p w:rsidR="007B2C89" w:rsidRPr="00916F25" w:rsidRDefault="007B2C89" w:rsidP="000110F1">
            <w:pPr>
              <w:shd w:val="clear" w:color="auto" w:fill="D9D9D9" w:themeFill="background1" w:themeFillShade="D9"/>
              <w:ind w:left="260" w:hanging="260"/>
              <w:rPr>
                <w:color w:val="0F243E" w:themeColor="text2" w:themeShade="80"/>
                <w:sz w:val="20"/>
              </w:rPr>
            </w:pPr>
            <w:r w:rsidRPr="00916F25">
              <w:rPr>
                <w:color w:val="0F243E" w:themeColor="text2" w:themeShade="80"/>
                <w:sz w:val="20"/>
              </w:rPr>
              <w:t>Les ordres judiciaires</w:t>
            </w:r>
          </w:p>
          <w:p w:rsidR="007B2C89" w:rsidRPr="00916F25" w:rsidRDefault="007B2C89" w:rsidP="000110F1">
            <w:pPr>
              <w:shd w:val="clear" w:color="auto" w:fill="D9D9D9" w:themeFill="background1" w:themeFillShade="D9"/>
              <w:ind w:left="260" w:hanging="260"/>
              <w:rPr>
                <w:color w:val="0F243E" w:themeColor="text2" w:themeShade="80"/>
                <w:sz w:val="20"/>
              </w:rPr>
            </w:pPr>
            <w:r w:rsidRPr="00916F25">
              <w:rPr>
                <w:color w:val="0F243E" w:themeColor="text2" w:themeShade="80"/>
                <w:sz w:val="20"/>
              </w:rPr>
              <w:t>Les juridictions et leurs compétences</w:t>
            </w:r>
          </w:p>
          <w:p w:rsidR="007B2C89" w:rsidRPr="00C63294" w:rsidRDefault="007B2C89" w:rsidP="000110F1">
            <w:pPr>
              <w:shd w:val="clear" w:color="auto" w:fill="D9D9D9" w:themeFill="background1" w:themeFillShade="D9"/>
              <w:snapToGrid w:val="0"/>
              <w:rPr>
                <w:b/>
                <w:color w:val="0F243E" w:themeColor="text2" w:themeShade="80"/>
                <w:sz w:val="20"/>
              </w:rPr>
            </w:pPr>
            <w:r w:rsidRPr="00916F25">
              <w:rPr>
                <w:color w:val="0F243E" w:themeColor="text2" w:themeShade="80"/>
                <w:sz w:val="20"/>
              </w:rPr>
              <w:t>Les acteurs</w:t>
            </w:r>
          </w:p>
        </w:tc>
      </w:tr>
      <w:tr w:rsidR="007B2C89" w:rsidRPr="0013541D" w:rsidTr="000110F1">
        <w:trPr>
          <w:trHeight w:val="1272"/>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8F6C4C" w:rsidRDefault="007B2C89" w:rsidP="000110F1">
            <w:pPr>
              <w:rPr>
                <w:b/>
                <w:color w:val="0F243E" w:themeColor="text2" w:themeShade="80"/>
              </w:rPr>
            </w:pPr>
            <w:r>
              <w:rPr>
                <w:b/>
                <w:color w:val="0F243E" w:themeColor="text2" w:themeShade="80"/>
              </w:rPr>
              <w:t>2.2.</w:t>
            </w:r>
            <w:r w:rsidRPr="008F6C4C">
              <w:rPr>
                <w:b/>
                <w:color w:val="0F243E" w:themeColor="text2" w:themeShade="80"/>
              </w:rPr>
              <w:t>4</w:t>
            </w:r>
          </w:p>
          <w:p w:rsidR="007B2C89" w:rsidRDefault="007B2C89" w:rsidP="000110F1">
            <w:pPr>
              <w:rPr>
                <w:b/>
                <w:color w:val="0F243E" w:themeColor="text2" w:themeShade="80"/>
              </w:rPr>
            </w:pPr>
            <w:r w:rsidRPr="008F6C4C">
              <w:rPr>
                <w:b/>
                <w:color w:val="0F243E" w:themeColor="text2" w:themeShade="80"/>
              </w:rPr>
              <w:t>Préparation et suivi de la formation du personnel</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FD16FA"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D16FA">
              <w:rPr>
                <w:rFonts w:asciiTheme="minorHAnsi" w:hAnsiTheme="minorHAnsi" w:cstheme="minorHAnsi"/>
                <w:color w:val="0F243E" w:themeColor="text2" w:themeShade="80"/>
                <w:sz w:val="20"/>
                <w:szCs w:val="20"/>
              </w:rPr>
              <w:t xml:space="preserve">Le droit à la formation </w:t>
            </w:r>
          </w:p>
          <w:p w:rsidR="007B2C89" w:rsidRPr="00FD16FA"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D16FA">
              <w:rPr>
                <w:rFonts w:asciiTheme="minorHAnsi" w:hAnsiTheme="minorHAnsi" w:cstheme="minorHAnsi"/>
                <w:color w:val="0F243E" w:themeColor="text2" w:themeShade="80"/>
                <w:sz w:val="20"/>
                <w:szCs w:val="20"/>
              </w:rPr>
              <w:t xml:space="preserve">Les dispositifs de formation </w:t>
            </w:r>
          </w:p>
          <w:p w:rsidR="007B2C89" w:rsidRPr="00FD16FA"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D16FA">
              <w:rPr>
                <w:rFonts w:asciiTheme="minorHAnsi" w:hAnsiTheme="minorHAnsi" w:cstheme="minorHAnsi"/>
                <w:color w:val="0F243E" w:themeColor="text2" w:themeShade="80"/>
                <w:sz w:val="20"/>
                <w:szCs w:val="20"/>
              </w:rPr>
              <w:t xml:space="preserve">Les adaptations aux évolutions de l’activité professionnelle. </w:t>
            </w:r>
          </w:p>
          <w:p w:rsidR="007B2C89" w:rsidRPr="00FD16FA" w:rsidRDefault="007B2C89" w:rsidP="007B2C89">
            <w:pPr>
              <w:pStyle w:val="Paragraphedeliste"/>
              <w:numPr>
                <w:ilvl w:val="0"/>
                <w:numId w:val="30"/>
              </w:numPr>
              <w:spacing w:line="240" w:lineRule="auto"/>
              <w:ind w:left="273" w:hanging="273"/>
              <w:rPr>
                <w:b/>
                <w:color w:val="0F243E" w:themeColor="text2" w:themeShade="80"/>
                <w:sz w:val="20"/>
              </w:rPr>
            </w:pPr>
            <w:r w:rsidRPr="00FD16FA">
              <w:rPr>
                <w:rFonts w:asciiTheme="minorHAnsi" w:hAnsiTheme="minorHAnsi" w:cstheme="minorHAnsi"/>
                <w:color w:val="0F243E" w:themeColor="text2" w:themeShade="80"/>
                <w:sz w:val="20"/>
                <w:szCs w:val="20"/>
              </w:rPr>
              <w:t>La protection de la relation de travail, l’obligation de reclassement</w:t>
            </w:r>
          </w:p>
        </w:tc>
        <w:tc>
          <w:tcPr>
            <w:tcW w:w="5437" w:type="dxa"/>
            <w:shd w:val="clear" w:color="auto" w:fill="auto"/>
          </w:tcPr>
          <w:p w:rsidR="007B2C89" w:rsidRPr="008F6C4C" w:rsidRDefault="007B2C89" w:rsidP="000110F1">
            <w:pPr>
              <w:snapToGrid w:val="0"/>
              <w:rPr>
                <w:b/>
                <w:bCs/>
                <w:color w:val="C00000"/>
              </w:rPr>
            </w:pPr>
            <w:r w:rsidRPr="008F6C4C">
              <w:rPr>
                <w:b/>
                <w:bCs/>
                <w:color w:val="C00000"/>
              </w:rPr>
              <w:t>3.</w:t>
            </w:r>
            <w:r>
              <w:rPr>
                <w:b/>
                <w:bCs/>
                <w:color w:val="C00000"/>
              </w:rPr>
              <w:t xml:space="preserve">2 </w:t>
            </w:r>
            <w:r w:rsidRPr="008F6C4C">
              <w:rPr>
                <w:b/>
                <w:bCs/>
                <w:color w:val="C00000"/>
              </w:rPr>
              <w:t>Le déroulement de  carrière</w:t>
            </w:r>
          </w:p>
          <w:p w:rsidR="007B2C89" w:rsidRPr="00916F25" w:rsidRDefault="007B2C89" w:rsidP="000110F1">
            <w:pPr>
              <w:pBdr>
                <w:left w:val="single" w:sz="4" w:space="4" w:color="000000"/>
              </w:pBdr>
              <w:snapToGrid w:val="0"/>
              <w:rPr>
                <w:b/>
                <w:bCs/>
                <w:i/>
                <w:color w:val="0F243E" w:themeColor="text2" w:themeShade="80"/>
                <w:sz w:val="20"/>
              </w:rPr>
            </w:pPr>
            <w:r w:rsidRPr="00916F25">
              <w:rPr>
                <w:b/>
                <w:bCs/>
                <w:i/>
                <w:color w:val="0F243E" w:themeColor="text2" w:themeShade="80"/>
                <w:sz w:val="20"/>
              </w:rPr>
              <w:t>La formation</w:t>
            </w:r>
          </w:p>
          <w:p w:rsidR="007B2C89" w:rsidRPr="00C63294" w:rsidRDefault="007B2C89" w:rsidP="000110F1">
            <w:pPr>
              <w:snapToGrid w:val="0"/>
              <w:rPr>
                <w:b/>
                <w:color w:val="0F243E" w:themeColor="text2" w:themeShade="80"/>
                <w:sz w:val="20"/>
              </w:rPr>
            </w:pPr>
            <w:r w:rsidRPr="00E5011E">
              <w:rPr>
                <w:color w:val="0F243E" w:themeColor="text2" w:themeShade="80"/>
                <w:sz w:val="20"/>
                <w:shd w:val="clear" w:color="auto" w:fill="D9D9D9" w:themeFill="background1" w:themeFillShade="D9"/>
              </w:rPr>
              <w:t>Les objectifs et les modalités de la formation du personnel</w:t>
            </w:r>
          </w:p>
        </w:tc>
      </w:tr>
    </w:tbl>
    <w:p w:rsidR="007B2C89" w:rsidRDefault="007B2C89" w:rsidP="007B2C89"/>
    <w:p w:rsidR="007B2C89" w:rsidRDefault="007B2C89" w:rsidP="007B2C89">
      <w:r>
        <w:br w:type="page"/>
      </w:r>
    </w:p>
    <w:p w:rsidR="007B2C89" w:rsidRDefault="007B2C89" w:rsidP="007B2C89"/>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817"/>
        <w:gridCol w:w="3260"/>
        <w:gridCol w:w="5437"/>
      </w:tblGrid>
      <w:tr w:rsidR="007B2C89" w:rsidRPr="006867B4" w:rsidTr="000110F1">
        <w:tc>
          <w:tcPr>
            <w:tcW w:w="817" w:type="dxa"/>
            <w:shd w:val="clear" w:color="auto" w:fill="17365D" w:themeFill="text2" w:themeFillShade="BF"/>
          </w:tcPr>
          <w:p w:rsidR="007B2C89" w:rsidRPr="006867B4" w:rsidRDefault="007B2C89" w:rsidP="000110F1">
            <w:pPr>
              <w:jc w:val="center"/>
              <w:rPr>
                <w:b/>
                <w:color w:val="FFFFFF" w:themeColor="background1"/>
                <w:szCs w:val="20"/>
              </w:rPr>
            </w:pPr>
          </w:p>
        </w:tc>
        <w:tc>
          <w:tcPr>
            <w:tcW w:w="3260"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437"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Lien avec le programme d’économie-droit</w:t>
            </w:r>
          </w:p>
        </w:tc>
      </w:tr>
      <w:tr w:rsidR="007B2C89" w:rsidRPr="0013541D" w:rsidTr="000110F1">
        <w:trPr>
          <w:cantSplit/>
          <w:trHeight w:val="1134"/>
        </w:trPr>
        <w:tc>
          <w:tcPr>
            <w:tcW w:w="817" w:type="dxa"/>
            <w:vMerge w:val="restart"/>
            <w:shd w:val="clear" w:color="auto" w:fill="auto"/>
            <w:textDirection w:val="btLr"/>
          </w:tcPr>
          <w:p w:rsidR="007B2C89" w:rsidRPr="00026CF4" w:rsidRDefault="007B2C89" w:rsidP="000110F1">
            <w:pPr>
              <w:ind w:left="113" w:right="113"/>
              <w:jc w:val="center"/>
              <w:rPr>
                <w:rFonts w:ascii="Cambria" w:eastAsia="Times New Roman" w:hAnsi="Cambria" w:cs="Tahoma"/>
                <w:b/>
                <w:bCs/>
                <w:color w:val="C00000"/>
                <w:kern w:val="1"/>
                <w:sz w:val="24"/>
                <w:szCs w:val="28"/>
                <w:lang w:eastAsia="ar-SA"/>
              </w:rPr>
            </w:pPr>
            <w:r w:rsidRPr="00026CF4">
              <w:rPr>
                <w:rFonts w:ascii="Cambria" w:eastAsia="Times New Roman" w:hAnsi="Cambria" w:cs="Tahoma"/>
                <w:b/>
                <w:bCs/>
                <w:color w:val="C00000"/>
                <w:kern w:val="1"/>
                <w:sz w:val="24"/>
                <w:szCs w:val="28"/>
                <w:lang w:eastAsia="ar-SA"/>
              </w:rPr>
              <w:t>Pôle 2</w:t>
            </w:r>
          </w:p>
          <w:p w:rsidR="007B2C89" w:rsidRPr="00AF7783" w:rsidRDefault="007B2C89" w:rsidP="000110F1">
            <w:pPr>
              <w:ind w:left="113" w:right="113"/>
              <w:jc w:val="center"/>
              <w:rPr>
                <w:b/>
                <w:szCs w:val="20"/>
              </w:rPr>
            </w:pPr>
            <w:r>
              <w:rPr>
                <w:b/>
                <w:bCs/>
                <w:color w:val="0F243E" w:themeColor="text2" w:themeShade="80"/>
              </w:rPr>
              <w:t>2.3</w:t>
            </w:r>
            <w:r w:rsidRPr="00916F25">
              <w:rPr>
                <w:b/>
                <w:bCs/>
                <w:color w:val="0F243E" w:themeColor="text2" w:themeShade="80"/>
              </w:rPr>
              <w:t xml:space="preserve"> –</w:t>
            </w:r>
            <w:r>
              <w:rPr>
                <w:b/>
                <w:bCs/>
                <w:color w:val="0F243E" w:themeColor="text2" w:themeShade="80"/>
              </w:rPr>
              <w:t xml:space="preserve"> </w:t>
            </w:r>
            <w:r w:rsidRPr="00AB2A02">
              <w:rPr>
                <w:b/>
                <w:bCs/>
                <w:color w:val="244061"/>
              </w:rPr>
              <w:t>Gestion administrative des rémunérations et  des budgets des personnels</w:t>
            </w:r>
          </w:p>
        </w:tc>
        <w:tc>
          <w:tcPr>
            <w:tcW w:w="3260" w:type="dxa"/>
            <w:shd w:val="clear" w:color="auto" w:fill="auto"/>
          </w:tcPr>
          <w:p w:rsidR="007B2C89" w:rsidRPr="00916F25" w:rsidRDefault="007B2C89" w:rsidP="000110F1">
            <w:pPr>
              <w:rPr>
                <w:b/>
                <w:color w:val="0F243E" w:themeColor="text2" w:themeShade="80"/>
              </w:rPr>
            </w:pPr>
            <w:r>
              <w:rPr>
                <w:b/>
                <w:color w:val="0F243E" w:themeColor="text2" w:themeShade="80"/>
              </w:rPr>
              <w:t>2.3.</w:t>
            </w:r>
            <w:r w:rsidRPr="00916F25">
              <w:rPr>
                <w:b/>
                <w:color w:val="0F243E" w:themeColor="text2" w:themeShade="80"/>
              </w:rPr>
              <w:t>1</w:t>
            </w:r>
          </w:p>
          <w:p w:rsidR="007B2C89" w:rsidRDefault="007B2C89" w:rsidP="000110F1">
            <w:pPr>
              <w:rPr>
                <w:b/>
                <w:color w:val="0F243E" w:themeColor="text2" w:themeShade="80"/>
              </w:rPr>
            </w:pPr>
            <w:r w:rsidRPr="00916F25">
              <w:rPr>
                <w:b/>
                <w:color w:val="0F243E" w:themeColor="text2" w:themeShade="80"/>
              </w:rPr>
              <w:t>Préparation des bulletins de salaires</w:t>
            </w:r>
          </w:p>
          <w:p w:rsidR="007B2C89" w:rsidRPr="002774D0" w:rsidRDefault="007B2C89" w:rsidP="000110F1">
            <w:pPr>
              <w:rPr>
                <w:b/>
                <w:bCs/>
                <w:color w:val="808080" w:themeColor="background1" w:themeShade="80"/>
                <w:sz w:val="20"/>
              </w:rPr>
            </w:pPr>
            <w:r w:rsidRPr="002774D0">
              <w:rPr>
                <w:b/>
                <w:bCs/>
                <w:color w:val="808080" w:themeColor="background1" w:themeShade="80"/>
                <w:sz w:val="20"/>
              </w:rPr>
              <w:t xml:space="preserve">Savoirs juridiques et économiques </w:t>
            </w:r>
          </w:p>
          <w:p w:rsidR="007B2C89" w:rsidRPr="004A2182"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4A2182">
              <w:rPr>
                <w:rFonts w:asciiTheme="minorHAnsi" w:hAnsiTheme="minorHAnsi" w:cstheme="minorHAnsi"/>
                <w:color w:val="0F243E" w:themeColor="text2" w:themeShade="80"/>
                <w:sz w:val="20"/>
                <w:szCs w:val="20"/>
              </w:rPr>
              <w:t xml:space="preserve">La législation sur les salaires </w:t>
            </w:r>
          </w:p>
          <w:p w:rsidR="007B2C89" w:rsidRPr="00916F25" w:rsidRDefault="007B2C89" w:rsidP="007B2C89">
            <w:pPr>
              <w:pStyle w:val="Paragraphedeliste"/>
              <w:numPr>
                <w:ilvl w:val="0"/>
                <w:numId w:val="30"/>
              </w:numPr>
              <w:spacing w:line="240" w:lineRule="auto"/>
              <w:ind w:left="273" w:hanging="273"/>
              <w:rPr>
                <w:b/>
                <w:color w:val="0F243E" w:themeColor="text2" w:themeShade="80"/>
              </w:rPr>
            </w:pPr>
            <w:r w:rsidRPr="004A2182">
              <w:rPr>
                <w:rFonts w:asciiTheme="minorHAnsi" w:hAnsiTheme="minorHAnsi" w:cstheme="minorHAnsi"/>
                <w:color w:val="0F243E" w:themeColor="text2" w:themeShade="80"/>
                <w:sz w:val="20"/>
                <w:szCs w:val="20"/>
              </w:rPr>
              <w:t>Les sources et la confidentialité des informations de paie</w:t>
            </w:r>
          </w:p>
        </w:tc>
        <w:tc>
          <w:tcPr>
            <w:tcW w:w="5437" w:type="dxa"/>
            <w:shd w:val="clear" w:color="auto" w:fill="auto"/>
            <w:vAlign w:val="center"/>
          </w:tcPr>
          <w:p w:rsidR="007B2C89" w:rsidRPr="00916F25" w:rsidRDefault="007B2C89" w:rsidP="000110F1">
            <w:pPr>
              <w:snapToGrid w:val="0"/>
              <w:rPr>
                <w:b/>
                <w:bCs/>
                <w:color w:val="C00000"/>
              </w:rPr>
            </w:pPr>
            <w:r w:rsidRPr="00916F25">
              <w:rPr>
                <w:b/>
                <w:bCs/>
                <w:color w:val="C00000"/>
              </w:rPr>
              <w:t>3.2 Le déroulement de  carrière</w:t>
            </w:r>
          </w:p>
          <w:p w:rsidR="007B2C89" w:rsidRPr="00916F25" w:rsidRDefault="007B2C89" w:rsidP="000110F1">
            <w:pPr>
              <w:pBdr>
                <w:left w:val="single" w:sz="4" w:space="4" w:color="000000"/>
              </w:pBdr>
              <w:snapToGrid w:val="0"/>
              <w:rPr>
                <w:b/>
                <w:bCs/>
                <w:i/>
                <w:color w:val="0F243E" w:themeColor="text2" w:themeShade="80"/>
                <w:sz w:val="20"/>
              </w:rPr>
            </w:pPr>
            <w:r w:rsidRPr="00916F25">
              <w:rPr>
                <w:b/>
                <w:bCs/>
                <w:i/>
                <w:color w:val="0F243E" w:themeColor="text2" w:themeShade="80"/>
                <w:sz w:val="20"/>
              </w:rPr>
              <w:t>La rémunération</w:t>
            </w:r>
          </w:p>
          <w:p w:rsidR="007B2C89" w:rsidRPr="00916F25" w:rsidRDefault="007B2C89" w:rsidP="000110F1">
            <w:pPr>
              <w:shd w:val="clear" w:color="auto" w:fill="D9D9D9" w:themeFill="background1" w:themeFillShade="D9"/>
              <w:snapToGrid w:val="0"/>
              <w:rPr>
                <w:color w:val="0F243E" w:themeColor="text2" w:themeShade="80"/>
                <w:sz w:val="20"/>
              </w:rPr>
            </w:pPr>
            <w:r w:rsidRPr="00916F25">
              <w:rPr>
                <w:color w:val="0F243E" w:themeColor="text2" w:themeShade="80"/>
                <w:sz w:val="20"/>
              </w:rPr>
              <w:t>La politique de rémunération de l’entreprise</w:t>
            </w:r>
          </w:p>
          <w:p w:rsidR="007B2C89" w:rsidRPr="00916F25" w:rsidRDefault="007B2C89" w:rsidP="000110F1">
            <w:pPr>
              <w:shd w:val="clear" w:color="auto" w:fill="D9D9D9" w:themeFill="background1" w:themeFillShade="D9"/>
              <w:snapToGrid w:val="0"/>
              <w:rPr>
                <w:b/>
                <w:bCs/>
                <w:color w:val="0F243E" w:themeColor="text2" w:themeShade="80"/>
                <w:sz w:val="20"/>
              </w:rPr>
            </w:pPr>
            <w:r w:rsidRPr="00916F25">
              <w:rPr>
                <w:color w:val="0F243E" w:themeColor="text2" w:themeShade="80"/>
                <w:sz w:val="20"/>
              </w:rPr>
              <w:t>Le cadre juridique de la rémunération</w:t>
            </w:r>
          </w:p>
          <w:p w:rsidR="007B2C89" w:rsidRPr="00916F25" w:rsidRDefault="007B2C89" w:rsidP="000110F1">
            <w:pPr>
              <w:snapToGrid w:val="0"/>
              <w:rPr>
                <w:b/>
                <w:bCs/>
                <w:color w:val="C00000"/>
              </w:rPr>
            </w:pPr>
            <w:r w:rsidRPr="00916F25">
              <w:rPr>
                <w:b/>
                <w:bCs/>
                <w:color w:val="C00000"/>
              </w:rPr>
              <w:t>6.3 Les revenus, leur répartition et la redistribution</w:t>
            </w:r>
          </w:p>
          <w:p w:rsidR="007B2C89" w:rsidRPr="00916F25" w:rsidRDefault="007B2C89" w:rsidP="000110F1">
            <w:pPr>
              <w:ind w:left="260" w:hanging="260"/>
              <w:rPr>
                <w:b/>
                <w:bCs/>
                <w:i/>
                <w:color w:val="0F243E" w:themeColor="text2" w:themeShade="80"/>
                <w:sz w:val="20"/>
              </w:rPr>
            </w:pPr>
            <w:r w:rsidRPr="00916F25">
              <w:rPr>
                <w:b/>
                <w:bCs/>
                <w:i/>
                <w:color w:val="0F243E" w:themeColor="text2" w:themeShade="80"/>
                <w:sz w:val="20"/>
              </w:rPr>
              <w:t>Les revenus et leur répartition</w:t>
            </w:r>
          </w:p>
          <w:p w:rsidR="007B2C89" w:rsidRPr="00916F25" w:rsidRDefault="007B2C89" w:rsidP="000110F1">
            <w:pPr>
              <w:shd w:val="clear" w:color="auto" w:fill="D9D9D9" w:themeFill="background1" w:themeFillShade="D9"/>
              <w:snapToGrid w:val="0"/>
              <w:rPr>
                <w:color w:val="0F243E" w:themeColor="text2" w:themeShade="80"/>
                <w:sz w:val="20"/>
              </w:rPr>
            </w:pPr>
            <w:r w:rsidRPr="00916F25">
              <w:rPr>
                <w:color w:val="0F243E" w:themeColor="text2" w:themeShade="80"/>
                <w:sz w:val="20"/>
              </w:rPr>
              <w:t>La notion de revenu</w:t>
            </w:r>
          </w:p>
          <w:p w:rsidR="007B2C89" w:rsidRPr="00916F25" w:rsidRDefault="007B2C89" w:rsidP="000110F1">
            <w:pPr>
              <w:shd w:val="clear" w:color="auto" w:fill="D9D9D9" w:themeFill="background1" w:themeFillShade="D9"/>
              <w:rPr>
                <w:color w:val="0F243E" w:themeColor="text2" w:themeShade="80"/>
                <w:sz w:val="20"/>
              </w:rPr>
            </w:pPr>
            <w:r w:rsidRPr="00916F25">
              <w:rPr>
                <w:color w:val="0F243E" w:themeColor="text2" w:themeShade="80"/>
                <w:sz w:val="20"/>
              </w:rPr>
              <w:t>La typologie des revenus</w:t>
            </w:r>
          </w:p>
          <w:p w:rsidR="007B2C89" w:rsidRPr="00916F25" w:rsidRDefault="007B2C89" w:rsidP="000110F1">
            <w:pPr>
              <w:snapToGrid w:val="0"/>
              <w:rPr>
                <w:b/>
                <w:bCs/>
                <w:i/>
                <w:color w:val="0F243E" w:themeColor="text2" w:themeShade="80"/>
                <w:sz w:val="20"/>
              </w:rPr>
            </w:pPr>
            <w:r w:rsidRPr="00916F25">
              <w:rPr>
                <w:b/>
                <w:bCs/>
                <w:i/>
                <w:color w:val="0F243E" w:themeColor="text2" w:themeShade="80"/>
                <w:sz w:val="20"/>
              </w:rPr>
              <w:t>La redistribution</w:t>
            </w:r>
          </w:p>
          <w:p w:rsidR="007B2C89" w:rsidRPr="00916F25" w:rsidRDefault="007B2C89" w:rsidP="0089171B">
            <w:pPr>
              <w:shd w:val="clear" w:color="auto" w:fill="D9D9D9" w:themeFill="background1" w:themeFillShade="D9"/>
              <w:autoSpaceDE w:val="0"/>
              <w:autoSpaceDN w:val="0"/>
              <w:adjustRightInd w:val="0"/>
              <w:rPr>
                <w:b/>
                <w:color w:val="0F243E" w:themeColor="text2" w:themeShade="80"/>
                <w:sz w:val="20"/>
              </w:rPr>
            </w:pPr>
            <w:r w:rsidRPr="0089171B">
              <w:rPr>
                <w:color w:val="0F243E" w:themeColor="text2" w:themeShade="80"/>
                <w:sz w:val="20"/>
              </w:rPr>
              <w:t>Les modalités de la redistribution</w:t>
            </w:r>
          </w:p>
        </w:tc>
      </w:tr>
      <w:tr w:rsidR="007B2C89" w:rsidRPr="0013541D" w:rsidTr="000110F1">
        <w:trPr>
          <w:cantSplit/>
          <w:trHeight w:val="2865"/>
        </w:trPr>
        <w:tc>
          <w:tcPr>
            <w:tcW w:w="817" w:type="dxa"/>
            <w:vMerge/>
            <w:shd w:val="clear" w:color="auto" w:fill="auto"/>
            <w:textDirection w:val="btLr"/>
          </w:tcPr>
          <w:p w:rsidR="007B2C89" w:rsidRPr="00AF7783" w:rsidRDefault="007B2C89" w:rsidP="000110F1">
            <w:pPr>
              <w:ind w:left="113" w:right="113"/>
              <w:jc w:val="center"/>
              <w:rPr>
                <w:b/>
                <w:szCs w:val="20"/>
              </w:rPr>
            </w:pPr>
          </w:p>
        </w:tc>
        <w:tc>
          <w:tcPr>
            <w:tcW w:w="3260" w:type="dxa"/>
            <w:shd w:val="clear" w:color="auto" w:fill="auto"/>
          </w:tcPr>
          <w:p w:rsidR="007B2C89" w:rsidRPr="00916F25" w:rsidRDefault="007B2C89" w:rsidP="000110F1">
            <w:pPr>
              <w:rPr>
                <w:b/>
                <w:color w:val="0F243E" w:themeColor="text2" w:themeShade="80"/>
              </w:rPr>
            </w:pPr>
            <w:r>
              <w:rPr>
                <w:b/>
                <w:color w:val="0F243E" w:themeColor="text2" w:themeShade="80"/>
              </w:rPr>
              <w:t>2.3.</w:t>
            </w:r>
            <w:r w:rsidRPr="00916F25">
              <w:rPr>
                <w:b/>
                <w:color w:val="0F243E" w:themeColor="text2" w:themeShade="80"/>
              </w:rPr>
              <w:t>2</w:t>
            </w:r>
          </w:p>
          <w:p w:rsidR="007B2C89" w:rsidRDefault="007B2C89" w:rsidP="000110F1">
            <w:pPr>
              <w:rPr>
                <w:b/>
                <w:color w:val="0F243E" w:themeColor="text2" w:themeShade="80"/>
              </w:rPr>
            </w:pPr>
            <w:r w:rsidRPr="00916F25">
              <w:rPr>
                <w:b/>
                <w:color w:val="0F243E" w:themeColor="text2" w:themeShade="80"/>
              </w:rPr>
              <w:t>Préparation des déclarations sociales</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4A2182"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4A2182">
              <w:rPr>
                <w:rFonts w:asciiTheme="minorHAnsi" w:hAnsiTheme="minorHAnsi" w:cstheme="minorHAnsi"/>
                <w:color w:val="0F243E" w:themeColor="text2" w:themeShade="80"/>
                <w:sz w:val="20"/>
                <w:szCs w:val="20"/>
              </w:rPr>
              <w:t xml:space="preserve">Les cotisations sociales </w:t>
            </w:r>
          </w:p>
          <w:p w:rsidR="007B2C89" w:rsidRPr="004A2182"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4A2182">
              <w:rPr>
                <w:rFonts w:asciiTheme="minorHAnsi" w:hAnsiTheme="minorHAnsi" w:cstheme="minorHAnsi"/>
                <w:color w:val="0F243E" w:themeColor="text2" w:themeShade="80"/>
                <w:sz w:val="20"/>
                <w:szCs w:val="20"/>
              </w:rPr>
              <w:t xml:space="preserve">Les déclarations sociales </w:t>
            </w:r>
          </w:p>
          <w:p w:rsidR="007B2C89" w:rsidRPr="004A2182"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4A2182">
              <w:rPr>
                <w:rFonts w:asciiTheme="minorHAnsi" w:hAnsiTheme="minorHAnsi" w:cstheme="minorHAnsi"/>
                <w:color w:val="0F243E" w:themeColor="text2" w:themeShade="80"/>
                <w:sz w:val="20"/>
                <w:szCs w:val="20"/>
              </w:rPr>
              <w:t xml:space="preserve">Les contrôles de l’administration fiscale et sociale </w:t>
            </w:r>
          </w:p>
          <w:p w:rsidR="007B2C89" w:rsidRPr="004A2182"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4A2182">
              <w:rPr>
                <w:rFonts w:asciiTheme="minorHAnsi" w:hAnsiTheme="minorHAnsi" w:cstheme="minorHAnsi"/>
                <w:color w:val="0F243E" w:themeColor="text2" w:themeShade="80"/>
                <w:sz w:val="20"/>
                <w:szCs w:val="20"/>
              </w:rPr>
              <w:t>Les différents statuts et contrats des salariés</w:t>
            </w:r>
          </w:p>
        </w:tc>
        <w:tc>
          <w:tcPr>
            <w:tcW w:w="5437" w:type="dxa"/>
            <w:shd w:val="clear" w:color="auto" w:fill="auto"/>
          </w:tcPr>
          <w:p w:rsidR="007B2C89" w:rsidRPr="00916F25" w:rsidRDefault="007B2C89" w:rsidP="000110F1">
            <w:pPr>
              <w:snapToGrid w:val="0"/>
              <w:rPr>
                <w:b/>
                <w:bCs/>
                <w:color w:val="C00000"/>
              </w:rPr>
            </w:pPr>
            <w:r w:rsidRPr="00916F25">
              <w:rPr>
                <w:b/>
                <w:bCs/>
                <w:color w:val="C00000"/>
              </w:rPr>
              <w:t>6.3 Les revenus, leur répartition et la redistribution</w:t>
            </w:r>
          </w:p>
          <w:p w:rsidR="007B2C89" w:rsidRPr="00916F25" w:rsidRDefault="007B2C89" w:rsidP="000110F1">
            <w:pPr>
              <w:snapToGrid w:val="0"/>
              <w:rPr>
                <w:b/>
                <w:bCs/>
                <w:i/>
                <w:color w:val="0F243E" w:themeColor="text2" w:themeShade="80"/>
                <w:sz w:val="20"/>
              </w:rPr>
            </w:pPr>
            <w:r w:rsidRPr="00916F25">
              <w:rPr>
                <w:b/>
                <w:bCs/>
                <w:i/>
                <w:color w:val="0F243E" w:themeColor="text2" w:themeShade="80"/>
                <w:sz w:val="20"/>
              </w:rPr>
              <w:t>La redistribution</w:t>
            </w:r>
          </w:p>
          <w:p w:rsidR="007B2C89" w:rsidRPr="00916F25" w:rsidRDefault="007B2C89" w:rsidP="0089171B">
            <w:pPr>
              <w:shd w:val="clear" w:color="auto" w:fill="D9D9D9" w:themeFill="background1" w:themeFillShade="D9"/>
              <w:autoSpaceDE w:val="0"/>
              <w:autoSpaceDN w:val="0"/>
              <w:adjustRightInd w:val="0"/>
              <w:rPr>
                <w:b/>
                <w:color w:val="0F243E" w:themeColor="text2" w:themeShade="80"/>
                <w:sz w:val="20"/>
              </w:rPr>
            </w:pPr>
            <w:r w:rsidRPr="0089171B">
              <w:rPr>
                <w:color w:val="0F243E" w:themeColor="text2" w:themeShade="80"/>
                <w:sz w:val="20"/>
              </w:rPr>
              <w:t>Les modalités de la redistribution</w:t>
            </w:r>
          </w:p>
        </w:tc>
      </w:tr>
      <w:tr w:rsidR="007B2C89" w:rsidRPr="0013541D" w:rsidTr="000110F1">
        <w:trPr>
          <w:cantSplit/>
          <w:trHeight w:val="2178"/>
        </w:trPr>
        <w:tc>
          <w:tcPr>
            <w:tcW w:w="817" w:type="dxa"/>
            <w:vMerge/>
            <w:shd w:val="clear" w:color="auto" w:fill="auto"/>
            <w:textDirection w:val="btLr"/>
          </w:tcPr>
          <w:p w:rsidR="007B2C89" w:rsidRPr="00AF7783" w:rsidRDefault="007B2C89" w:rsidP="000110F1">
            <w:pPr>
              <w:ind w:left="113" w:right="113"/>
              <w:jc w:val="center"/>
              <w:rPr>
                <w:b/>
                <w:szCs w:val="20"/>
              </w:rPr>
            </w:pPr>
          </w:p>
        </w:tc>
        <w:tc>
          <w:tcPr>
            <w:tcW w:w="3260" w:type="dxa"/>
            <w:shd w:val="clear" w:color="auto" w:fill="auto"/>
          </w:tcPr>
          <w:p w:rsidR="007B2C89" w:rsidRPr="00916F25" w:rsidRDefault="007B2C89" w:rsidP="000110F1">
            <w:pPr>
              <w:rPr>
                <w:b/>
                <w:color w:val="0F243E" w:themeColor="text2" w:themeShade="80"/>
              </w:rPr>
            </w:pPr>
            <w:r>
              <w:rPr>
                <w:b/>
                <w:color w:val="0F243E" w:themeColor="text2" w:themeShade="80"/>
              </w:rPr>
              <w:t>2.3.</w:t>
            </w:r>
            <w:r w:rsidRPr="00916F25">
              <w:rPr>
                <w:b/>
                <w:color w:val="0F243E" w:themeColor="text2" w:themeShade="80"/>
              </w:rPr>
              <w:t>3</w:t>
            </w:r>
          </w:p>
          <w:p w:rsidR="007B2C89" w:rsidRDefault="007B2C89" w:rsidP="000110F1">
            <w:pPr>
              <w:rPr>
                <w:b/>
                <w:color w:val="0F243E" w:themeColor="text2" w:themeShade="80"/>
              </w:rPr>
            </w:pPr>
            <w:r w:rsidRPr="00916F25">
              <w:rPr>
                <w:b/>
                <w:color w:val="0F243E" w:themeColor="text2" w:themeShade="80"/>
              </w:rPr>
              <w:t>Participation à la préparation et au suivi budgétaire</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4A2182" w:rsidRDefault="007B2C89" w:rsidP="007B2C89">
            <w:pPr>
              <w:pStyle w:val="Paragraphedeliste"/>
              <w:numPr>
                <w:ilvl w:val="0"/>
                <w:numId w:val="30"/>
              </w:numPr>
              <w:spacing w:line="240" w:lineRule="auto"/>
              <w:ind w:left="273" w:hanging="273"/>
              <w:rPr>
                <w:b/>
                <w:color w:val="0F243E" w:themeColor="text2" w:themeShade="80"/>
                <w:sz w:val="20"/>
              </w:rPr>
            </w:pPr>
            <w:r w:rsidRPr="004A2182">
              <w:rPr>
                <w:rFonts w:asciiTheme="minorHAnsi" w:hAnsiTheme="minorHAnsi" w:cstheme="minorHAnsi"/>
                <w:color w:val="0F243E" w:themeColor="text2" w:themeShade="80"/>
                <w:sz w:val="20"/>
                <w:szCs w:val="20"/>
              </w:rPr>
              <w:t>Les données sociales</w:t>
            </w:r>
          </w:p>
        </w:tc>
        <w:tc>
          <w:tcPr>
            <w:tcW w:w="5437" w:type="dxa"/>
            <w:shd w:val="clear" w:color="auto" w:fill="auto"/>
          </w:tcPr>
          <w:p w:rsidR="007B2C89" w:rsidRPr="00916F25" w:rsidRDefault="007B2C89" w:rsidP="000110F1">
            <w:pPr>
              <w:snapToGrid w:val="0"/>
              <w:rPr>
                <w:b/>
                <w:bCs/>
                <w:color w:val="C00000"/>
              </w:rPr>
            </w:pPr>
            <w:r w:rsidRPr="00916F25">
              <w:rPr>
                <w:b/>
                <w:bCs/>
                <w:color w:val="C00000"/>
              </w:rPr>
              <w:t>3.2 Le déroulement de  carrière</w:t>
            </w:r>
          </w:p>
          <w:p w:rsidR="007B2C89" w:rsidRPr="00916F25" w:rsidRDefault="007B2C89" w:rsidP="000110F1">
            <w:pPr>
              <w:pBdr>
                <w:left w:val="single" w:sz="4" w:space="4" w:color="000000"/>
              </w:pBdr>
              <w:snapToGrid w:val="0"/>
              <w:rPr>
                <w:b/>
                <w:bCs/>
                <w:i/>
                <w:color w:val="0F243E" w:themeColor="text2" w:themeShade="80"/>
                <w:sz w:val="20"/>
              </w:rPr>
            </w:pPr>
            <w:r w:rsidRPr="00916F25">
              <w:rPr>
                <w:b/>
                <w:bCs/>
                <w:i/>
                <w:color w:val="0F243E" w:themeColor="text2" w:themeShade="80"/>
                <w:sz w:val="20"/>
              </w:rPr>
              <w:t>La rémunération</w:t>
            </w:r>
          </w:p>
          <w:p w:rsidR="007B2C89" w:rsidRPr="00916F25" w:rsidRDefault="007B2C89" w:rsidP="000110F1">
            <w:pPr>
              <w:shd w:val="clear" w:color="auto" w:fill="D9D9D9" w:themeFill="background1" w:themeFillShade="D9"/>
              <w:snapToGrid w:val="0"/>
              <w:rPr>
                <w:color w:val="0F243E" w:themeColor="text2" w:themeShade="80"/>
                <w:sz w:val="20"/>
              </w:rPr>
            </w:pPr>
            <w:r w:rsidRPr="00916F25">
              <w:rPr>
                <w:color w:val="0F243E" w:themeColor="text2" w:themeShade="80"/>
                <w:sz w:val="20"/>
              </w:rPr>
              <w:t>La politique de rémunération de l’entreprise</w:t>
            </w:r>
          </w:p>
          <w:p w:rsidR="007B2C89" w:rsidRPr="00916F25" w:rsidRDefault="007B2C89" w:rsidP="000110F1">
            <w:pPr>
              <w:shd w:val="clear" w:color="auto" w:fill="D9D9D9" w:themeFill="background1" w:themeFillShade="D9"/>
              <w:snapToGrid w:val="0"/>
              <w:rPr>
                <w:b/>
                <w:bCs/>
                <w:color w:val="0F243E" w:themeColor="text2" w:themeShade="80"/>
                <w:sz w:val="20"/>
              </w:rPr>
            </w:pPr>
            <w:r w:rsidRPr="00916F25">
              <w:rPr>
                <w:color w:val="0F243E" w:themeColor="text2" w:themeShade="80"/>
                <w:sz w:val="20"/>
              </w:rPr>
              <w:t>Le cadre juridique de la rémunération</w:t>
            </w:r>
          </w:p>
          <w:p w:rsidR="007B2C89" w:rsidRPr="00916F25" w:rsidRDefault="007B2C89" w:rsidP="000110F1">
            <w:pPr>
              <w:snapToGrid w:val="0"/>
              <w:rPr>
                <w:b/>
                <w:bCs/>
                <w:color w:val="C00000"/>
              </w:rPr>
            </w:pPr>
            <w:r w:rsidRPr="00916F25">
              <w:rPr>
                <w:b/>
                <w:bCs/>
                <w:color w:val="C00000"/>
              </w:rPr>
              <w:t>6.3 Les revenus, leur répartition et la redistribution</w:t>
            </w:r>
          </w:p>
          <w:p w:rsidR="007B2C89" w:rsidRPr="00916F25" w:rsidRDefault="007B2C89" w:rsidP="000110F1">
            <w:pPr>
              <w:snapToGrid w:val="0"/>
              <w:rPr>
                <w:b/>
                <w:bCs/>
                <w:i/>
                <w:color w:val="0F243E" w:themeColor="text2" w:themeShade="80"/>
                <w:sz w:val="20"/>
              </w:rPr>
            </w:pPr>
            <w:r w:rsidRPr="00916F25">
              <w:rPr>
                <w:b/>
                <w:bCs/>
                <w:i/>
                <w:color w:val="0F243E" w:themeColor="text2" w:themeShade="80"/>
                <w:sz w:val="20"/>
              </w:rPr>
              <w:t>La redistribution</w:t>
            </w:r>
          </w:p>
          <w:p w:rsidR="007B2C89" w:rsidRPr="00916F25" w:rsidRDefault="007B2C89" w:rsidP="0089171B">
            <w:pPr>
              <w:shd w:val="clear" w:color="auto" w:fill="D9D9D9" w:themeFill="background1" w:themeFillShade="D9"/>
              <w:autoSpaceDE w:val="0"/>
              <w:autoSpaceDN w:val="0"/>
              <w:adjustRightInd w:val="0"/>
              <w:rPr>
                <w:b/>
                <w:sz w:val="20"/>
              </w:rPr>
            </w:pPr>
            <w:r w:rsidRPr="0089171B">
              <w:rPr>
                <w:color w:val="0F243E" w:themeColor="text2" w:themeShade="80"/>
                <w:sz w:val="20"/>
              </w:rPr>
              <w:t>Les modalités de la redistribution</w:t>
            </w:r>
          </w:p>
        </w:tc>
      </w:tr>
    </w:tbl>
    <w:p w:rsidR="007B2C89" w:rsidRDefault="007B2C89" w:rsidP="007B2C89">
      <w:r>
        <w:br w:type="page"/>
      </w:r>
    </w:p>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861"/>
        <w:gridCol w:w="3216"/>
        <w:gridCol w:w="5437"/>
      </w:tblGrid>
      <w:tr w:rsidR="007B2C89" w:rsidRPr="006867B4" w:rsidTr="000110F1">
        <w:tc>
          <w:tcPr>
            <w:tcW w:w="861" w:type="dxa"/>
            <w:shd w:val="clear" w:color="auto" w:fill="17365D" w:themeFill="text2" w:themeFillShade="BF"/>
          </w:tcPr>
          <w:p w:rsidR="007B2C89" w:rsidRPr="006867B4" w:rsidRDefault="007B2C89" w:rsidP="000110F1">
            <w:pPr>
              <w:jc w:val="center"/>
              <w:rPr>
                <w:b/>
                <w:color w:val="FFFFFF" w:themeColor="background1"/>
                <w:szCs w:val="20"/>
              </w:rPr>
            </w:pPr>
          </w:p>
        </w:tc>
        <w:tc>
          <w:tcPr>
            <w:tcW w:w="3216"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437"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Lien avec le programme d’économie-droit</w:t>
            </w:r>
          </w:p>
        </w:tc>
      </w:tr>
      <w:tr w:rsidR="007B2C89" w:rsidRPr="0013541D" w:rsidTr="000110F1">
        <w:tc>
          <w:tcPr>
            <w:tcW w:w="861" w:type="dxa"/>
            <w:vMerge w:val="restart"/>
            <w:shd w:val="clear" w:color="auto" w:fill="auto"/>
            <w:textDirection w:val="btLr"/>
            <w:vAlign w:val="center"/>
          </w:tcPr>
          <w:p w:rsidR="007B2C89" w:rsidRPr="00916F25" w:rsidRDefault="007B2C89" w:rsidP="000110F1">
            <w:pPr>
              <w:ind w:left="113" w:right="113"/>
              <w:jc w:val="center"/>
              <w:rPr>
                <w:rFonts w:ascii="Cambria" w:eastAsia="Times New Roman" w:hAnsi="Cambria" w:cs="Tahoma"/>
                <w:b/>
                <w:bCs/>
                <w:color w:val="C00000"/>
                <w:kern w:val="1"/>
                <w:sz w:val="24"/>
                <w:szCs w:val="28"/>
                <w:lang w:eastAsia="ar-SA"/>
              </w:rPr>
            </w:pPr>
            <w:r w:rsidRPr="00916F25">
              <w:rPr>
                <w:rFonts w:ascii="Cambria" w:eastAsia="Times New Roman" w:hAnsi="Cambria" w:cs="Tahoma"/>
                <w:b/>
                <w:bCs/>
                <w:color w:val="C00000"/>
                <w:kern w:val="1"/>
                <w:sz w:val="24"/>
                <w:szCs w:val="28"/>
                <w:lang w:eastAsia="ar-SA"/>
              </w:rPr>
              <w:t>Pôle 2</w:t>
            </w:r>
            <w:r>
              <w:rPr>
                <w:rFonts w:ascii="Cambria" w:eastAsia="Times New Roman" w:hAnsi="Cambria" w:cs="Tahoma"/>
                <w:b/>
                <w:bCs/>
                <w:color w:val="C00000"/>
                <w:kern w:val="1"/>
                <w:sz w:val="24"/>
                <w:szCs w:val="28"/>
                <w:lang w:eastAsia="ar-SA"/>
              </w:rPr>
              <w:t xml:space="preserve"> : </w:t>
            </w:r>
            <w:r w:rsidRPr="00F23856">
              <w:rPr>
                <w:rFonts w:ascii="Cambria" w:eastAsia="Times New Roman" w:hAnsi="Cambria" w:cs="Tahoma"/>
                <w:b/>
                <w:bCs/>
                <w:color w:val="C00000"/>
                <w:kern w:val="1"/>
                <w:sz w:val="24"/>
                <w:szCs w:val="28"/>
                <w:lang w:eastAsia="ar-SA"/>
              </w:rPr>
              <w:t>Gestion administrative des relations avec le personnel</w:t>
            </w:r>
          </w:p>
          <w:p w:rsidR="007B2C89" w:rsidRPr="00AF7783" w:rsidRDefault="007B2C89" w:rsidP="000110F1">
            <w:pPr>
              <w:ind w:left="113" w:right="113"/>
              <w:jc w:val="center"/>
              <w:rPr>
                <w:b/>
                <w:szCs w:val="20"/>
              </w:rPr>
            </w:pPr>
            <w:r>
              <w:rPr>
                <w:b/>
                <w:bCs/>
                <w:color w:val="0F243E" w:themeColor="text2" w:themeShade="80"/>
              </w:rPr>
              <w:t>2.4</w:t>
            </w:r>
            <w:r w:rsidRPr="00916F25">
              <w:rPr>
                <w:b/>
                <w:bCs/>
                <w:color w:val="0F243E" w:themeColor="text2" w:themeShade="80"/>
              </w:rPr>
              <w:t xml:space="preserve"> –</w:t>
            </w:r>
            <w:r>
              <w:rPr>
                <w:b/>
                <w:bCs/>
                <w:color w:val="0F243E" w:themeColor="text2" w:themeShade="80"/>
              </w:rPr>
              <w:t xml:space="preserve"> </w:t>
            </w:r>
            <w:r w:rsidRPr="00AB2A02">
              <w:rPr>
                <w:b/>
                <w:bCs/>
                <w:color w:val="244061"/>
              </w:rPr>
              <w:t>Gestion administrative des</w:t>
            </w:r>
            <w:r w:rsidRPr="00F23856">
              <w:rPr>
                <w:b/>
                <w:bCs/>
                <w:color w:val="244061"/>
                <w:sz w:val="20"/>
              </w:rPr>
              <w:t xml:space="preserve"> </w:t>
            </w:r>
            <w:r w:rsidRPr="00424C2B">
              <w:rPr>
                <w:b/>
                <w:bCs/>
                <w:color w:val="244061"/>
              </w:rPr>
              <w:t>relations sociale</w:t>
            </w:r>
            <w:r w:rsidRPr="00F23856">
              <w:rPr>
                <w:b/>
                <w:bCs/>
                <w:color w:val="244061"/>
                <w:sz w:val="20"/>
              </w:rPr>
              <w:t>s</w:t>
            </w:r>
          </w:p>
        </w:tc>
        <w:tc>
          <w:tcPr>
            <w:tcW w:w="3216" w:type="dxa"/>
            <w:shd w:val="clear" w:color="auto" w:fill="auto"/>
          </w:tcPr>
          <w:p w:rsidR="007B2C89" w:rsidRPr="00F23856" w:rsidRDefault="007B2C89" w:rsidP="000110F1">
            <w:pPr>
              <w:rPr>
                <w:b/>
                <w:color w:val="0F243E" w:themeColor="text2" w:themeShade="80"/>
              </w:rPr>
            </w:pPr>
            <w:r>
              <w:rPr>
                <w:b/>
                <w:color w:val="0F243E" w:themeColor="text2" w:themeShade="80"/>
              </w:rPr>
              <w:t>2.4.</w:t>
            </w:r>
            <w:r w:rsidRPr="00F23856">
              <w:rPr>
                <w:b/>
                <w:color w:val="0F243E" w:themeColor="text2" w:themeShade="80"/>
              </w:rPr>
              <w:t>1</w:t>
            </w:r>
          </w:p>
          <w:p w:rsidR="007B2C89" w:rsidRDefault="007B2C89" w:rsidP="000110F1">
            <w:pPr>
              <w:rPr>
                <w:b/>
                <w:color w:val="0F243E" w:themeColor="text2" w:themeShade="80"/>
              </w:rPr>
            </w:pPr>
            <w:r w:rsidRPr="00F23856">
              <w:rPr>
                <w:b/>
                <w:color w:val="0F243E" w:themeColor="text2" w:themeShade="80"/>
              </w:rPr>
              <w:t>Suivi administratif des obligations liées aux instances représentatives du personnel</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424C2B"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424C2B">
              <w:rPr>
                <w:rFonts w:asciiTheme="minorHAnsi" w:hAnsiTheme="minorHAnsi" w:cstheme="minorHAnsi"/>
                <w:color w:val="0F243E" w:themeColor="text2" w:themeShade="80"/>
                <w:sz w:val="20"/>
                <w:szCs w:val="20"/>
              </w:rPr>
              <w:t xml:space="preserve">Les instances représentatives du personnel </w:t>
            </w:r>
          </w:p>
          <w:p w:rsidR="007B2C89" w:rsidRPr="00424C2B" w:rsidRDefault="007B2C89" w:rsidP="007B2C89">
            <w:pPr>
              <w:pStyle w:val="Paragraphedeliste"/>
              <w:numPr>
                <w:ilvl w:val="0"/>
                <w:numId w:val="30"/>
              </w:numPr>
              <w:spacing w:line="240" w:lineRule="auto"/>
              <w:ind w:left="273" w:hanging="273"/>
              <w:rPr>
                <w:b/>
                <w:color w:val="0F243E" w:themeColor="text2" w:themeShade="80"/>
                <w:sz w:val="20"/>
              </w:rPr>
            </w:pPr>
            <w:r w:rsidRPr="00424C2B">
              <w:rPr>
                <w:rFonts w:asciiTheme="minorHAnsi" w:hAnsiTheme="minorHAnsi" w:cstheme="minorHAnsi"/>
                <w:color w:val="0F243E" w:themeColor="text2" w:themeShade="80"/>
                <w:sz w:val="20"/>
                <w:szCs w:val="20"/>
              </w:rPr>
              <w:t>Les droits et obligations de l’employeur</w:t>
            </w:r>
          </w:p>
        </w:tc>
        <w:tc>
          <w:tcPr>
            <w:tcW w:w="5437" w:type="dxa"/>
            <w:shd w:val="clear" w:color="auto" w:fill="auto"/>
          </w:tcPr>
          <w:p w:rsidR="007B2C89" w:rsidRPr="00F23856" w:rsidRDefault="007B2C89" w:rsidP="000110F1">
            <w:pPr>
              <w:autoSpaceDE w:val="0"/>
              <w:autoSpaceDN w:val="0"/>
              <w:adjustRightInd w:val="0"/>
              <w:rPr>
                <w:b/>
                <w:bCs/>
                <w:color w:val="C00000"/>
              </w:rPr>
            </w:pPr>
            <w:r w:rsidRPr="00F23856">
              <w:rPr>
                <w:b/>
                <w:bCs/>
                <w:color w:val="C00000"/>
              </w:rPr>
              <w:t>1.1 Les métiers et le contexte professionnel</w:t>
            </w:r>
          </w:p>
          <w:p w:rsidR="007B2C89" w:rsidRPr="00F23856" w:rsidRDefault="007B2C89" w:rsidP="000110F1">
            <w:pPr>
              <w:autoSpaceDE w:val="0"/>
              <w:autoSpaceDN w:val="0"/>
              <w:adjustRightInd w:val="0"/>
              <w:rPr>
                <w:color w:val="0F243E" w:themeColor="text2" w:themeShade="80"/>
                <w:sz w:val="20"/>
              </w:rPr>
            </w:pPr>
            <w:r w:rsidRPr="00F23856">
              <w:rPr>
                <w:b/>
                <w:bCs/>
                <w:i/>
                <w:color w:val="0F243E" w:themeColor="text2" w:themeShade="80"/>
                <w:sz w:val="20"/>
              </w:rPr>
              <w:t>Les métiers et les emplois du secteur professionnel correspondant à la spécialité du diplôme</w:t>
            </w:r>
          </w:p>
          <w:p w:rsidR="007B2C89" w:rsidRPr="00F23856" w:rsidRDefault="007B2C89" w:rsidP="000110F1">
            <w:pPr>
              <w:shd w:val="clear" w:color="auto" w:fill="D9D9D9" w:themeFill="background1" w:themeFillShade="D9"/>
              <w:autoSpaceDE w:val="0"/>
              <w:autoSpaceDN w:val="0"/>
              <w:adjustRightInd w:val="0"/>
              <w:rPr>
                <w:color w:val="0F243E" w:themeColor="text2" w:themeShade="80"/>
                <w:sz w:val="20"/>
              </w:rPr>
            </w:pPr>
            <w:r w:rsidRPr="00F23856">
              <w:rPr>
                <w:color w:val="0F243E" w:themeColor="text2" w:themeShade="80"/>
                <w:sz w:val="20"/>
              </w:rPr>
              <w:t>La notion de secteur d’activité</w:t>
            </w:r>
          </w:p>
          <w:p w:rsidR="007B2C89" w:rsidRPr="00F23856" w:rsidRDefault="007B2C89" w:rsidP="000110F1">
            <w:pPr>
              <w:shd w:val="clear" w:color="auto" w:fill="D9D9D9" w:themeFill="background1" w:themeFillShade="D9"/>
              <w:autoSpaceDE w:val="0"/>
              <w:autoSpaceDN w:val="0"/>
              <w:adjustRightInd w:val="0"/>
              <w:rPr>
                <w:color w:val="0F243E" w:themeColor="text2" w:themeShade="80"/>
                <w:sz w:val="20"/>
              </w:rPr>
            </w:pPr>
            <w:r w:rsidRPr="00F23856">
              <w:rPr>
                <w:color w:val="0F243E" w:themeColor="text2" w:themeShade="80"/>
                <w:sz w:val="20"/>
              </w:rPr>
              <w:t>La notion de branche professionnelle</w:t>
            </w:r>
          </w:p>
          <w:p w:rsidR="007B2C89" w:rsidRPr="00F23856" w:rsidRDefault="007B2C89" w:rsidP="000110F1">
            <w:pPr>
              <w:snapToGrid w:val="0"/>
              <w:rPr>
                <w:b/>
                <w:bCs/>
                <w:color w:val="C00000"/>
              </w:rPr>
            </w:pPr>
            <w:r w:rsidRPr="00F23856">
              <w:rPr>
                <w:b/>
                <w:bCs/>
                <w:color w:val="C00000"/>
              </w:rPr>
              <w:t>3.3</w:t>
            </w:r>
            <w:r w:rsidRPr="00F23856">
              <w:rPr>
                <w:color w:val="C00000"/>
              </w:rPr>
              <w:t> </w:t>
            </w:r>
            <w:r w:rsidRPr="00F23856">
              <w:rPr>
                <w:b/>
                <w:bCs/>
                <w:color w:val="C00000"/>
              </w:rPr>
              <w:t>Les relations collectives au travail</w:t>
            </w:r>
          </w:p>
          <w:p w:rsidR="007B2C89" w:rsidRPr="00F23856" w:rsidRDefault="007B2C89" w:rsidP="000110F1">
            <w:pPr>
              <w:snapToGrid w:val="0"/>
              <w:rPr>
                <w:b/>
                <w:bCs/>
                <w:i/>
                <w:color w:val="0F243E" w:themeColor="text2" w:themeShade="80"/>
                <w:sz w:val="20"/>
              </w:rPr>
            </w:pPr>
            <w:r w:rsidRPr="00F23856">
              <w:rPr>
                <w:b/>
                <w:bCs/>
                <w:i/>
                <w:color w:val="0F243E" w:themeColor="text2" w:themeShade="80"/>
                <w:sz w:val="20"/>
              </w:rPr>
              <w:t xml:space="preserve">La négociation collective </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Les parties prenantes de la négociation collective</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L’obligation de négocier</w:t>
            </w:r>
          </w:p>
          <w:p w:rsidR="007B2C89" w:rsidRPr="00F23856" w:rsidRDefault="007B2C89" w:rsidP="000110F1">
            <w:pPr>
              <w:shd w:val="clear" w:color="auto" w:fill="D9D9D9" w:themeFill="background1" w:themeFillShade="D9"/>
              <w:rPr>
                <w:color w:val="0F243E" w:themeColor="text2" w:themeShade="80"/>
                <w:sz w:val="20"/>
              </w:rPr>
            </w:pPr>
            <w:r w:rsidRPr="00F23856">
              <w:rPr>
                <w:color w:val="0F243E" w:themeColor="text2" w:themeShade="80"/>
                <w:sz w:val="20"/>
              </w:rPr>
              <w:t>Les conventions et les accords collectifs</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Les accords d’entreprise</w:t>
            </w:r>
          </w:p>
          <w:p w:rsidR="007B2C89" w:rsidRPr="00F23856" w:rsidRDefault="007B2C89" w:rsidP="000110F1">
            <w:pPr>
              <w:snapToGrid w:val="0"/>
              <w:rPr>
                <w:b/>
                <w:bCs/>
                <w:i/>
                <w:color w:val="0F243E" w:themeColor="text2" w:themeShade="80"/>
                <w:sz w:val="20"/>
              </w:rPr>
            </w:pPr>
            <w:r w:rsidRPr="00F23856">
              <w:rPr>
                <w:b/>
                <w:bCs/>
                <w:i/>
                <w:color w:val="0F243E" w:themeColor="text2" w:themeShade="80"/>
                <w:sz w:val="20"/>
              </w:rPr>
              <w:t>La représentation des salariés</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La représentation individuelle</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La représentation collective</w:t>
            </w:r>
          </w:p>
          <w:p w:rsidR="007B2C89" w:rsidRPr="00F23856" w:rsidRDefault="007B2C89" w:rsidP="000110F1">
            <w:pPr>
              <w:snapToGrid w:val="0"/>
              <w:rPr>
                <w:b/>
                <w:bCs/>
                <w:i/>
                <w:color w:val="0F243E" w:themeColor="text2" w:themeShade="80"/>
                <w:sz w:val="20"/>
              </w:rPr>
            </w:pPr>
            <w:r w:rsidRPr="00F23856">
              <w:rPr>
                <w:b/>
                <w:bCs/>
                <w:i/>
                <w:color w:val="0F243E" w:themeColor="text2" w:themeShade="80"/>
                <w:sz w:val="20"/>
              </w:rPr>
              <w:t>Les conflits collectifs</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La notion de conflit collectif</w:t>
            </w:r>
          </w:p>
          <w:p w:rsidR="007B2C89" w:rsidRPr="00F23856" w:rsidRDefault="007B2C89" w:rsidP="000110F1">
            <w:pPr>
              <w:shd w:val="clear" w:color="auto" w:fill="D9D9D9" w:themeFill="background1" w:themeFillShade="D9"/>
              <w:snapToGrid w:val="0"/>
              <w:rPr>
                <w:b/>
                <w:color w:val="0F243E" w:themeColor="text2" w:themeShade="80"/>
                <w:sz w:val="20"/>
              </w:rPr>
            </w:pPr>
            <w:r w:rsidRPr="00F23856">
              <w:rPr>
                <w:color w:val="0F243E" w:themeColor="text2" w:themeShade="80"/>
                <w:sz w:val="20"/>
              </w:rPr>
              <w:t>Les différentes formes de conflit collectif et leurs conséquences</w:t>
            </w:r>
          </w:p>
        </w:tc>
      </w:tr>
      <w:tr w:rsidR="007B2C89" w:rsidRPr="0013541D" w:rsidTr="000110F1">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F23856" w:rsidRDefault="007B2C89" w:rsidP="000110F1">
            <w:pPr>
              <w:rPr>
                <w:b/>
                <w:color w:val="0F243E" w:themeColor="text2" w:themeShade="80"/>
              </w:rPr>
            </w:pPr>
            <w:r>
              <w:rPr>
                <w:b/>
                <w:color w:val="0F243E" w:themeColor="text2" w:themeShade="80"/>
              </w:rPr>
              <w:t>2.4.</w:t>
            </w:r>
            <w:r w:rsidRPr="00F23856">
              <w:rPr>
                <w:b/>
                <w:color w:val="0F243E" w:themeColor="text2" w:themeShade="80"/>
              </w:rPr>
              <w:t>2</w:t>
            </w:r>
          </w:p>
          <w:p w:rsidR="007B2C89" w:rsidRDefault="007B2C89" w:rsidP="000110F1">
            <w:pPr>
              <w:rPr>
                <w:b/>
                <w:color w:val="0F243E" w:themeColor="text2" w:themeShade="80"/>
              </w:rPr>
            </w:pPr>
            <w:r w:rsidRPr="00F23856">
              <w:rPr>
                <w:b/>
                <w:color w:val="0F243E" w:themeColor="text2" w:themeShade="80"/>
              </w:rPr>
              <w:t>Préparation des tableaux de bord, des indicateurs sociaux à diffuser</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424C2B" w:rsidRDefault="007B2C89" w:rsidP="007B2C89">
            <w:pPr>
              <w:pStyle w:val="Paragraphedeliste"/>
              <w:numPr>
                <w:ilvl w:val="0"/>
                <w:numId w:val="30"/>
              </w:numPr>
              <w:spacing w:line="240" w:lineRule="auto"/>
              <w:ind w:left="273" w:hanging="273"/>
              <w:rPr>
                <w:b/>
                <w:color w:val="0F243E" w:themeColor="text2" w:themeShade="80"/>
                <w:sz w:val="20"/>
              </w:rPr>
            </w:pPr>
            <w:r w:rsidRPr="00424C2B">
              <w:rPr>
                <w:rFonts w:asciiTheme="minorHAnsi" w:hAnsiTheme="minorHAnsi" w:cstheme="minorHAnsi"/>
                <w:color w:val="0F243E" w:themeColor="text2" w:themeShade="80"/>
                <w:sz w:val="20"/>
                <w:szCs w:val="20"/>
              </w:rPr>
              <w:t>Le bilan social, le rapport social, les indicateurs sociaux</w:t>
            </w:r>
          </w:p>
        </w:tc>
        <w:tc>
          <w:tcPr>
            <w:tcW w:w="5437" w:type="dxa"/>
            <w:shd w:val="clear" w:color="auto" w:fill="auto"/>
          </w:tcPr>
          <w:p w:rsidR="007B2C89" w:rsidRPr="00F23856" w:rsidRDefault="007B2C89" w:rsidP="000110F1">
            <w:pPr>
              <w:snapToGrid w:val="0"/>
              <w:rPr>
                <w:b/>
                <w:bCs/>
                <w:color w:val="C00000"/>
              </w:rPr>
            </w:pPr>
            <w:r w:rsidRPr="00F23856">
              <w:rPr>
                <w:b/>
                <w:bCs/>
                <w:color w:val="C00000"/>
              </w:rPr>
              <w:t>3.3</w:t>
            </w:r>
            <w:r w:rsidRPr="00F23856">
              <w:rPr>
                <w:color w:val="C00000"/>
              </w:rPr>
              <w:t> </w:t>
            </w:r>
            <w:r w:rsidRPr="00F23856">
              <w:rPr>
                <w:b/>
                <w:bCs/>
                <w:color w:val="C00000"/>
              </w:rPr>
              <w:t>Les relations collectives au travail</w:t>
            </w:r>
          </w:p>
          <w:p w:rsidR="007B2C89" w:rsidRPr="00F23856" w:rsidRDefault="007B2C89" w:rsidP="000110F1">
            <w:pPr>
              <w:snapToGrid w:val="0"/>
              <w:rPr>
                <w:b/>
                <w:bCs/>
                <w:i/>
                <w:color w:val="0F243E" w:themeColor="text2" w:themeShade="80"/>
                <w:sz w:val="20"/>
              </w:rPr>
            </w:pPr>
            <w:r w:rsidRPr="00F23856">
              <w:rPr>
                <w:b/>
                <w:bCs/>
                <w:i/>
                <w:color w:val="0F243E" w:themeColor="text2" w:themeShade="80"/>
                <w:sz w:val="20"/>
              </w:rPr>
              <w:t>La représentation des salariés</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La représentation individuelle</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La représentation collective</w:t>
            </w:r>
          </w:p>
          <w:p w:rsidR="007B2C89" w:rsidRPr="00F23856" w:rsidRDefault="007B2C89" w:rsidP="000110F1">
            <w:pPr>
              <w:snapToGrid w:val="0"/>
              <w:rPr>
                <w:b/>
                <w:bCs/>
                <w:color w:val="C00000"/>
              </w:rPr>
            </w:pPr>
            <w:r w:rsidRPr="00F23856">
              <w:rPr>
                <w:b/>
                <w:bCs/>
                <w:color w:val="C00000"/>
              </w:rPr>
              <w:t>3.1 Les ressources humaines</w:t>
            </w:r>
          </w:p>
          <w:p w:rsidR="007B2C89" w:rsidRPr="00F23856" w:rsidRDefault="007B2C89" w:rsidP="000110F1">
            <w:pPr>
              <w:snapToGrid w:val="0"/>
              <w:rPr>
                <w:b/>
                <w:bCs/>
                <w:i/>
                <w:color w:val="0F243E" w:themeColor="text2" w:themeShade="80"/>
                <w:sz w:val="20"/>
              </w:rPr>
            </w:pPr>
            <w:r w:rsidRPr="00F23856">
              <w:rPr>
                <w:b/>
                <w:bCs/>
                <w:i/>
                <w:color w:val="0F243E" w:themeColor="text2" w:themeShade="80"/>
                <w:sz w:val="20"/>
              </w:rPr>
              <w:t>Le management des ressources humaines</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Les objectifs du management des ressources humaines</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 xml:space="preserve">La motivation au  travail </w:t>
            </w:r>
          </w:p>
          <w:p w:rsidR="007B2C89" w:rsidRPr="00F23856" w:rsidRDefault="007B2C89" w:rsidP="000110F1">
            <w:pPr>
              <w:shd w:val="clear" w:color="auto" w:fill="D9D9D9" w:themeFill="background1" w:themeFillShade="D9"/>
              <w:rPr>
                <w:color w:val="0F243E" w:themeColor="text2" w:themeShade="80"/>
                <w:sz w:val="20"/>
              </w:rPr>
            </w:pPr>
            <w:r w:rsidRPr="00F23856">
              <w:rPr>
                <w:color w:val="0F243E" w:themeColor="text2" w:themeShade="80"/>
                <w:sz w:val="20"/>
              </w:rPr>
              <w:t>Les styles de direction</w:t>
            </w:r>
          </w:p>
          <w:p w:rsidR="007B2C89" w:rsidRPr="00F23856" w:rsidRDefault="007B2C89" w:rsidP="000110F1">
            <w:pPr>
              <w:shd w:val="clear" w:color="auto" w:fill="D9D9D9" w:themeFill="background1" w:themeFillShade="D9"/>
              <w:snapToGrid w:val="0"/>
              <w:rPr>
                <w:color w:val="0F243E" w:themeColor="text2" w:themeShade="80"/>
              </w:rPr>
            </w:pPr>
            <w:r w:rsidRPr="00F23856">
              <w:rPr>
                <w:color w:val="0F243E" w:themeColor="text2" w:themeShade="80"/>
                <w:sz w:val="20"/>
              </w:rPr>
              <w:t>La communication interne dans les organisations</w:t>
            </w:r>
          </w:p>
        </w:tc>
      </w:tr>
      <w:tr w:rsidR="007B2C89" w:rsidRPr="0013541D" w:rsidTr="000110F1">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F23856" w:rsidRDefault="007B2C89" w:rsidP="000110F1">
            <w:pPr>
              <w:rPr>
                <w:b/>
                <w:color w:val="0F243E" w:themeColor="text2" w:themeShade="80"/>
              </w:rPr>
            </w:pPr>
            <w:r>
              <w:rPr>
                <w:b/>
                <w:color w:val="0F243E" w:themeColor="text2" w:themeShade="80"/>
              </w:rPr>
              <w:t>2.4.</w:t>
            </w:r>
            <w:r w:rsidRPr="00F23856">
              <w:rPr>
                <w:b/>
                <w:color w:val="0F243E" w:themeColor="text2" w:themeShade="80"/>
              </w:rPr>
              <w:t>3</w:t>
            </w:r>
          </w:p>
          <w:p w:rsidR="007B2C89" w:rsidRDefault="007B2C89" w:rsidP="000110F1">
            <w:pPr>
              <w:rPr>
                <w:b/>
                <w:color w:val="0F243E" w:themeColor="text2" w:themeShade="80"/>
              </w:rPr>
            </w:pPr>
            <w:r w:rsidRPr="00F23856">
              <w:rPr>
                <w:b/>
                <w:color w:val="0F243E" w:themeColor="text2" w:themeShade="80"/>
              </w:rPr>
              <w:t>Participation à la mise en œuvre de procédures relevant de la santé et de la sécurité</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424C2B" w:rsidRDefault="007B2C89" w:rsidP="007B2C89">
            <w:pPr>
              <w:pStyle w:val="Paragraphedeliste"/>
              <w:numPr>
                <w:ilvl w:val="0"/>
                <w:numId w:val="30"/>
              </w:numPr>
              <w:spacing w:line="240" w:lineRule="auto"/>
              <w:ind w:left="273" w:hanging="273"/>
              <w:rPr>
                <w:b/>
                <w:color w:val="0F243E" w:themeColor="text2" w:themeShade="80"/>
                <w:sz w:val="20"/>
              </w:rPr>
            </w:pPr>
            <w:r w:rsidRPr="00B715AE">
              <w:rPr>
                <w:rFonts w:asciiTheme="minorHAnsi" w:hAnsiTheme="minorHAnsi" w:cstheme="minorHAnsi"/>
                <w:color w:val="0F243E" w:themeColor="text2" w:themeShade="80"/>
                <w:sz w:val="20"/>
                <w:szCs w:val="20"/>
              </w:rPr>
              <w:t>La réglementation en matière de sécurité et d’amélioration des conditions de travail</w:t>
            </w:r>
          </w:p>
        </w:tc>
        <w:tc>
          <w:tcPr>
            <w:tcW w:w="5437" w:type="dxa"/>
            <w:shd w:val="clear" w:color="auto" w:fill="auto"/>
          </w:tcPr>
          <w:p w:rsidR="007B2C89" w:rsidRPr="00F23856" w:rsidRDefault="007B2C89" w:rsidP="000110F1">
            <w:pPr>
              <w:snapToGrid w:val="0"/>
              <w:rPr>
                <w:b/>
                <w:bCs/>
                <w:color w:val="C00000"/>
              </w:rPr>
            </w:pPr>
            <w:r w:rsidRPr="00F23856">
              <w:rPr>
                <w:b/>
                <w:bCs/>
                <w:color w:val="C00000"/>
              </w:rPr>
              <w:t>3.3</w:t>
            </w:r>
            <w:r w:rsidRPr="00F23856">
              <w:rPr>
                <w:color w:val="C00000"/>
              </w:rPr>
              <w:t> </w:t>
            </w:r>
            <w:r w:rsidRPr="00F23856">
              <w:rPr>
                <w:b/>
                <w:bCs/>
                <w:color w:val="C00000"/>
              </w:rPr>
              <w:t>Les relations collectives au travail</w:t>
            </w:r>
          </w:p>
          <w:p w:rsidR="007B2C89" w:rsidRPr="00F23856" w:rsidRDefault="007B2C89" w:rsidP="000110F1">
            <w:pPr>
              <w:snapToGrid w:val="0"/>
              <w:rPr>
                <w:b/>
                <w:bCs/>
                <w:i/>
                <w:color w:val="0F243E" w:themeColor="text2" w:themeShade="80"/>
                <w:sz w:val="20"/>
              </w:rPr>
            </w:pPr>
            <w:r w:rsidRPr="00F23856">
              <w:rPr>
                <w:b/>
                <w:bCs/>
                <w:i/>
                <w:color w:val="0F243E" w:themeColor="text2" w:themeShade="80"/>
                <w:sz w:val="20"/>
              </w:rPr>
              <w:t>La représentation des salariés</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La représentation individuelle</w:t>
            </w:r>
          </w:p>
          <w:p w:rsidR="007B2C89" w:rsidRPr="00F23856" w:rsidRDefault="007B2C89" w:rsidP="000110F1">
            <w:pPr>
              <w:shd w:val="clear" w:color="auto" w:fill="D9D9D9" w:themeFill="background1" w:themeFillShade="D9"/>
              <w:snapToGrid w:val="0"/>
              <w:rPr>
                <w:color w:val="0F243E" w:themeColor="text2" w:themeShade="80"/>
              </w:rPr>
            </w:pPr>
            <w:r w:rsidRPr="00F23856">
              <w:rPr>
                <w:color w:val="0F243E" w:themeColor="text2" w:themeShade="80"/>
                <w:sz w:val="20"/>
              </w:rPr>
              <w:t>La représentation collective</w:t>
            </w:r>
          </w:p>
        </w:tc>
      </w:tr>
      <w:tr w:rsidR="007B2C89" w:rsidRPr="0013541D" w:rsidTr="000110F1">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F23856" w:rsidRDefault="007B2C89" w:rsidP="000110F1">
            <w:pPr>
              <w:rPr>
                <w:b/>
                <w:color w:val="0F243E" w:themeColor="text2" w:themeShade="80"/>
              </w:rPr>
            </w:pPr>
            <w:r>
              <w:rPr>
                <w:b/>
                <w:color w:val="0F243E" w:themeColor="text2" w:themeShade="80"/>
              </w:rPr>
              <w:t>2.4.</w:t>
            </w:r>
            <w:r w:rsidRPr="00F23856">
              <w:rPr>
                <w:b/>
                <w:color w:val="0F243E" w:themeColor="text2" w:themeShade="80"/>
              </w:rPr>
              <w:t>4</w:t>
            </w:r>
          </w:p>
          <w:p w:rsidR="007B2C89" w:rsidRDefault="007B2C89" w:rsidP="000110F1">
            <w:pPr>
              <w:rPr>
                <w:b/>
                <w:color w:val="0F243E" w:themeColor="text2" w:themeShade="80"/>
              </w:rPr>
            </w:pPr>
            <w:r w:rsidRPr="00F23856">
              <w:rPr>
                <w:b/>
                <w:color w:val="0F243E" w:themeColor="text2" w:themeShade="80"/>
              </w:rPr>
              <w:t>Participation à la mise en place d’activités sociales et culturelles</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B715AE"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B715AE">
              <w:rPr>
                <w:rFonts w:asciiTheme="minorHAnsi" w:hAnsiTheme="minorHAnsi" w:cstheme="minorHAnsi"/>
                <w:color w:val="0F243E" w:themeColor="text2" w:themeShade="80"/>
                <w:sz w:val="20"/>
                <w:szCs w:val="20"/>
              </w:rPr>
              <w:t xml:space="preserve">La cohésion du personnel </w:t>
            </w:r>
          </w:p>
          <w:p w:rsidR="007B2C89" w:rsidRPr="00424C2B" w:rsidRDefault="007B2C89" w:rsidP="007B2C89">
            <w:pPr>
              <w:pStyle w:val="Paragraphedeliste"/>
              <w:numPr>
                <w:ilvl w:val="0"/>
                <w:numId w:val="30"/>
              </w:numPr>
              <w:spacing w:line="240" w:lineRule="auto"/>
              <w:ind w:left="273" w:hanging="273"/>
              <w:rPr>
                <w:b/>
                <w:color w:val="0F243E" w:themeColor="text2" w:themeShade="80"/>
                <w:sz w:val="20"/>
              </w:rPr>
            </w:pPr>
            <w:r w:rsidRPr="00B715AE">
              <w:rPr>
                <w:rFonts w:asciiTheme="minorHAnsi" w:hAnsiTheme="minorHAnsi" w:cstheme="minorHAnsi"/>
                <w:color w:val="0F243E" w:themeColor="text2" w:themeShade="80"/>
                <w:sz w:val="20"/>
                <w:szCs w:val="20"/>
              </w:rPr>
              <w:t>La motivation du personnel</w:t>
            </w:r>
          </w:p>
        </w:tc>
        <w:tc>
          <w:tcPr>
            <w:tcW w:w="5437" w:type="dxa"/>
            <w:shd w:val="clear" w:color="auto" w:fill="auto"/>
          </w:tcPr>
          <w:p w:rsidR="007B2C89" w:rsidRPr="00F23856" w:rsidRDefault="007B2C89" w:rsidP="000110F1">
            <w:pPr>
              <w:snapToGrid w:val="0"/>
              <w:rPr>
                <w:b/>
                <w:bCs/>
                <w:color w:val="C00000"/>
              </w:rPr>
            </w:pPr>
            <w:r w:rsidRPr="00F23856">
              <w:rPr>
                <w:b/>
                <w:bCs/>
                <w:color w:val="C00000"/>
              </w:rPr>
              <w:t>3.1 Les ressources humaines</w:t>
            </w:r>
          </w:p>
          <w:p w:rsidR="007B2C89" w:rsidRPr="00F23856" w:rsidRDefault="007B2C89" w:rsidP="000110F1">
            <w:pPr>
              <w:snapToGrid w:val="0"/>
              <w:rPr>
                <w:b/>
                <w:bCs/>
                <w:i/>
                <w:color w:val="0F243E" w:themeColor="text2" w:themeShade="80"/>
                <w:sz w:val="20"/>
              </w:rPr>
            </w:pPr>
            <w:r w:rsidRPr="00F23856">
              <w:rPr>
                <w:b/>
                <w:bCs/>
                <w:i/>
                <w:color w:val="0F243E" w:themeColor="text2" w:themeShade="80"/>
                <w:sz w:val="20"/>
              </w:rPr>
              <w:t>Le management des ressources humaines</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Les objectifs du management des ressources humaines</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 xml:space="preserve">La motivation au  travail </w:t>
            </w:r>
          </w:p>
          <w:p w:rsidR="007B2C89" w:rsidRPr="00F23856" w:rsidRDefault="007B2C89" w:rsidP="000110F1">
            <w:pPr>
              <w:shd w:val="clear" w:color="auto" w:fill="D9D9D9" w:themeFill="background1" w:themeFillShade="D9"/>
              <w:rPr>
                <w:color w:val="0F243E" w:themeColor="text2" w:themeShade="80"/>
                <w:sz w:val="20"/>
              </w:rPr>
            </w:pPr>
            <w:r w:rsidRPr="00F23856">
              <w:rPr>
                <w:color w:val="0F243E" w:themeColor="text2" w:themeShade="80"/>
                <w:sz w:val="20"/>
              </w:rPr>
              <w:t>Les styles de direction</w:t>
            </w:r>
          </w:p>
          <w:p w:rsidR="007B2C89" w:rsidRPr="00F23856" w:rsidRDefault="007B2C89" w:rsidP="000110F1">
            <w:pPr>
              <w:shd w:val="clear" w:color="auto" w:fill="D9D9D9" w:themeFill="background1" w:themeFillShade="D9"/>
              <w:rPr>
                <w:color w:val="0F243E" w:themeColor="text2" w:themeShade="80"/>
                <w:sz w:val="20"/>
              </w:rPr>
            </w:pPr>
            <w:r w:rsidRPr="00F23856">
              <w:rPr>
                <w:color w:val="0F243E" w:themeColor="text2" w:themeShade="80"/>
                <w:sz w:val="20"/>
              </w:rPr>
              <w:t>La communication interne dans les organisations</w:t>
            </w:r>
          </w:p>
          <w:p w:rsidR="007B2C89" w:rsidRPr="00F23856" w:rsidRDefault="007B2C89" w:rsidP="000110F1">
            <w:pPr>
              <w:snapToGrid w:val="0"/>
              <w:rPr>
                <w:b/>
                <w:bCs/>
                <w:color w:val="C00000"/>
              </w:rPr>
            </w:pPr>
            <w:r w:rsidRPr="00F23856">
              <w:rPr>
                <w:b/>
                <w:bCs/>
                <w:color w:val="C00000"/>
              </w:rPr>
              <w:t>3.3</w:t>
            </w:r>
            <w:r w:rsidRPr="00F23856">
              <w:rPr>
                <w:color w:val="C00000"/>
              </w:rPr>
              <w:t> </w:t>
            </w:r>
            <w:r w:rsidRPr="00F23856">
              <w:rPr>
                <w:b/>
                <w:bCs/>
                <w:color w:val="C00000"/>
              </w:rPr>
              <w:t>Les relations collectives au travail</w:t>
            </w:r>
          </w:p>
          <w:p w:rsidR="007B2C89" w:rsidRPr="00F23856" w:rsidRDefault="007B2C89" w:rsidP="000110F1">
            <w:pPr>
              <w:snapToGrid w:val="0"/>
              <w:rPr>
                <w:b/>
                <w:bCs/>
                <w:i/>
                <w:color w:val="0F243E" w:themeColor="text2" w:themeShade="80"/>
                <w:sz w:val="20"/>
              </w:rPr>
            </w:pPr>
            <w:r w:rsidRPr="00F23856">
              <w:rPr>
                <w:b/>
                <w:bCs/>
                <w:i/>
                <w:color w:val="0F243E" w:themeColor="text2" w:themeShade="80"/>
                <w:sz w:val="20"/>
              </w:rPr>
              <w:t>La représentation des salariés</w:t>
            </w:r>
          </w:p>
          <w:p w:rsidR="007B2C89" w:rsidRPr="00F23856" w:rsidRDefault="007B2C89" w:rsidP="000110F1">
            <w:pPr>
              <w:shd w:val="clear" w:color="auto" w:fill="D9D9D9" w:themeFill="background1" w:themeFillShade="D9"/>
              <w:snapToGrid w:val="0"/>
              <w:rPr>
                <w:color w:val="0F243E" w:themeColor="text2" w:themeShade="80"/>
                <w:sz w:val="20"/>
              </w:rPr>
            </w:pPr>
            <w:r w:rsidRPr="00F23856">
              <w:rPr>
                <w:color w:val="0F243E" w:themeColor="text2" w:themeShade="80"/>
                <w:sz w:val="20"/>
              </w:rPr>
              <w:t>La représentation individuelle</w:t>
            </w:r>
          </w:p>
          <w:p w:rsidR="007B2C89" w:rsidRPr="00F23856" w:rsidRDefault="007B2C89" w:rsidP="000110F1">
            <w:pPr>
              <w:shd w:val="clear" w:color="auto" w:fill="D9D9D9" w:themeFill="background1" w:themeFillShade="D9"/>
              <w:snapToGrid w:val="0"/>
              <w:rPr>
                <w:color w:val="0F243E" w:themeColor="text2" w:themeShade="80"/>
              </w:rPr>
            </w:pPr>
            <w:r w:rsidRPr="00F23856">
              <w:rPr>
                <w:color w:val="0F243E" w:themeColor="text2" w:themeShade="80"/>
                <w:sz w:val="20"/>
              </w:rPr>
              <w:t>La représentation collective</w:t>
            </w:r>
          </w:p>
        </w:tc>
      </w:tr>
    </w:tbl>
    <w:p w:rsidR="007B2C89" w:rsidRDefault="007B2C89" w:rsidP="007B2C89"/>
    <w:p w:rsidR="007B2C89" w:rsidRDefault="007B2C89" w:rsidP="007B2C89">
      <w:r>
        <w:br w:type="page"/>
      </w:r>
    </w:p>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861"/>
        <w:gridCol w:w="3216"/>
        <w:gridCol w:w="5437"/>
      </w:tblGrid>
      <w:tr w:rsidR="007B2C89" w:rsidRPr="006867B4" w:rsidTr="000110F1">
        <w:tc>
          <w:tcPr>
            <w:tcW w:w="861" w:type="dxa"/>
            <w:shd w:val="clear" w:color="auto" w:fill="17365D" w:themeFill="text2" w:themeFillShade="BF"/>
          </w:tcPr>
          <w:p w:rsidR="007B2C89" w:rsidRPr="006867B4" w:rsidRDefault="007B2C89" w:rsidP="000110F1">
            <w:pPr>
              <w:jc w:val="center"/>
              <w:rPr>
                <w:b/>
                <w:color w:val="FFFFFF" w:themeColor="background1"/>
                <w:szCs w:val="20"/>
              </w:rPr>
            </w:pPr>
          </w:p>
        </w:tc>
        <w:tc>
          <w:tcPr>
            <w:tcW w:w="3216"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437"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Lien avec le programme d’économie-droit</w:t>
            </w:r>
          </w:p>
        </w:tc>
      </w:tr>
      <w:tr w:rsidR="007B2C89" w:rsidRPr="0013541D" w:rsidTr="000110F1">
        <w:trPr>
          <w:trHeight w:val="983"/>
        </w:trPr>
        <w:tc>
          <w:tcPr>
            <w:tcW w:w="861" w:type="dxa"/>
            <w:vMerge w:val="restart"/>
            <w:shd w:val="clear" w:color="auto" w:fill="auto"/>
            <w:textDirection w:val="btLr"/>
            <w:vAlign w:val="center"/>
          </w:tcPr>
          <w:p w:rsidR="007B2C89" w:rsidRPr="00975088" w:rsidRDefault="007B2C89" w:rsidP="000110F1">
            <w:pPr>
              <w:pStyle w:val="Titre1Rouge"/>
              <w:spacing w:before="0" w:after="0"/>
              <w:jc w:val="center"/>
              <w:rPr>
                <w:b w:val="0"/>
                <w:bCs w:val="0"/>
                <w:sz w:val="24"/>
              </w:rPr>
            </w:pPr>
            <w:bookmarkStart w:id="79" w:name="_Toc321906941"/>
            <w:r w:rsidRPr="00975088">
              <w:rPr>
                <w:bCs w:val="0"/>
                <w:sz w:val="24"/>
              </w:rPr>
              <w:t xml:space="preserve">Pôle 3 : Gestion administrative </w:t>
            </w:r>
            <w:bookmarkEnd w:id="79"/>
            <w:r>
              <w:rPr>
                <w:bCs w:val="0"/>
                <w:sz w:val="24"/>
              </w:rPr>
              <w:t>interne</w:t>
            </w:r>
          </w:p>
          <w:p w:rsidR="007B2C89" w:rsidRPr="00AF7783" w:rsidRDefault="007B2C89" w:rsidP="000110F1">
            <w:pPr>
              <w:ind w:left="113" w:right="113"/>
              <w:jc w:val="center"/>
              <w:rPr>
                <w:b/>
                <w:szCs w:val="20"/>
              </w:rPr>
            </w:pPr>
            <w:r w:rsidRPr="00B715AE">
              <w:rPr>
                <w:b/>
                <w:bCs/>
                <w:color w:val="0F243E" w:themeColor="text2" w:themeShade="80"/>
              </w:rPr>
              <w:t>3.1 – Gestion des informations</w:t>
            </w:r>
          </w:p>
        </w:tc>
        <w:tc>
          <w:tcPr>
            <w:tcW w:w="3216" w:type="dxa"/>
            <w:shd w:val="clear" w:color="auto" w:fill="auto"/>
          </w:tcPr>
          <w:p w:rsidR="007B2C89" w:rsidRPr="00863AFD" w:rsidRDefault="007B2C89" w:rsidP="000110F1">
            <w:pPr>
              <w:rPr>
                <w:b/>
                <w:bCs/>
                <w:color w:val="0F243E" w:themeColor="text2" w:themeShade="80"/>
              </w:rPr>
            </w:pPr>
            <w:r>
              <w:rPr>
                <w:b/>
                <w:bCs/>
                <w:color w:val="0F243E" w:themeColor="text2" w:themeShade="80"/>
              </w:rPr>
              <w:t>3.1.</w:t>
            </w:r>
            <w:r w:rsidRPr="00863AFD">
              <w:rPr>
                <w:b/>
                <w:bCs/>
                <w:color w:val="0F243E" w:themeColor="text2" w:themeShade="80"/>
              </w:rPr>
              <w:t>1</w:t>
            </w:r>
          </w:p>
          <w:p w:rsidR="007B2C89" w:rsidRDefault="007B2C89" w:rsidP="000110F1">
            <w:pPr>
              <w:rPr>
                <w:b/>
                <w:bCs/>
                <w:color w:val="0F243E" w:themeColor="text2" w:themeShade="80"/>
              </w:rPr>
            </w:pPr>
            <w:r w:rsidRPr="00863AFD">
              <w:rPr>
                <w:b/>
                <w:bCs/>
                <w:color w:val="0F243E" w:themeColor="text2" w:themeShade="80"/>
              </w:rPr>
              <w:t>Collecte et recherche d’informations</w:t>
            </w:r>
          </w:p>
          <w:p w:rsidR="007B2C89" w:rsidRPr="002774D0" w:rsidRDefault="007B2C89" w:rsidP="000110F1">
            <w:pPr>
              <w:rPr>
                <w:b/>
                <w:bCs/>
                <w:color w:val="808080" w:themeColor="background1" w:themeShade="80"/>
                <w:sz w:val="20"/>
              </w:rPr>
            </w:pPr>
            <w:r w:rsidRPr="002774D0">
              <w:rPr>
                <w:b/>
                <w:bCs/>
                <w:color w:val="808080" w:themeColor="background1" w:themeShade="80"/>
                <w:sz w:val="20"/>
              </w:rPr>
              <w:t xml:space="preserve">Savoirs juridiques et économiques </w:t>
            </w:r>
          </w:p>
          <w:p w:rsidR="007B2C89" w:rsidRPr="00B715AE"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B715AE">
              <w:rPr>
                <w:rFonts w:asciiTheme="minorHAnsi" w:hAnsiTheme="minorHAnsi" w:cstheme="minorHAnsi"/>
                <w:color w:val="0F243E" w:themeColor="text2" w:themeShade="80"/>
                <w:sz w:val="20"/>
                <w:szCs w:val="20"/>
              </w:rPr>
              <w:t xml:space="preserve">Le droit à l’image, la propriété intellectuelle </w:t>
            </w:r>
          </w:p>
          <w:p w:rsidR="007B2C89" w:rsidRPr="00B715AE" w:rsidRDefault="007B2C89" w:rsidP="007B2C89">
            <w:pPr>
              <w:pStyle w:val="Paragraphedeliste"/>
              <w:numPr>
                <w:ilvl w:val="0"/>
                <w:numId w:val="30"/>
              </w:numPr>
              <w:spacing w:line="240" w:lineRule="auto"/>
              <w:ind w:left="273" w:hanging="273"/>
              <w:rPr>
                <w:b/>
                <w:bCs/>
                <w:color w:val="0F243E" w:themeColor="text2" w:themeShade="80"/>
                <w:sz w:val="20"/>
              </w:rPr>
            </w:pPr>
            <w:r w:rsidRPr="00B715AE">
              <w:rPr>
                <w:rFonts w:asciiTheme="minorHAnsi" w:hAnsiTheme="minorHAnsi" w:cstheme="minorHAnsi"/>
                <w:color w:val="0F243E" w:themeColor="text2" w:themeShade="80"/>
                <w:sz w:val="20"/>
                <w:szCs w:val="20"/>
              </w:rPr>
              <w:t>Les droits et les obligations des salariés en matière d’utilisation des technologies de l’information et de la communication sur le lieu de travail</w:t>
            </w:r>
          </w:p>
        </w:tc>
        <w:tc>
          <w:tcPr>
            <w:tcW w:w="5437" w:type="dxa"/>
            <w:shd w:val="clear" w:color="auto" w:fill="auto"/>
          </w:tcPr>
          <w:p w:rsidR="007B2C89" w:rsidRPr="00975088" w:rsidRDefault="007B2C89" w:rsidP="000110F1">
            <w:pPr>
              <w:rPr>
                <w:b/>
                <w:bCs/>
                <w:color w:val="C00000"/>
              </w:rPr>
            </w:pPr>
            <w:r w:rsidRPr="00975088">
              <w:rPr>
                <w:b/>
                <w:bCs/>
                <w:color w:val="C00000"/>
              </w:rPr>
              <w:t>2.2 Les sujets de droit et leurs prérogatives</w:t>
            </w:r>
          </w:p>
          <w:p w:rsidR="007B2C89" w:rsidRPr="00863AFD" w:rsidRDefault="007B2C89" w:rsidP="000110F1">
            <w:pPr>
              <w:rPr>
                <w:b/>
                <w:bCs/>
                <w:i/>
                <w:color w:val="0F243E" w:themeColor="text2" w:themeShade="80"/>
                <w:sz w:val="20"/>
              </w:rPr>
            </w:pPr>
            <w:r w:rsidRPr="00863AFD">
              <w:rPr>
                <w:b/>
                <w:bCs/>
                <w:i/>
                <w:color w:val="0F243E" w:themeColor="text2" w:themeShade="80"/>
                <w:sz w:val="20"/>
              </w:rPr>
              <w:t>La classification des droits subjectifs</w:t>
            </w:r>
          </w:p>
          <w:p w:rsidR="007B2C89" w:rsidRPr="00975088" w:rsidRDefault="007B2C89" w:rsidP="0089171B">
            <w:pPr>
              <w:shd w:val="clear" w:color="auto" w:fill="D9D9D9" w:themeFill="background1" w:themeFillShade="D9"/>
              <w:autoSpaceDE w:val="0"/>
              <w:autoSpaceDN w:val="0"/>
              <w:adjustRightInd w:val="0"/>
            </w:pPr>
            <w:r w:rsidRPr="0089171B">
              <w:rPr>
                <w:color w:val="0F243E" w:themeColor="text2" w:themeShade="80"/>
                <w:sz w:val="20"/>
              </w:rPr>
              <w:t>Les droits extra patrimoniaux</w:t>
            </w:r>
          </w:p>
        </w:tc>
      </w:tr>
      <w:tr w:rsidR="007B2C89" w:rsidRPr="0013541D" w:rsidTr="000110F1">
        <w:trPr>
          <w:trHeight w:val="1266"/>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863AFD" w:rsidRDefault="007B2C89" w:rsidP="000110F1">
            <w:pPr>
              <w:rPr>
                <w:b/>
                <w:color w:val="0F243E" w:themeColor="text2" w:themeShade="80"/>
              </w:rPr>
            </w:pPr>
            <w:r>
              <w:rPr>
                <w:b/>
                <w:bCs/>
                <w:color w:val="0F243E" w:themeColor="text2" w:themeShade="80"/>
              </w:rPr>
              <w:t>3.1.</w:t>
            </w:r>
            <w:r w:rsidRPr="00863AFD">
              <w:rPr>
                <w:b/>
                <w:bCs/>
                <w:color w:val="0F243E" w:themeColor="text2" w:themeShade="80"/>
              </w:rPr>
              <w:t>2</w:t>
            </w:r>
          </w:p>
          <w:p w:rsidR="007B2C89" w:rsidRDefault="007B2C89" w:rsidP="000110F1">
            <w:pPr>
              <w:rPr>
                <w:b/>
                <w:bCs/>
                <w:color w:val="0F243E" w:themeColor="text2" w:themeShade="80"/>
              </w:rPr>
            </w:pPr>
            <w:r w:rsidRPr="00863AFD">
              <w:rPr>
                <w:b/>
                <w:bCs/>
                <w:color w:val="0F243E" w:themeColor="text2" w:themeShade="80"/>
              </w:rPr>
              <w:t>Production d’informations structurées</w:t>
            </w:r>
          </w:p>
          <w:p w:rsidR="007B2C89" w:rsidRPr="002774D0" w:rsidRDefault="007B2C89" w:rsidP="000110F1">
            <w:pPr>
              <w:rPr>
                <w:b/>
                <w:bCs/>
                <w:color w:val="808080" w:themeColor="background1" w:themeShade="80"/>
                <w:sz w:val="20"/>
              </w:rPr>
            </w:pPr>
            <w:r w:rsidRPr="002774D0">
              <w:rPr>
                <w:b/>
                <w:bCs/>
                <w:color w:val="808080" w:themeColor="background1" w:themeShade="80"/>
                <w:sz w:val="20"/>
              </w:rPr>
              <w:t xml:space="preserve">Savoirs juridiques et économiques </w:t>
            </w:r>
          </w:p>
          <w:p w:rsidR="007B2C89" w:rsidRPr="00B715AE"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B715AE">
              <w:rPr>
                <w:rFonts w:asciiTheme="minorHAnsi" w:hAnsiTheme="minorHAnsi" w:cstheme="minorHAnsi"/>
                <w:color w:val="0F243E" w:themeColor="text2" w:themeShade="80"/>
                <w:sz w:val="20"/>
                <w:szCs w:val="20"/>
              </w:rPr>
              <w:t xml:space="preserve">La valeur juridique des documents </w:t>
            </w:r>
          </w:p>
          <w:p w:rsidR="007B2C89" w:rsidRPr="00B715AE"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B715AE">
              <w:rPr>
                <w:rFonts w:asciiTheme="minorHAnsi" w:hAnsiTheme="minorHAnsi" w:cstheme="minorHAnsi"/>
                <w:color w:val="0F243E" w:themeColor="text2" w:themeShade="80"/>
                <w:sz w:val="20"/>
                <w:szCs w:val="20"/>
              </w:rPr>
              <w:t xml:space="preserve">Le droit à l’image et la propriété intellectuelle </w:t>
            </w:r>
          </w:p>
        </w:tc>
        <w:tc>
          <w:tcPr>
            <w:tcW w:w="5437" w:type="dxa"/>
            <w:shd w:val="clear" w:color="auto" w:fill="auto"/>
          </w:tcPr>
          <w:p w:rsidR="007B2C89" w:rsidRPr="00975088" w:rsidRDefault="007B2C89" w:rsidP="000110F1">
            <w:pPr>
              <w:rPr>
                <w:b/>
                <w:bCs/>
                <w:color w:val="C00000"/>
              </w:rPr>
            </w:pPr>
            <w:r w:rsidRPr="00975088">
              <w:rPr>
                <w:b/>
                <w:bCs/>
                <w:color w:val="C00000"/>
              </w:rPr>
              <w:t>2.2 Les sujets de droit et leurs prérogatives</w:t>
            </w:r>
          </w:p>
          <w:p w:rsidR="007B2C89" w:rsidRPr="00863AFD" w:rsidRDefault="007B2C89" w:rsidP="000110F1">
            <w:pPr>
              <w:rPr>
                <w:b/>
                <w:bCs/>
                <w:i/>
                <w:color w:val="0F243E" w:themeColor="text2" w:themeShade="80"/>
                <w:sz w:val="20"/>
              </w:rPr>
            </w:pPr>
            <w:r w:rsidRPr="00863AFD">
              <w:rPr>
                <w:b/>
                <w:bCs/>
                <w:i/>
                <w:color w:val="0F243E" w:themeColor="text2" w:themeShade="80"/>
                <w:sz w:val="20"/>
              </w:rPr>
              <w:t>La classification des droits subjectifs</w:t>
            </w:r>
          </w:p>
          <w:p w:rsidR="007B2C89" w:rsidRPr="00975088" w:rsidRDefault="007B2C89" w:rsidP="0089171B">
            <w:pPr>
              <w:shd w:val="clear" w:color="auto" w:fill="D9D9D9" w:themeFill="background1" w:themeFillShade="D9"/>
              <w:autoSpaceDE w:val="0"/>
              <w:autoSpaceDN w:val="0"/>
              <w:adjustRightInd w:val="0"/>
            </w:pPr>
            <w:r w:rsidRPr="0089171B">
              <w:rPr>
                <w:color w:val="0F243E" w:themeColor="text2" w:themeShade="80"/>
                <w:sz w:val="20"/>
              </w:rPr>
              <w:t>Les droits extra patrimoniaux</w:t>
            </w:r>
          </w:p>
        </w:tc>
      </w:tr>
      <w:tr w:rsidR="007B2C89" w:rsidRPr="0013541D" w:rsidTr="000110F1">
        <w:trPr>
          <w:trHeight w:val="3124"/>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863AFD" w:rsidRDefault="007B2C89" w:rsidP="000110F1">
            <w:pPr>
              <w:rPr>
                <w:b/>
                <w:color w:val="0F243E" w:themeColor="text2" w:themeShade="80"/>
              </w:rPr>
            </w:pPr>
            <w:r>
              <w:rPr>
                <w:b/>
                <w:bCs/>
                <w:color w:val="0F243E" w:themeColor="text2" w:themeShade="80"/>
              </w:rPr>
              <w:t>3.1.</w:t>
            </w:r>
            <w:r w:rsidRPr="00863AFD">
              <w:rPr>
                <w:b/>
                <w:bCs/>
                <w:color w:val="0F243E" w:themeColor="text2" w:themeShade="80"/>
              </w:rPr>
              <w:t>3</w:t>
            </w:r>
          </w:p>
          <w:p w:rsidR="007B2C89" w:rsidRDefault="007B2C89" w:rsidP="000110F1">
            <w:pPr>
              <w:rPr>
                <w:b/>
                <w:bCs/>
                <w:color w:val="0F243E" w:themeColor="text2" w:themeShade="80"/>
              </w:rPr>
            </w:pPr>
            <w:r w:rsidRPr="00863AFD">
              <w:rPr>
                <w:b/>
                <w:bCs/>
                <w:color w:val="0F243E" w:themeColor="text2" w:themeShade="80"/>
              </w:rPr>
              <w:t>Organisation et mise à disposition des informations</w:t>
            </w:r>
          </w:p>
          <w:p w:rsidR="007B2C89" w:rsidRPr="002774D0" w:rsidRDefault="007B2C89" w:rsidP="000110F1">
            <w:pPr>
              <w:rPr>
                <w:b/>
                <w:bCs/>
                <w:color w:val="808080" w:themeColor="background1" w:themeShade="80"/>
                <w:sz w:val="20"/>
              </w:rPr>
            </w:pPr>
            <w:r w:rsidRPr="002774D0">
              <w:rPr>
                <w:b/>
                <w:bCs/>
                <w:color w:val="808080" w:themeColor="background1" w:themeShade="80"/>
                <w:sz w:val="20"/>
              </w:rPr>
              <w:t xml:space="preserve">Savoirs juridiques et économiques </w:t>
            </w:r>
          </w:p>
          <w:p w:rsidR="007B2C89" w:rsidRPr="00B715AE"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B715AE">
              <w:rPr>
                <w:rFonts w:asciiTheme="minorHAnsi" w:hAnsiTheme="minorHAnsi" w:cstheme="minorHAnsi"/>
                <w:color w:val="0F243E" w:themeColor="text2" w:themeShade="80"/>
                <w:sz w:val="20"/>
                <w:szCs w:val="20"/>
              </w:rPr>
              <w:t xml:space="preserve">Le statut et la valeur juridique des documents </w:t>
            </w:r>
          </w:p>
          <w:p w:rsidR="007B2C89" w:rsidRPr="00B715AE"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B715AE">
              <w:rPr>
                <w:rFonts w:asciiTheme="minorHAnsi" w:hAnsiTheme="minorHAnsi" w:cstheme="minorHAnsi"/>
                <w:color w:val="0F243E" w:themeColor="text2" w:themeShade="80"/>
                <w:sz w:val="20"/>
                <w:szCs w:val="20"/>
              </w:rPr>
              <w:t xml:space="preserve">La réglementation et les normes relatives à la conservation des documents </w:t>
            </w:r>
          </w:p>
          <w:p w:rsidR="007B2C89" w:rsidRPr="00B715AE"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B715AE">
              <w:rPr>
                <w:rFonts w:asciiTheme="minorHAnsi" w:hAnsiTheme="minorHAnsi" w:cstheme="minorHAnsi"/>
                <w:color w:val="0F243E" w:themeColor="text2" w:themeShade="80"/>
                <w:sz w:val="20"/>
                <w:szCs w:val="20"/>
              </w:rPr>
              <w:t xml:space="preserve">Les droits et les obligations des salariés en matière d’utilisation des technologies de l’information et de la communication </w:t>
            </w:r>
          </w:p>
          <w:p w:rsidR="007B2C89" w:rsidRPr="00B715AE" w:rsidRDefault="007B2C89" w:rsidP="007B2C89">
            <w:pPr>
              <w:pStyle w:val="Paragraphedeliste"/>
              <w:numPr>
                <w:ilvl w:val="0"/>
                <w:numId w:val="30"/>
              </w:numPr>
              <w:spacing w:line="240" w:lineRule="auto"/>
              <w:ind w:left="273" w:hanging="273"/>
              <w:rPr>
                <w:b/>
                <w:bCs/>
                <w:color w:val="0F243E" w:themeColor="text2" w:themeShade="80"/>
                <w:sz w:val="20"/>
              </w:rPr>
            </w:pPr>
            <w:r w:rsidRPr="00B715AE">
              <w:rPr>
                <w:rFonts w:asciiTheme="minorHAnsi" w:hAnsiTheme="minorHAnsi" w:cstheme="minorHAnsi"/>
                <w:color w:val="0F243E" w:themeColor="text2" w:themeShade="80"/>
                <w:sz w:val="20"/>
                <w:szCs w:val="20"/>
              </w:rPr>
              <w:t>Les limites au contrôle des salariés dans leur usage du courrier électronique</w:t>
            </w:r>
          </w:p>
        </w:tc>
        <w:tc>
          <w:tcPr>
            <w:tcW w:w="5437" w:type="dxa"/>
            <w:shd w:val="clear" w:color="auto" w:fill="auto"/>
          </w:tcPr>
          <w:p w:rsidR="007B2C89" w:rsidRPr="00863AFD" w:rsidRDefault="007B2C89" w:rsidP="000110F1">
            <w:pPr>
              <w:autoSpaceDE w:val="0"/>
              <w:autoSpaceDN w:val="0"/>
              <w:adjustRightInd w:val="0"/>
              <w:rPr>
                <w:b/>
                <w:bCs/>
                <w:color w:val="C00000"/>
              </w:rPr>
            </w:pPr>
            <w:r w:rsidRPr="00863AFD">
              <w:rPr>
                <w:b/>
                <w:bCs/>
                <w:color w:val="C00000"/>
              </w:rPr>
              <w:t>1.3 Les entreprises</w:t>
            </w:r>
          </w:p>
          <w:p w:rsidR="007B2C89" w:rsidRPr="00863AFD" w:rsidRDefault="007B2C89" w:rsidP="000110F1">
            <w:pPr>
              <w:autoSpaceDE w:val="0"/>
              <w:autoSpaceDN w:val="0"/>
              <w:adjustRightInd w:val="0"/>
              <w:rPr>
                <w:b/>
                <w:bCs/>
                <w:i/>
                <w:color w:val="0F243E" w:themeColor="text2" w:themeShade="80"/>
                <w:sz w:val="20"/>
              </w:rPr>
            </w:pPr>
            <w:r w:rsidRPr="00863AFD">
              <w:rPr>
                <w:b/>
                <w:bCs/>
                <w:i/>
                <w:color w:val="0F243E" w:themeColor="text2" w:themeShade="80"/>
                <w:sz w:val="20"/>
              </w:rPr>
              <w:t xml:space="preserve">Coordination et prise de décision </w:t>
            </w:r>
          </w:p>
          <w:p w:rsidR="007B2C89" w:rsidRPr="00863AFD" w:rsidRDefault="007B2C89" w:rsidP="000110F1">
            <w:pPr>
              <w:shd w:val="clear" w:color="auto" w:fill="D9D9D9" w:themeFill="background1" w:themeFillShade="D9"/>
              <w:autoSpaceDE w:val="0"/>
              <w:autoSpaceDN w:val="0"/>
              <w:adjustRightInd w:val="0"/>
              <w:rPr>
                <w:strike/>
                <w:color w:val="0F243E" w:themeColor="text2" w:themeShade="80"/>
                <w:sz w:val="20"/>
              </w:rPr>
            </w:pPr>
            <w:r w:rsidRPr="00863AFD">
              <w:rPr>
                <w:color w:val="0F243E" w:themeColor="text2" w:themeShade="80"/>
                <w:sz w:val="20"/>
              </w:rPr>
              <w:t>Les structures d’entreprise</w:t>
            </w:r>
          </w:p>
          <w:p w:rsidR="007B2C89" w:rsidRPr="00863AFD" w:rsidRDefault="007B2C89" w:rsidP="000110F1">
            <w:pPr>
              <w:shd w:val="clear" w:color="auto" w:fill="D9D9D9" w:themeFill="background1" w:themeFillShade="D9"/>
              <w:autoSpaceDE w:val="0"/>
              <w:autoSpaceDN w:val="0"/>
              <w:adjustRightInd w:val="0"/>
              <w:rPr>
                <w:color w:val="0F243E" w:themeColor="text2" w:themeShade="80"/>
                <w:sz w:val="20"/>
              </w:rPr>
            </w:pPr>
            <w:r w:rsidRPr="00863AFD">
              <w:rPr>
                <w:color w:val="0F243E" w:themeColor="text2" w:themeShade="80"/>
                <w:sz w:val="20"/>
              </w:rPr>
              <w:t>La prise de décision</w:t>
            </w:r>
          </w:p>
          <w:p w:rsidR="007B2C89" w:rsidRPr="00315160" w:rsidRDefault="007B2C89" w:rsidP="000110F1">
            <w:pPr>
              <w:snapToGrid w:val="0"/>
              <w:rPr>
                <w:b/>
                <w:bCs/>
                <w:color w:val="C00000"/>
              </w:rPr>
            </w:pPr>
            <w:r w:rsidRPr="00315160">
              <w:rPr>
                <w:b/>
                <w:bCs/>
                <w:color w:val="C00000"/>
              </w:rPr>
              <w:t>3.1 Les ressources humaines</w:t>
            </w:r>
          </w:p>
          <w:p w:rsidR="007B2C89" w:rsidRPr="00863AFD" w:rsidRDefault="007B2C89" w:rsidP="000110F1">
            <w:pPr>
              <w:snapToGrid w:val="0"/>
              <w:rPr>
                <w:b/>
                <w:bCs/>
                <w:i/>
                <w:color w:val="0F243E" w:themeColor="text2" w:themeShade="80"/>
                <w:sz w:val="20"/>
              </w:rPr>
            </w:pPr>
            <w:r w:rsidRPr="00863AFD">
              <w:rPr>
                <w:b/>
                <w:bCs/>
                <w:i/>
                <w:color w:val="0F243E" w:themeColor="text2" w:themeShade="80"/>
                <w:sz w:val="20"/>
              </w:rPr>
              <w:t>Le management des ressources humaines</w:t>
            </w:r>
          </w:p>
          <w:p w:rsidR="007B2C89" w:rsidRPr="00863AFD" w:rsidRDefault="007B2C89" w:rsidP="000110F1">
            <w:pPr>
              <w:shd w:val="clear" w:color="auto" w:fill="D9D9D9" w:themeFill="background1" w:themeFillShade="D9"/>
              <w:snapToGrid w:val="0"/>
              <w:rPr>
                <w:color w:val="0F243E" w:themeColor="text2" w:themeShade="80"/>
                <w:sz w:val="20"/>
              </w:rPr>
            </w:pPr>
            <w:r w:rsidRPr="00863AFD">
              <w:rPr>
                <w:color w:val="0F243E" w:themeColor="text2" w:themeShade="80"/>
                <w:sz w:val="20"/>
              </w:rPr>
              <w:t>Les objectifs du management des ressources humaines</w:t>
            </w:r>
          </w:p>
          <w:p w:rsidR="007B2C89" w:rsidRPr="00863AFD" w:rsidRDefault="007B2C89" w:rsidP="000110F1">
            <w:pPr>
              <w:shd w:val="clear" w:color="auto" w:fill="D9D9D9" w:themeFill="background1" w:themeFillShade="D9"/>
              <w:snapToGrid w:val="0"/>
              <w:rPr>
                <w:color w:val="0F243E" w:themeColor="text2" w:themeShade="80"/>
                <w:sz w:val="20"/>
              </w:rPr>
            </w:pPr>
            <w:r w:rsidRPr="00863AFD">
              <w:rPr>
                <w:color w:val="0F243E" w:themeColor="text2" w:themeShade="80"/>
                <w:sz w:val="20"/>
              </w:rPr>
              <w:t xml:space="preserve">La motivation au  travail </w:t>
            </w:r>
          </w:p>
          <w:p w:rsidR="007B2C89" w:rsidRPr="00863AFD" w:rsidRDefault="007B2C89" w:rsidP="000110F1">
            <w:pPr>
              <w:shd w:val="clear" w:color="auto" w:fill="D9D9D9" w:themeFill="background1" w:themeFillShade="D9"/>
              <w:rPr>
                <w:color w:val="0F243E" w:themeColor="text2" w:themeShade="80"/>
                <w:sz w:val="20"/>
              </w:rPr>
            </w:pPr>
            <w:r w:rsidRPr="00863AFD">
              <w:rPr>
                <w:color w:val="0F243E" w:themeColor="text2" w:themeShade="80"/>
                <w:sz w:val="20"/>
              </w:rPr>
              <w:t>Les styles de direction</w:t>
            </w:r>
          </w:p>
          <w:p w:rsidR="007B2C89" w:rsidRPr="00975088" w:rsidRDefault="007B2C89" w:rsidP="000110F1">
            <w:pPr>
              <w:shd w:val="clear" w:color="auto" w:fill="D9D9D9" w:themeFill="background1" w:themeFillShade="D9"/>
              <w:autoSpaceDE w:val="0"/>
              <w:autoSpaceDN w:val="0"/>
              <w:adjustRightInd w:val="0"/>
            </w:pPr>
            <w:r w:rsidRPr="00863AFD">
              <w:rPr>
                <w:color w:val="0F243E" w:themeColor="text2" w:themeShade="80"/>
                <w:sz w:val="20"/>
              </w:rPr>
              <w:t>La communication interne dans les organisations</w:t>
            </w:r>
          </w:p>
        </w:tc>
      </w:tr>
    </w:tbl>
    <w:p w:rsidR="007B2C89" w:rsidRDefault="007B2C89" w:rsidP="007B2C89"/>
    <w:p w:rsidR="007B2C89" w:rsidRDefault="007B2C89" w:rsidP="007B2C89">
      <w:r>
        <w:br w:type="page"/>
      </w:r>
    </w:p>
    <w:p w:rsidR="007B2C89" w:rsidRDefault="007B2C89" w:rsidP="007B2C89"/>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861"/>
        <w:gridCol w:w="3216"/>
        <w:gridCol w:w="5437"/>
      </w:tblGrid>
      <w:tr w:rsidR="007B2C89" w:rsidRPr="006867B4" w:rsidTr="000110F1">
        <w:tc>
          <w:tcPr>
            <w:tcW w:w="861" w:type="dxa"/>
            <w:shd w:val="clear" w:color="auto" w:fill="17365D" w:themeFill="text2" w:themeFillShade="BF"/>
          </w:tcPr>
          <w:p w:rsidR="007B2C89" w:rsidRPr="006867B4" w:rsidRDefault="007B2C89" w:rsidP="000110F1">
            <w:pPr>
              <w:jc w:val="center"/>
              <w:rPr>
                <w:b/>
                <w:color w:val="FFFFFF" w:themeColor="background1"/>
                <w:szCs w:val="20"/>
              </w:rPr>
            </w:pPr>
          </w:p>
        </w:tc>
        <w:tc>
          <w:tcPr>
            <w:tcW w:w="3216"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437"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Lien avec le programme d’économie-droit</w:t>
            </w:r>
          </w:p>
        </w:tc>
      </w:tr>
      <w:tr w:rsidR="007B2C89" w:rsidRPr="0013541D" w:rsidTr="000110F1">
        <w:trPr>
          <w:trHeight w:val="2637"/>
        </w:trPr>
        <w:tc>
          <w:tcPr>
            <w:tcW w:w="861" w:type="dxa"/>
            <w:vMerge w:val="restart"/>
            <w:shd w:val="clear" w:color="auto" w:fill="auto"/>
            <w:textDirection w:val="btLr"/>
            <w:vAlign w:val="center"/>
          </w:tcPr>
          <w:p w:rsidR="007B2C89" w:rsidRPr="00975088" w:rsidRDefault="007B2C89" w:rsidP="000110F1">
            <w:pPr>
              <w:ind w:left="113" w:right="113"/>
              <w:jc w:val="center"/>
              <w:rPr>
                <w:rFonts w:ascii="Cambria" w:eastAsia="Times New Roman" w:hAnsi="Cambria" w:cs="Tahoma"/>
                <w:b/>
                <w:bCs/>
                <w:color w:val="C00000"/>
                <w:kern w:val="1"/>
                <w:sz w:val="24"/>
                <w:szCs w:val="28"/>
                <w:lang w:eastAsia="ar-SA"/>
              </w:rPr>
            </w:pPr>
            <w:r w:rsidRPr="00975088">
              <w:rPr>
                <w:rFonts w:ascii="Cambria" w:eastAsia="Times New Roman" w:hAnsi="Cambria" w:cs="Tahoma"/>
                <w:b/>
                <w:bCs/>
                <w:color w:val="C00000"/>
                <w:kern w:val="1"/>
                <w:sz w:val="24"/>
                <w:szCs w:val="28"/>
                <w:lang w:eastAsia="ar-SA"/>
              </w:rPr>
              <w:t xml:space="preserve">Pôle 3 : Gestion administrative </w:t>
            </w:r>
            <w:r>
              <w:rPr>
                <w:rFonts w:ascii="Cambria" w:eastAsia="Times New Roman" w:hAnsi="Cambria" w:cs="Tahoma"/>
                <w:b/>
                <w:bCs/>
                <w:color w:val="C00000"/>
                <w:kern w:val="1"/>
                <w:sz w:val="24"/>
                <w:szCs w:val="28"/>
                <w:lang w:eastAsia="ar-SA"/>
              </w:rPr>
              <w:t>interne</w:t>
            </w:r>
          </w:p>
          <w:p w:rsidR="007B2C89" w:rsidRPr="00AF7783" w:rsidRDefault="007B2C89" w:rsidP="000110F1">
            <w:pPr>
              <w:ind w:left="113" w:right="113"/>
              <w:jc w:val="center"/>
              <w:rPr>
                <w:b/>
                <w:szCs w:val="20"/>
              </w:rPr>
            </w:pPr>
            <w:r w:rsidRPr="00B715AE">
              <w:rPr>
                <w:b/>
                <w:bCs/>
                <w:color w:val="0F243E" w:themeColor="text2" w:themeShade="80"/>
              </w:rPr>
              <w:t>3.2 – Gestion des modes de travail</w:t>
            </w:r>
          </w:p>
        </w:tc>
        <w:tc>
          <w:tcPr>
            <w:tcW w:w="3216" w:type="dxa"/>
            <w:shd w:val="clear" w:color="auto" w:fill="auto"/>
          </w:tcPr>
          <w:p w:rsidR="007B2C89" w:rsidRPr="00863AFD" w:rsidRDefault="007B2C89" w:rsidP="000110F1">
            <w:pPr>
              <w:rPr>
                <w:b/>
                <w:color w:val="0F243E" w:themeColor="text2" w:themeShade="80"/>
              </w:rPr>
            </w:pPr>
            <w:r>
              <w:rPr>
                <w:b/>
                <w:bCs/>
                <w:color w:val="0F243E" w:themeColor="text2" w:themeShade="80"/>
              </w:rPr>
              <w:t>3.2.</w:t>
            </w:r>
            <w:r w:rsidRPr="00863AFD">
              <w:rPr>
                <w:b/>
                <w:bCs/>
                <w:color w:val="0F243E" w:themeColor="text2" w:themeShade="80"/>
              </w:rPr>
              <w:t>1</w:t>
            </w:r>
          </w:p>
          <w:p w:rsidR="007B2C89" w:rsidRDefault="007B2C89" w:rsidP="000110F1">
            <w:pPr>
              <w:rPr>
                <w:b/>
                <w:bCs/>
                <w:color w:val="0F243E" w:themeColor="text2" w:themeShade="80"/>
              </w:rPr>
            </w:pPr>
            <w:r w:rsidRPr="00863AFD">
              <w:rPr>
                <w:b/>
                <w:bCs/>
                <w:color w:val="0F243E" w:themeColor="text2" w:themeShade="80"/>
              </w:rPr>
              <w:t>Organisation et suivi de réunion</w:t>
            </w:r>
          </w:p>
          <w:p w:rsidR="007B2C89" w:rsidRPr="00B715AE" w:rsidRDefault="007B2C89" w:rsidP="000110F1">
            <w:pPr>
              <w:rPr>
                <w:b/>
                <w:bCs/>
                <w:color w:val="0F243E" w:themeColor="text2" w:themeShade="80"/>
                <w:sz w:val="20"/>
              </w:rPr>
            </w:pPr>
            <w:r w:rsidRPr="002774D0">
              <w:rPr>
                <w:b/>
                <w:bCs/>
                <w:color w:val="808080" w:themeColor="background1" w:themeShade="80"/>
                <w:sz w:val="20"/>
              </w:rPr>
              <w:t xml:space="preserve">Savoirs juridiques et économiques </w:t>
            </w:r>
          </w:p>
          <w:p w:rsidR="007B2C89" w:rsidRPr="00B715AE" w:rsidRDefault="007B2C89" w:rsidP="007B2C89">
            <w:pPr>
              <w:pStyle w:val="Paragraphedeliste"/>
              <w:numPr>
                <w:ilvl w:val="0"/>
                <w:numId w:val="30"/>
              </w:numPr>
              <w:spacing w:line="240" w:lineRule="auto"/>
              <w:ind w:left="273" w:hanging="273"/>
              <w:rPr>
                <w:b/>
                <w:bCs/>
                <w:color w:val="0F243E" w:themeColor="text2" w:themeShade="80"/>
                <w:sz w:val="20"/>
              </w:rPr>
            </w:pPr>
            <w:r w:rsidRPr="00B715AE">
              <w:rPr>
                <w:rFonts w:asciiTheme="minorHAnsi" w:hAnsiTheme="minorHAnsi" w:cstheme="minorHAnsi"/>
                <w:color w:val="0F243E" w:themeColor="text2" w:themeShade="80"/>
                <w:sz w:val="20"/>
                <w:szCs w:val="20"/>
              </w:rPr>
              <w:t>Le rôle des acteurs et des partenaires dans l’organisation</w:t>
            </w:r>
          </w:p>
        </w:tc>
        <w:tc>
          <w:tcPr>
            <w:tcW w:w="5437" w:type="dxa"/>
            <w:shd w:val="clear" w:color="auto" w:fill="auto"/>
          </w:tcPr>
          <w:p w:rsidR="007B2C89" w:rsidRPr="00315160" w:rsidRDefault="007B2C89" w:rsidP="000110F1">
            <w:pPr>
              <w:rPr>
                <w:b/>
                <w:bCs/>
                <w:color w:val="C00000"/>
              </w:rPr>
            </w:pPr>
            <w:r w:rsidRPr="00315160">
              <w:rPr>
                <w:b/>
                <w:bCs/>
                <w:color w:val="C00000"/>
              </w:rPr>
              <w:t>4.1 La production et l’organisation du travail</w:t>
            </w:r>
          </w:p>
          <w:p w:rsidR="007B2C89" w:rsidRPr="00863AFD" w:rsidRDefault="007B2C89" w:rsidP="000110F1">
            <w:pPr>
              <w:rPr>
                <w:b/>
                <w:bCs/>
                <w:i/>
                <w:color w:val="0F243E" w:themeColor="text2" w:themeShade="80"/>
              </w:rPr>
            </w:pPr>
            <w:r w:rsidRPr="00863AFD">
              <w:rPr>
                <w:b/>
                <w:bCs/>
                <w:i/>
                <w:color w:val="0F243E" w:themeColor="text2" w:themeShade="80"/>
                <w:sz w:val="20"/>
              </w:rPr>
              <w:t>L’organisation du travail</w:t>
            </w:r>
          </w:p>
          <w:p w:rsidR="007B2C89" w:rsidRPr="00863AFD" w:rsidRDefault="007B2C89" w:rsidP="000110F1">
            <w:pPr>
              <w:pStyle w:val="Paragraphedeliste1"/>
              <w:shd w:val="clear" w:color="auto" w:fill="D9D9D9" w:themeFill="background1" w:themeFillShade="D9"/>
              <w:ind w:left="0"/>
              <w:rPr>
                <w:rFonts w:ascii="Calibri" w:hAnsi="Calibri" w:cs="Times New Roman"/>
                <w:color w:val="0F243E" w:themeColor="text2" w:themeShade="80"/>
                <w:sz w:val="20"/>
                <w:szCs w:val="20"/>
              </w:rPr>
            </w:pPr>
            <w:r w:rsidRPr="00863AFD">
              <w:rPr>
                <w:rFonts w:ascii="Calibri" w:hAnsi="Calibri" w:cs="Times New Roman"/>
                <w:color w:val="0F243E" w:themeColor="text2" w:themeShade="80"/>
                <w:sz w:val="20"/>
                <w:szCs w:val="20"/>
              </w:rPr>
              <w:t>Les principes de l’organisation du travail</w:t>
            </w:r>
          </w:p>
          <w:p w:rsidR="007B2C89" w:rsidRPr="00863AFD" w:rsidRDefault="007B2C89" w:rsidP="000110F1">
            <w:pPr>
              <w:shd w:val="clear" w:color="auto" w:fill="D9D9D9" w:themeFill="background1" w:themeFillShade="D9"/>
              <w:rPr>
                <w:color w:val="0F243E" w:themeColor="text2" w:themeShade="80"/>
                <w:sz w:val="20"/>
                <w:szCs w:val="20"/>
              </w:rPr>
            </w:pPr>
            <w:r w:rsidRPr="00863AFD">
              <w:rPr>
                <w:color w:val="0F243E" w:themeColor="text2" w:themeShade="80"/>
                <w:sz w:val="20"/>
                <w:szCs w:val="20"/>
              </w:rPr>
              <w:t>Les moyens : standardisation et spécialisation - polyvalence et flexibilité</w:t>
            </w:r>
          </w:p>
          <w:p w:rsidR="007B2C89" w:rsidRPr="00315160" w:rsidRDefault="007B2C89" w:rsidP="000110F1">
            <w:pPr>
              <w:autoSpaceDE w:val="0"/>
              <w:autoSpaceDN w:val="0"/>
              <w:adjustRightInd w:val="0"/>
              <w:rPr>
                <w:b/>
                <w:bCs/>
                <w:color w:val="C00000"/>
              </w:rPr>
            </w:pPr>
            <w:r w:rsidRPr="00315160">
              <w:rPr>
                <w:b/>
                <w:bCs/>
                <w:color w:val="C00000"/>
              </w:rPr>
              <w:t>1.3 Les entreprises</w:t>
            </w:r>
          </w:p>
          <w:p w:rsidR="007B2C89" w:rsidRPr="00863AFD" w:rsidRDefault="007B2C89" w:rsidP="000110F1">
            <w:pPr>
              <w:autoSpaceDE w:val="0"/>
              <w:autoSpaceDN w:val="0"/>
              <w:adjustRightInd w:val="0"/>
              <w:rPr>
                <w:b/>
                <w:bCs/>
                <w:i/>
                <w:color w:val="0F243E" w:themeColor="text2" w:themeShade="80"/>
                <w:sz w:val="20"/>
              </w:rPr>
            </w:pPr>
            <w:r w:rsidRPr="00863AFD">
              <w:rPr>
                <w:b/>
                <w:bCs/>
                <w:i/>
                <w:color w:val="0F243E" w:themeColor="text2" w:themeShade="80"/>
                <w:sz w:val="20"/>
              </w:rPr>
              <w:t xml:space="preserve">Coordination et prise de décision </w:t>
            </w:r>
          </w:p>
          <w:p w:rsidR="007B2C89" w:rsidRPr="00863AFD" w:rsidRDefault="007B2C89" w:rsidP="000110F1">
            <w:pPr>
              <w:shd w:val="clear" w:color="auto" w:fill="D9D9D9" w:themeFill="background1" w:themeFillShade="D9"/>
              <w:autoSpaceDE w:val="0"/>
              <w:autoSpaceDN w:val="0"/>
              <w:adjustRightInd w:val="0"/>
              <w:rPr>
                <w:strike/>
                <w:color w:val="0F243E" w:themeColor="text2" w:themeShade="80"/>
                <w:sz w:val="20"/>
              </w:rPr>
            </w:pPr>
            <w:r w:rsidRPr="00863AFD">
              <w:rPr>
                <w:color w:val="0F243E" w:themeColor="text2" w:themeShade="80"/>
                <w:sz w:val="20"/>
              </w:rPr>
              <w:t>Les structures d’entreprise</w:t>
            </w:r>
          </w:p>
          <w:p w:rsidR="007B2C89" w:rsidRPr="00315160" w:rsidRDefault="007B2C89" w:rsidP="000110F1">
            <w:pPr>
              <w:shd w:val="clear" w:color="auto" w:fill="D9D9D9" w:themeFill="background1" w:themeFillShade="D9"/>
              <w:rPr>
                <w:b/>
                <w:bCs/>
                <w:sz w:val="20"/>
              </w:rPr>
            </w:pPr>
            <w:r w:rsidRPr="00863AFD">
              <w:rPr>
                <w:color w:val="0F243E" w:themeColor="text2" w:themeShade="80"/>
                <w:sz w:val="20"/>
              </w:rPr>
              <w:t>La prise de décision</w:t>
            </w:r>
          </w:p>
        </w:tc>
      </w:tr>
      <w:tr w:rsidR="007B2C89" w:rsidRPr="0013541D" w:rsidTr="000110F1">
        <w:trPr>
          <w:trHeight w:val="846"/>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863AFD" w:rsidRDefault="007B2C89" w:rsidP="000110F1">
            <w:pPr>
              <w:rPr>
                <w:b/>
                <w:color w:val="0F243E" w:themeColor="text2" w:themeShade="80"/>
              </w:rPr>
            </w:pPr>
            <w:r>
              <w:rPr>
                <w:b/>
                <w:bCs/>
                <w:color w:val="0F243E" w:themeColor="text2" w:themeShade="80"/>
              </w:rPr>
              <w:t>3.2.</w:t>
            </w:r>
            <w:r w:rsidRPr="00863AFD">
              <w:rPr>
                <w:b/>
                <w:bCs/>
                <w:color w:val="0F243E" w:themeColor="text2" w:themeShade="80"/>
              </w:rPr>
              <w:t>2</w:t>
            </w:r>
          </w:p>
          <w:p w:rsidR="007B2C89" w:rsidRDefault="007B2C89" w:rsidP="000110F1">
            <w:pPr>
              <w:rPr>
                <w:b/>
                <w:bCs/>
                <w:color w:val="0F243E" w:themeColor="text2" w:themeShade="80"/>
              </w:rPr>
            </w:pPr>
            <w:r w:rsidRPr="00863AFD">
              <w:rPr>
                <w:b/>
                <w:bCs/>
                <w:color w:val="0F243E" w:themeColor="text2" w:themeShade="80"/>
              </w:rPr>
              <w:t>Gestion des flux de courriers</w:t>
            </w:r>
          </w:p>
          <w:p w:rsidR="007B2C89" w:rsidRPr="002774D0" w:rsidRDefault="007B2C89" w:rsidP="000110F1">
            <w:pPr>
              <w:rPr>
                <w:b/>
                <w:bCs/>
                <w:color w:val="808080" w:themeColor="background1" w:themeShade="80"/>
                <w:sz w:val="20"/>
              </w:rPr>
            </w:pPr>
            <w:r w:rsidRPr="002774D0">
              <w:rPr>
                <w:b/>
                <w:bCs/>
                <w:color w:val="808080" w:themeColor="background1" w:themeShade="80"/>
                <w:sz w:val="20"/>
              </w:rPr>
              <w:t xml:space="preserve">Savoirs juridiques et économiques </w:t>
            </w:r>
          </w:p>
          <w:p w:rsidR="007B2C89" w:rsidRPr="00B715AE"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B715AE">
              <w:rPr>
                <w:rFonts w:asciiTheme="minorHAnsi" w:hAnsiTheme="minorHAnsi" w:cstheme="minorHAnsi"/>
                <w:color w:val="0F243E" w:themeColor="text2" w:themeShade="80"/>
                <w:sz w:val="20"/>
                <w:szCs w:val="20"/>
              </w:rPr>
              <w:t xml:space="preserve">La preuve </w:t>
            </w:r>
          </w:p>
          <w:p w:rsidR="007B2C89" w:rsidRPr="00B715AE" w:rsidRDefault="007B2C89" w:rsidP="007B2C89">
            <w:pPr>
              <w:pStyle w:val="Paragraphedeliste"/>
              <w:numPr>
                <w:ilvl w:val="0"/>
                <w:numId w:val="30"/>
              </w:numPr>
              <w:spacing w:line="240" w:lineRule="auto"/>
              <w:ind w:left="273" w:hanging="273"/>
              <w:rPr>
                <w:b/>
                <w:bCs/>
                <w:color w:val="0F243E" w:themeColor="text2" w:themeShade="80"/>
                <w:sz w:val="20"/>
              </w:rPr>
            </w:pPr>
            <w:r w:rsidRPr="00B715AE">
              <w:rPr>
                <w:rFonts w:asciiTheme="minorHAnsi" w:hAnsiTheme="minorHAnsi" w:cstheme="minorHAnsi"/>
                <w:color w:val="0F243E" w:themeColor="text2" w:themeShade="80"/>
                <w:sz w:val="20"/>
                <w:szCs w:val="20"/>
              </w:rPr>
              <w:t>Le droit de la preuve lié à l’internet</w:t>
            </w:r>
          </w:p>
        </w:tc>
        <w:tc>
          <w:tcPr>
            <w:tcW w:w="5437" w:type="dxa"/>
            <w:shd w:val="clear" w:color="auto" w:fill="auto"/>
          </w:tcPr>
          <w:p w:rsidR="007B2C89" w:rsidRPr="005E2A7D" w:rsidRDefault="007B2C89" w:rsidP="000110F1">
            <w:pPr>
              <w:rPr>
                <w:b/>
                <w:bCs/>
                <w:color w:val="C00000"/>
              </w:rPr>
            </w:pPr>
            <w:r w:rsidRPr="005E2A7D">
              <w:rPr>
                <w:b/>
                <w:bCs/>
                <w:color w:val="C00000"/>
              </w:rPr>
              <w:t>2.2 Les sujets de droit et leurs prérogatives</w:t>
            </w:r>
          </w:p>
          <w:p w:rsidR="007B2C89" w:rsidRPr="005E2A7D" w:rsidRDefault="007B2C89" w:rsidP="000110F1">
            <w:pPr>
              <w:rPr>
                <w:b/>
                <w:bCs/>
                <w:i/>
                <w:color w:val="0F243E" w:themeColor="text2" w:themeShade="80"/>
                <w:sz w:val="20"/>
              </w:rPr>
            </w:pPr>
            <w:r w:rsidRPr="005E2A7D">
              <w:rPr>
                <w:b/>
                <w:bCs/>
                <w:i/>
                <w:color w:val="0F243E" w:themeColor="text2" w:themeShade="80"/>
                <w:sz w:val="20"/>
              </w:rPr>
              <w:t>La preuve des droits subjectifs</w:t>
            </w:r>
          </w:p>
          <w:p w:rsidR="007B2C89" w:rsidRPr="005E2A7D" w:rsidRDefault="007B2C89" w:rsidP="000110F1">
            <w:pPr>
              <w:pStyle w:val="Paragraphedeliste1"/>
              <w:shd w:val="clear" w:color="auto" w:fill="D9D9D9" w:themeFill="background1" w:themeFillShade="D9"/>
              <w:ind w:left="0"/>
              <w:rPr>
                <w:rFonts w:ascii="Calibri" w:hAnsi="Calibri" w:cs="Times New Roman"/>
                <w:color w:val="0F243E" w:themeColor="text2" w:themeShade="80"/>
                <w:sz w:val="20"/>
                <w:szCs w:val="20"/>
              </w:rPr>
            </w:pPr>
            <w:r w:rsidRPr="005E2A7D">
              <w:rPr>
                <w:rFonts w:ascii="Calibri" w:hAnsi="Calibri" w:cs="Times New Roman"/>
                <w:color w:val="0F243E" w:themeColor="text2" w:themeShade="80"/>
                <w:sz w:val="20"/>
                <w:szCs w:val="20"/>
              </w:rPr>
              <w:t>La charge de la preuve</w:t>
            </w:r>
          </w:p>
          <w:p w:rsidR="007B2C89" w:rsidRPr="005E2A7D" w:rsidRDefault="007B2C89" w:rsidP="000110F1">
            <w:pPr>
              <w:pStyle w:val="Paragraphedeliste1"/>
              <w:shd w:val="clear" w:color="auto" w:fill="D9D9D9" w:themeFill="background1" w:themeFillShade="D9"/>
              <w:ind w:left="0"/>
              <w:rPr>
                <w:rFonts w:ascii="Calibri" w:hAnsi="Calibri" w:cs="Times New Roman"/>
                <w:color w:val="0F243E" w:themeColor="text2" w:themeShade="80"/>
                <w:sz w:val="20"/>
                <w:szCs w:val="20"/>
              </w:rPr>
            </w:pPr>
            <w:r w:rsidRPr="005E2A7D">
              <w:rPr>
                <w:rFonts w:ascii="Calibri" w:hAnsi="Calibri" w:cs="Times New Roman"/>
                <w:color w:val="0F243E" w:themeColor="text2" w:themeShade="80"/>
                <w:sz w:val="20"/>
                <w:szCs w:val="20"/>
              </w:rPr>
              <w:t>Les modes de preuve</w:t>
            </w:r>
          </w:p>
          <w:p w:rsidR="007B2C89" w:rsidRPr="00315160" w:rsidRDefault="007B2C89" w:rsidP="000110F1">
            <w:pPr>
              <w:pStyle w:val="Paragraphedeliste1"/>
              <w:shd w:val="clear" w:color="auto" w:fill="D9D9D9" w:themeFill="background1" w:themeFillShade="D9"/>
              <w:ind w:left="0"/>
              <w:rPr>
                <w:b/>
                <w:bCs/>
                <w:sz w:val="20"/>
              </w:rPr>
            </w:pPr>
            <w:r w:rsidRPr="005E2A7D">
              <w:rPr>
                <w:rFonts w:ascii="Calibri" w:hAnsi="Calibri" w:cs="Times New Roman"/>
                <w:color w:val="0F243E" w:themeColor="text2" w:themeShade="80"/>
                <w:sz w:val="20"/>
                <w:szCs w:val="20"/>
              </w:rPr>
              <w:t>L’admissibilité de la preuve</w:t>
            </w:r>
          </w:p>
        </w:tc>
      </w:tr>
      <w:tr w:rsidR="007B2C89" w:rsidRPr="0013541D" w:rsidTr="000110F1">
        <w:trPr>
          <w:trHeight w:val="986"/>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863AFD" w:rsidRDefault="007B2C89" w:rsidP="000110F1">
            <w:pPr>
              <w:rPr>
                <w:b/>
                <w:color w:val="0F243E" w:themeColor="text2" w:themeShade="80"/>
              </w:rPr>
            </w:pPr>
            <w:r>
              <w:rPr>
                <w:b/>
                <w:bCs/>
                <w:color w:val="0F243E" w:themeColor="text2" w:themeShade="80"/>
              </w:rPr>
              <w:t>3.2.</w:t>
            </w:r>
            <w:r w:rsidRPr="00863AFD">
              <w:rPr>
                <w:b/>
                <w:bCs/>
                <w:color w:val="0F243E" w:themeColor="text2" w:themeShade="80"/>
              </w:rPr>
              <w:t>3</w:t>
            </w:r>
          </w:p>
          <w:p w:rsidR="007B2C89" w:rsidRDefault="007B2C89" w:rsidP="000110F1">
            <w:pPr>
              <w:rPr>
                <w:b/>
                <w:bCs/>
                <w:color w:val="0F243E" w:themeColor="text2" w:themeShade="80"/>
              </w:rPr>
            </w:pPr>
            <w:r w:rsidRPr="00863AFD">
              <w:rPr>
                <w:b/>
                <w:bCs/>
                <w:color w:val="0F243E" w:themeColor="text2" w:themeShade="80"/>
              </w:rPr>
              <w:t>Gestion des flux d’appel téléphonique</w:t>
            </w:r>
          </w:p>
          <w:p w:rsidR="007B2C89" w:rsidRPr="002774D0" w:rsidRDefault="007B2C89" w:rsidP="000110F1">
            <w:pPr>
              <w:rPr>
                <w:b/>
                <w:bCs/>
                <w:color w:val="808080" w:themeColor="background1" w:themeShade="80"/>
                <w:sz w:val="20"/>
              </w:rPr>
            </w:pPr>
            <w:r w:rsidRPr="002774D0">
              <w:rPr>
                <w:b/>
                <w:bCs/>
                <w:color w:val="808080" w:themeColor="background1" w:themeShade="80"/>
                <w:sz w:val="20"/>
              </w:rPr>
              <w:t xml:space="preserve">Savoirs juridiques et économiques </w:t>
            </w:r>
          </w:p>
          <w:p w:rsidR="007B2C89" w:rsidRPr="005E2A7D"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5E2A7D">
              <w:rPr>
                <w:rFonts w:asciiTheme="minorHAnsi" w:hAnsiTheme="minorHAnsi" w:cstheme="minorHAnsi"/>
                <w:color w:val="0F243E" w:themeColor="text2" w:themeShade="80"/>
                <w:sz w:val="20"/>
                <w:szCs w:val="20"/>
              </w:rPr>
              <w:t xml:space="preserve">Les droits et les obligations des salariés en matière d’utilisation des technologies de la communication </w:t>
            </w:r>
          </w:p>
          <w:p w:rsidR="007B2C89" w:rsidRPr="005E2A7D"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5E2A7D">
              <w:rPr>
                <w:rFonts w:asciiTheme="minorHAnsi" w:hAnsiTheme="minorHAnsi" w:cstheme="minorHAnsi"/>
                <w:color w:val="0F243E" w:themeColor="text2" w:themeShade="80"/>
                <w:sz w:val="20"/>
                <w:szCs w:val="20"/>
              </w:rPr>
              <w:t xml:space="preserve">La confidentialité </w:t>
            </w:r>
          </w:p>
          <w:p w:rsidR="007B2C89" w:rsidRPr="00B715AE" w:rsidRDefault="007B2C89" w:rsidP="007B2C89">
            <w:pPr>
              <w:pStyle w:val="Paragraphedeliste"/>
              <w:numPr>
                <w:ilvl w:val="0"/>
                <w:numId w:val="30"/>
              </w:numPr>
              <w:spacing w:line="240" w:lineRule="auto"/>
              <w:ind w:left="273" w:hanging="273"/>
              <w:rPr>
                <w:b/>
                <w:bCs/>
                <w:color w:val="0F243E" w:themeColor="text2" w:themeShade="80"/>
                <w:sz w:val="20"/>
              </w:rPr>
            </w:pPr>
            <w:r w:rsidRPr="005E2A7D">
              <w:rPr>
                <w:rFonts w:asciiTheme="minorHAnsi" w:hAnsiTheme="minorHAnsi" w:cstheme="minorHAnsi"/>
                <w:color w:val="0F243E" w:themeColor="text2" w:themeShade="80"/>
                <w:sz w:val="20"/>
                <w:szCs w:val="20"/>
              </w:rPr>
              <w:t>Les limites au contrôle des salariés dans leur usage du téléphone</w:t>
            </w:r>
          </w:p>
        </w:tc>
        <w:tc>
          <w:tcPr>
            <w:tcW w:w="5437" w:type="dxa"/>
            <w:shd w:val="clear" w:color="auto" w:fill="auto"/>
          </w:tcPr>
          <w:p w:rsidR="007B2C89" w:rsidRPr="005E2A7D" w:rsidRDefault="007B2C89" w:rsidP="000110F1">
            <w:pPr>
              <w:rPr>
                <w:b/>
                <w:bCs/>
                <w:color w:val="C00000"/>
              </w:rPr>
            </w:pPr>
            <w:r w:rsidRPr="005E2A7D">
              <w:rPr>
                <w:b/>
                <w:bCs/>
                <w:color w:val="C00000"/>
              </w:rPr>
              <w:t>3.3 Le déroulement de carrière</w:t>
            </w:r>
          </w:p>
          <w:p w:rsidR="007B2C89" w:rsidRPr="00315160" w:rsidRDefault="007B2C89" w:rsidP="000110F1">
            <w:pPr>
              <w:rPr>
                <w:b/>
                <w:bCs/>
                <w:sz w:val="20"/>
              </w:rPr>
            </w:pPr>
            <w:r w:rsidRPr="005E2A7D">
              <w:rPr>
                <w:b/>
                <w:bCs/>
                <w:i/>
                <w:color w:val="0F243E" w:themeColor="text2" w:themeShade="80"/>
                <w:sz w:val="20"/>
              </w:rPr>
              <w:t>Le contrat de travail</w:t>
            </w:r>
          </w:p>
        </w:tc>
      </w:tr>
      <w:tr w:rsidR="007B2C89" w:rsidRPr="0013541D" w:rsidTr="000110F1">
        <w:trPr>
          <w:trHeight w:val="1256"/>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863AFD" w:rsidRDefault="007B2C89" w:rsidP="000110F1">
            <w:pPr>
              <w:rPr>
                <w:b/>
                <w:color w:val="0F243E" w:themeColor="text2" w:themeShade="80"/>
              </w:rPr>
            </w:pPr>
            <w:r>
              <w:rPr>
                <w:b/>
                <w:bCs/>
                <w:color w:val="0F243E" w:themeColor="text2" w:themeShade="80"/>
              </w:rPr>
              <w:t>3.2.</w:t>
            </w:r>
            <w:r w:rsidRPr="00863AFD">
              <w:rPr>
                <w:b/>
                <w:bCs/>
                <w:color w:val="0F243E" w:themeColor="text2" w:themeShade="80"/>
              </w:rPr>
              <w:t>4</w:t>
            </w:r>
          </w:p>
          <w:p w:rsidR="007B2C89" w:rsidRDefault="007B2C89" w:rsidP="000110F1">
            <w:pPr>
              <w:rPr>
                <w:b/>
                <w:bCs/>
                <w:color w:val="0F243E" w:themeColor="text2" w:themeShade="80"/>
              </w:rPr>
            </w:pPr>
            <w:r w:rsidRPr="00863AFD">
              <w:rPr>
                <w:b/>
                <w:bCs/>
                <w:color w:val="0F243E" w:themeColor="text2" w:themeShade="80"/>
              </w:rPr>
              <w:t>Gestion d’espaces collaboratifs</w:t>
            </w:r>
          </w:p>
          <w:p w:rsidR="007B2C89" w:rsidRPr="002774D0" w:rsidRDefault="007B2C89" w:rsidP="000110F1">
            <w:pPr>
              <w:rPr>
                <w:b/>
                <w:bCs/>
                <w:color w:val="808080" w:themeColor="background1" w:themeShade="80"/>
                <w:sz w:val="20"/>
              </w:rPr>
            </w:pPr>
            <w:r w:rsidRPr="002774D0">
              <w:rPr>
                <w:b/>
                <w:bCs/>
                <w:color w:val="808080" w:themeColor="background1" w:themeShade="80"/>
                <w:sz w:val="20"/>
              </w:rPr>
              <w:t xml:space="preserve">Savoirs juridiques et économiques </w:t>
            </w:r>
          </w:p>
          <w:p w:rsidR="007B2C89" w:rsidRPr="005E2A7D"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5E2A7D">
              <w:rPr>
                <w:rFonts w:asciiTheme="minorHAnsi" w:hAnsiTheme="minorHAnsi" w:cstheme="minorHAnsi"/>
                <w:color w:val="0F243E" w:themeColor="text2" w:themeShade="80"/>
                <w:sz w:val="20"/>
                <w:szCs w:val="20"/>
              </w:rPr>
              <w:t xml:space="preserve">Le contrôle des salariés dans leur usage des nouvelles technologies </w:t>
            </w:r>
          </w:p>
          <w:p w:rsidR="007B2C89" w:rsidRPr="005E2A7D"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5E2A7D">
              <w:rPr>
                <w:rFonts w:asciiTheme="minorHAnsi" w:hAnsiTheme="minorHAnsi" w:cstheme="minorHAnsi"/>
                <w:color w:val="0F243E" w:themeColor="text2" w:themeShade="80"/>
                <w:sz w:val="20"/>
                <w:szCs w:val="20"/>
              </w:rPr>
              <w:t xml:space="preserve">Les règles de droit, les recommandations relatives aux données numériques, aux droits d’auteurs, à la production intellectuelle </w:t>
            </w:r>
          </w:p>
          <w:p w:rsidR="007B2C89" w:rsidRPr="00B715AE" w:rsidRDefault="007B2C89" w:rsidP="007B2C89">
            <w:pPr>
              <w:pStyle w:val="Paragraphedeliste"/>
              <w:numPr>
                <w:ilvl w:val="0"/>
                <w:numId w:val="30"/>
              </w:numPr>
              <w:spacing w:line="240" w:lineRule="auto"/>
              <w:ind w:left="273" w:hanging="273"/>
              <w:rPr>
                <w:b/>
                <w:bCs/>
                <w:color w:val="0F243E" w:themeColor="text2" w:themeShade="80"/>
                <w:sz w:val="20"/>
              </w:rPr>
            </w:pPr>
            <w:r w:rsidRPr="005E2A7D">
              <w:rPr>
                <w:rFonts w:asciiTheme="minorHAnsi" w:hAnsiTheme="minorHAnsi" w:cstheme="minorHAnsi"/>
                <w:color w:val="0F243E" w:themeColor="text2" w:themeShade="80"/>
                <w:sz w:val="20"/>
                <w:szCs w:val="20"/>
              </w:rPr>
              <w:t>Les enjeux sociaux dans les espaces collaboratifs</w:t>
            </w:r>
          </w:p>
        </w:tc>
        <w:tc>
          <w:tcPr>
            <w:tcW w:w="5437" w:type="dxa"/>
            <w:shd w:val="clear" w:color="auto" w:fill="auto"/>
          </w:tcPr>
          <w:p w:rsidR="007B2C89" w:rsidRPr="00315160" w:rsidRDefault="007B2C89" w:rsidP="000110F1">
            <w:pPr>
              <w:autoSpaceDE w:val="0"/>
              <w:autoSpaceDN w:val="0"/>
              <w:adjustRightInd w:val="0"/>
              <w:rPr>
                <w:b/>
                <w:bCs/>
                <w:color w:val="C00000"/>
              </w:rPr>
            </w:pPr>
            <w:r w:rsidRPr="00315160">
              <w:rPr>
                <w:b/>
                <w:bCs/>
                <w:color w:val="C00000"/>
              </w:rPr>
              <w:t>1.3 Les entreprises</w:t>
            </w:r>
          </w:p>
          <w:p w:rsidR="007B2C89" w:rsidRPr="00863AFD" w:rsidRDefault="007B2C89" w:rsidP="000110F1">
            <w:pPr>
              <w:autoSpaceDE w:val="0"/>
              <w:autoSpaceDN w:val="0"/>
              <w:adjustRightInd w:val="0"/>
              <w:rPr>
                <w:b/>
                <w:bCs/>
                <w:i/>
                <w:color w:val="0F243E" w:themeColor="text2" w:themeShade="80"/>
                <w:sz w:val="20"/>
              </w:rPr>
            </w:pPr>
            <w:r w:rsidRPr="00863AFD">
              <w:rPr>
                <w:b/>
                <w:bCs/>
                <w:i/>
                <w:color w:val="0F243E" w:themeColor="text2" w:themeShade="80"/>
                <w:sz w:val="20"/>
              </w:rPr>
              <w:t xml:space="preserve">Coordination et prise de décision </w:t>
            </w:r>
          </w:p>
          <w:p w:rsidR="007B2C89" w:rsidRPr="00863AFD" w:rsidRDefault="007B2C89" w:rsidP="000110F1">
            <w:pPr>
              <w:shd w:val="clear" w:color="auto" w:fill="D9D9D9" w:themeFill="background1" w:themeFillShade="D9"/>
              <w:autoSpaceDE w:val="0"/>
              <w:autoSpaceDN w:val="0"/>
              <w:adjustRightInd w:val="0"/>
              <w:rPr>
                <w:strike/>
                <w:color w:val="0F243E" w:themeColor="text2" w:themeShade="80"/>
                <w:sz w:val="20"/>
              </w:rPr>
            </w:pPr>
            <w:r w:rsidRPr="00863AFD">
              <w:rPr>
                <w:color w:val="0F243E" w:themeColor="text2" w:themeShade="80"/>
                <w:sz w:val="20"/>
              </w:rPr>
              <w:t>Les structures d’entreprise</w:t>
            </w:r>
          </w:p>
          <w:p w:rsidR="007B2C89" w:rsidRPr="005E2A7D" w:rsidRDefault="007B2C89" w:rsidP="000110F1">
            <w:pPr>
              <w:shd w:val="clear" w:color="auto" w:fill="D9D9D9" w:themeFill="background1" w:themeFillShade="D9"/>
              <w:autoSpaceDE w:val="0"/>
              <w:autoSpaceDN w:val="0"/>
              <w:adjustRightInd w:val="0"/>
              <w:rPr>
                <w:color w:val="0F243E" w:themeColor="text2" w:themeShade="80"/>
                <w:sz w:val="20"/>
              </w:rPr>
            </w:pPr>
            <w:r w:rsidRPr="00863AFD">
              <w:rPr>
                <w:color w:val="0F243E" w:themeColor="text2" w:themeShade="80"/>
                <w:sz w:val="20"/>
              </w:rPr>
              <w:t>La prise de décision</w:t>
            </w:r>
          </w:p>
          <w:p w:rsidR="007B2C89" w:rsidRPr="005E2A7D" w:rsidRDefault="007B2C89" w:rsidP="000110F1">
            <w:pPr>
              <w:autoSpaceDE w:val="0"/>
              <w:autoSpaceDN w:val="0"/>
              <w:adjustRightInd w:val="0"/>
              <w:rPr>
                <w:b/>
                <w:bCs/>
                <w:color w:val="C00000"/>
              </w:rPr>
            </w:pPr>
            <w:r w:rsidRPr="005E2A7D">
              <w:rPr>
                <w:b/>
                <w:bCs/>
                <w:color w:val="C00000"/>
              </w:rPr>
              <w:t>3.1 Les ressources humaines</w:t>
            </w:r>
          </w:p>
          <w:p w:rsidR="007B2C89" w:rsidRPr="002928EC" w:rsidRDefault="007B2C89" w:rsidP="000110F1">
            <w:pPr>
              <w:rPr>
                <w:b/>
                <w:i/>
              </w:rPr>
            </w:pPr>
            <w:r w:rsidRPr="002928EC">
              <w:rPr>
                <w:b/>
                <w:i/>
              </w:rPr>
              <w:t>Le management des ressources humaines</w:t>
            </w:r>
          </w:p>
          <w:p w:rsidR="007B2C89" w:rsidRPr="0089171B" w:rsidRDefault="007B2C89" w:rsidP="0089171B">
            <w:pPr>
              <w:shd w:val="clear" w:color="auto" w:fill="D9D9D9" w:themeFill="background1" w:themeFillShade="D9"/>
              <w:autoSpaceDE w:val="0"/>
              <w:autoSpaceDN w:val="0"/>
              <w:adjustRightInd w:val="0"/>
              <w:rPr>
                <w:color w:val="0F243E" w:themeColor="text2" w:themeShade="80"/>
                <w:sz w:val="20"/>
              </w:rPr>
            </w:pPr>
            <w:r w:rsidRPr="0089171B">
              <w:rPr>
                <w:color w:val="0F243E" w:themeColor="text2" w:themeShade="80"/>
                <w:sz w:val="20"/>
              </w:rPr>
              <w:t>La motivation au travail</w:t>
            </w:r>
          </w:p>
          <w:p w:rsidR="007B2C89" w:rsidRPr="0089171B" w:rsidRDefault="007B2C89" w:rsidP="0089171B">
            <w:pPr>
              <w:shd w:val="clear" w:color="auto" w:fill="D9D9D9" w:themeFill="background1" w:themeFillShade="D9"/>
              <w:autoSpaceDE w:val="0"/>
              <w:autoSpaceDN w:val="0"/>
              <w:adjustRightInd w:val="0"/>
              <w:rPr>
                <w:color w:val="0F243E" w:themeColor="text2" w:themeShade="80"/>
                <w:sz w:val="20"/>
              </w:rPr>
            </w:pPr>
            <w:r w:rsidRPr="0089171B">
              <w:rPr>
                <w:color w:val="0F243E" w:themeColor="text2" w:themeShade="80"/>
                <w:sz w:val="20"/>
              </w:rPr>
              <w:t>La communication interne dans les organisations</w:t>
            </w:r>
          </w:p>
          <w:p w:rsidR="007B2C89" w:rsidRPr="005E2A7D" w:rsidRDefault="007B2C89" w:rsidP="000110F1">
            <w:pPr>
              <w:autoSpaceDE w:val="0"/>
              <w:autoSpaceDN w:val="0"/>
              <w:adjustRightInd w:val="0"/>
              <w:rPr>
                <w:b/>
                <w:bCs/>
                <w:color w:val="C00000"/>
              </w:rPr>
            </w:pPr>
            <w:r w:rsidRPr="005E2A7D">
              <w:rPr>
                <w:b/>
                <w:bCs/>
                <w:color w:val="C00000"/>
              </w:rPr>
              <w:t>3.3 Le déroulement de carrière</w:t>
            </w:r>
          </w:p>
          <w:p w:rsidR="007B2C89" w:rsidRDefault="007B2C89" w:rsidP="000110F1">
            <w:pPr>
              <w:rPr>
                <w:b/>
                <w:bCs/>
                <w:i/>
              </w:rPr>
            </w:pPr>
            <w:r w:rsidRPr="002928EC">
              <w:rPr>
                <w:b/>
                <w:bCs/>
                <w:i/>
              </w:rPr>
              <w:t>Le contrat de travail</w:t>
            </w:r>
          </w:p>
          <w:p w:rsidR="007B2C89" w:rsidRPr="005E2A7D" w:rsidRDefault="007B2C89" w:rsidP="000110F1">
            <w:pPr>
              <w:autoSpaceDE w:val="0"/>
              <w:autoSpaceDN w:val="0"/>
              <w:adjustRightInd w:val="0"/>
              <w:rPr>
                <w:b/>
                <w:bCs/>
                <w:color w:val="C00000"/>
              </w:rPr>
            </w:pPr>
            <w:r w:rsidRPr="005E2A7D">
              <w:rPr>
                <w:b/>
                <w:bCs/>
                <w:color w:val="C00000"/>
              </w:rPr>
              <w:t>5.2 Le cadre juridique des échanges</w:t>
            </w:r>
          </w:p>
          <w:p w:rsidR="007B2C89" w:rsidRDefault="007B2C89" w:rsidP="000110F1">
            <w:pPr>
              <w:rPr>
                <w:b/>
                <w:bCs/>
                <w:i/>
              </w:rPr>
            </w:pPr>
            <w:r>
              <w:rPr>
                <w:b/>
                <w:bCs/>
                <w:i/>
              </w:rPr>
              <w:t>Les libertés économiques et le droit de propriété</w:t>
            </w:r>
          </w:p>
          <w:p w:rsidR="007B2C89" w:rsidRPr="005E2A7D" w:rsidRDefault="007B2C89" w:rsidP="0089171B">
            <w:pPr>
              <w:shd w:val="clear" w:color="auto" w:fill="D9D9D9" w:themeFill="background1" w:themeFillShade="D9"/>
              <w:autoSpaceDE w:val="0"/>
              <w:autoSpaceDN w:val="0"/>
              <w:adjustRightInd w:val="0"/>
              <w:rPr>
                <w:b/>
                <w:bCs/>
                <w:color w:val="C00000"/>
              </w:rPr>
            </w:pPr>
            <w:r w:rsidRPr="0089171B">
              <w:rPr>
                <w:color w:val="0F243E" w:themeColor="text2" w:themeShade="80"/>
                <w:sz w:val="20"/>
              </w:rPr>
              <w:t>La propriété corporelle et intellectuelle</w:t>
            </w:r>
          </w:p>
        </w:tc>
      </w:tr>
    </w:tbl>
    <w:p w:rsidR="007B2C89" w:rsidRDefault="007B2C89" w:rsidP="007B2C89"/>
    <w:p w:rsidR="007B2C89" w:rsidRDefault="007B2C89" w:rsidP="007B2C89">
      <w:r>
        <w:br w:type="page"/>
      </w:r>
    </w:p>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861"/>
        <w:gridCol w:w="3216"/>
        <w:gridCol w:w="5437"/>
      </w:tblGrid>
      <w:tr w:rsidR="007B2C89" w:rsidRPr="006867B4" w:rsidTr="000110F1">
        <w:tc>
          <w:tcPr>
            <w:tcW w:w="861" w:type="dxa"/>
            <w:shd w:val="clear" w:color="auto" w:fill="17365D" w:themeFill="text2" w:themeFillShade="BF"/>
          </w:tcPr>
          <w:p w:rsidR="007B2C89" w:rsidRPr="006867B4" w:rsidRDefault="007B2C89" w:rsidP="000110F1">
            <w:pPr>
              <w:jc w:val="center"/>
              <w:rPr>
                <w:b/>
                <w:color w:val="FFFFFF" w:themeColor="background1"/>
                <w:szCs w:val="20"/>
              </w:rPr>
            </w:pPr>
          </w:p>
        </w:tc>
        <w:tc>
          <w:tcPr>
            <w:tcW w:w="3216"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437"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Lien avec le programme d’économie-droit</w:t>
            </w:r>
          </w:p>
        </w:tc>
      </w:tr>
      <w:tr w:rsidR="007B2C89" w:rsidRPr="00315160" w:rsidTr="000110F1">
        <w:trPr>
          <w:trHeight w:val="983"/>
        </w:trPr>
        <w:tc>
          <w:tcPr>
            <w:tcW w:w="861" w:type="dxa"/>
            <w:vMerge w:val="restart"/>
            <w:shd w:val="clear" w:color="auto" w:fill="auto"/>
            <w:textDirection w:val="btLr"/>
            <w:vAlign w:val="center"/>
          </w:tcPr>
          <w:p w:rsidR="007B2C89" w:rsidRPr="00975088" w:rsidRDefault="007B2C89" w:rsidP="000110F1">
            <w:pPr>
              <w:ind w:left="113" w:right="113"/>
              <w:jc w:val="center"/>
              <w:rPr>
                <w:rFonts w:ascii="Cambria" w:eastAsia="Times New Roman" w:hAnsi="Cambria" w:cs="Tahoma"/>
                <w:b/>
                <w:bCs/>
                <w:color w:val="C00000"/>
                <w:kern w:val="1"/>
                <w:sz w:val="24"/>
                <w:szCs w:val="28"/>
                <w:lang w:eastAsia="ar-SA"/>
              </w:rPr>
            </w:pPr>
            <w:r w:rsidRPr="00975088">
              <w:rPr>
                <w:rFonts w:ascii="Cambria" w:eastAsia="Times New Roman" w:hAnsi="Cambria" w:cs="Tahoma"/>
                <w:b/>
                <w:bCs/>
                <w:color w:val="C00000"/>
                <w:kern w:val="1"/>
                <w:sz w:val="24"/>
                <w:szCs w:val="28"/>
                <w:lang w:eastAsia="ar-SA"/>
              </w:rPr>
              <w:t xml:space="preserve">Pôle 3 : Gestion administrative </w:t>
            </w:r>
            <w:r>
              <w:rPr>
                <w:rFonts w:ascii="Cambria" w:eastAsia="Times New Roman" w:hAnsi="Cambria" w:cs="Tahoma"/>
                <w:b/>
                <w:bCs/>
                <w:color w:val="C00000"/>
                <w:kern w:val="1"/>
                <w:sz w:val="24"/>
                <w:szCs w:val="28"/>
                <w:lang w:eastAsia="ar-SA"/>
              </w:rPr>
              <w:t>interne</w:t>
            </w:r>
          </w:p>
          <w:p w:rsidR="007B2C89" w:rsidRPr="00AF7783" w:rsidRDefault="007B2C89" w:rsidP="000110F1">
            <w:pPr>
              <w:ind w:left="113" w:right="113"/>
              <w:jc w:val="center"/>
              <w:rPr>
                <w:b/>
                <w:szCs w:val="20"/>
              </w:rPr>
            </w:pPr>
            <w:r w:rsidRPr="006B153B">
              <w:rPr>
                <w:b/>
                <w:bCs/>
                <w:color w:val="0F243E" w:themeColor="text2" w:themeShade="80"/>
              </w:rPr>
              <w:t>3.3 – Gestion des espaces de travail et des ressources</w:t>
            </w:r>
          </w:p>
        </w:tc>
        <w:tc>
          <w:tcPr>
            <w:tcW w:w="3216" w:type="dxa"/>
            <w:shd w:val="clear" w:color="auto" w:fill="auto"/>
          </w:tcPr>
          <w:p w:rsidR="007B2C89" w:rsidRPr="00734FD3" w:rsidRDefault="007B2C89" w:rsidP="000110F1">
            <w:pPr>
              <w:rPr>
                <w:b/>
                <w:color w:val="0F243E" w:themeColor="text2" w:themeShade="80"/>
                <w:sz w:val="20"/>
              </w:rPr>
            </w:pPr>
            <w:r>
              <w:rPr>
                <w:b/>
                <w:color w:val="0F243E" w:themeColor="text2" w:themeShade="80"/>
                <w:sz w:val="20"/>
              </w:rPr>
              <w:t>3.3.</w:t>
            </w:r>
            <w:r w:rsidRPr="00734FD3">
              <w:rPr>
                <w:b/>
                <w:color w:val="0F243E" w:themeColor="text2" w:themeShade="80"/>
                <w:sz w:val="20"/>
              </w:rPr>
              <w:t>1</w:t>
            </w:r>
          </w:p>
          <w:p w:rsidR="007B2C89" w:rsidRDefault="007B2C89" w:rsidP="000110F1">
            <w:pPr>
              <w:rPr>
                <w:b/>
                <w:color w:val="0F243E" w:themeColor="text2" w:themeShade="80"/>
                <w:sz w:val="20"/>
              </w:rPr>
            </w:pPr>
            <w:r w:rsidRPr="00734FD3">
              <w:rPr>
                <w:b/>
                <w:color w:val="0F243E" w:themeColor="text2" w:themeShade="80"/>
                <w:sz w:val="20"/>
              </w:rPr>
              <w:t>Accueil, orientation et information des visiteurs des espaces de travail</w:t>
            </w:r>
          </w:p>
          <w:p w:rsidR="007B2C89" w:rsidRPr="002774D0" w:rsidRDefault="007B2C89" w:rsidP="000110F1">
            <w:pPr>
              <w:rPr>
                <w:b/>
                <w:i/>
                <w:color w:val="808080" w:themeColor="background1" w:themeShade="80"/>
                <w:sz w:val="20"/>
              </w:rPr>
            </w:pPr>
            <w:r w:rsidRPr="002774D0">
              <w:rPr>
                <w:b/>
                <w:bCs/>
                <w:i/>
                <w:color w:val="808080" w:themeColor="background1" w:themeShade="80"/>
                <w:sz w:val="20"/>
              </w:rPr>
              <w:t xml:space="preserve">Savoirs juridiques et économiques </w:t>
            </w:r>
          </w:p>
          <w:p w:rsidR="007B2C89" w:rsidRPr="006B153B" w:rsidRDefault="007B2C89" w:rsidP="007B2C89">
            <w:pPr>
              <w:pStyle w:val="Paragraphedeliste"/>
              <w:numPr>
                <w:ilvl w:val="0"/>
                <w:numId w:val="30"/>
              </w:numPr>
              <w:spacing w:line="240" w:lineRule="auto"/>
              <w:ind w:left="273" w:hanging="273"/>
              <w:rPr>
                <w:b/>
                <w:i/>
                <w:color w:val="0F243E" w:themeColor="text2" w:themeShade="80"/>
                <w:sz w:val="20"/>
              </w:rPr>
            </w:pPr>
            <w:r w:rsidRPr="006B153B">
              <w:rPr>
                <w:rFonts w:asciiTheme="minorHAnsi" w:hAnsiTheme="minorHAnsi" w:cstheme="minorHAnsi"/>
                <w:color w:val="0F243E" w:themeColor="text2" w:themeShade="80"/>
                <w:sz w:val="20"/>
                <w:szCs w:val="20"/>
              </w:rPr>
              <w:t>Les dispositions réglementaires relatives à l’accueil des personnes en situation de handicap dans des espaces ouverts au public</w:t>
            </w:r>
          </w:p>
        </w:tc>
        <w:tc>
          <w:tcPr>
            <w:tcW w:w="5437" w:type="dxa"/>
            <w:shd w:val="clear" w:color="auto" w:fill="auto"/>
          </w:tcPr>
          <w:p w:rsidR="007B2C89" w:rsidRPr="006B153B" w:rsidRDefault="007B2C89" w:rsidP="000110F1">
            <w:pPr>
              <w:rPr>
                <w:b/>
                <w:bCs/>
                <w:color w:val="C00000"/>
              </w:rPr>
            </w:pPr>
            <w:r w:rsidRPr="006B153B">
              <w:rPr>
                <w:b/>
                <w:bCs/>
                <w:color w:val="C00000"/>
              </w:rPr>
              <w:t>2.2 Les sujets de droit et leurs prérogatives</w:t>
            </w:r>
          </w:p>
          <w:p w:rsidR="007B2C89" w:rsidRPr="006B153B" w:rsidRDefault="007B2C89" w:rsidP="000110F1">
            <w:pPr>
              <w:ind w:left="260" w:hanging="260"/>
              <w:rPr>
                <w:b/>
                <w:i/>
              </w:rPr>
            </w:pPr>
            <w:r w:rsidRPr="006B153B">
              <w:rPr>
                <w:b/>
                <w:bCs/>
                <w:i/>
                <w:color w:val="0F243E" w:themeColor="text2" w:themeShade="80"/>
                <w:sz w:val="20"/>
              </w:rPr>
              <w:t>Les titulaires des droits subjectifs</w:t>
            </w:r>
          </w:p>
        </w:tc>
      </w:tr>
      <w:tr w:rsidR="007B2C89" w:rsidRPr="00315160" w:rsidTr="000110F1">
        <w:trPr>
          <w:trHeight w:val="3250"/>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734FD3" w:rsidRDefault="007B2C89" w:rsidP="000110F1">
            <w:pPr>
              <w:rPr>
                <w:b/>
                <w:color w:val="0F243E" w:themeColor="text2" w:themeShade="80"/>
                <w:sz w:val="20"/>
              </w:rPr>
            </w:pPr>
            <w:r>
              <w:rPr>
                <w:b/>
                <w:color w:val="0F243E" w:themeColor="text2" w:themeShade="80"/>
                <w:sz w:val="20"/>
              </w:rPr>
              <w:t>3.3.</w:t>
            </w:r>
            <w:r w:rsidRPr="00734FD3">
              <w:rPr>
                <w:b/>
                <w:color w:val="0F243E" w:themeColor="text2" w:themeShade="80"/>
                <w:sz w:val="20"/>
              </w:rPr>
              <w:t>2</w:t>
            </w:r>
          </w:p>
          <w:p w:rsidR="007B2C89" w:rsidRDefault="007B2C89" w:rsidP="000110F1">
            <w:pPr>
              <w:rPr>
                <w:b/>
                <w:color w:val="0F243E" w:themeColor="text2" w:themeShade="80"/>
                <w:sz w:val="20"/>
              </w:rPr>
            </w:pPr>
            <w:r w:rsidRPr="00734FD3">
              <w:rPr>
                <w:b/>
                <w:color w:val="0F243E" w:themeColor="text2" w:themeShade="80"/>
                <w:sz w:val="20"/>
              </w:rPr>
              <w:t>Maintien opérationnel des postes de travail et aménagement des espaces</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6B153B"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B153B">
              <w:rPr>
                <w:rFonts w:asciiTheme="minorHAnsi" w:hAnsiTheme="minorHAnsi" w:cstheme="minorHAnsi"/>
                <w:color w:val="0F243E" w:themeColor="text2" w:themeShade="80"/>
                <w:sz w:val="20"/>
                <w:szCs w:val="20"/>
              </w:rPr>
              <w:t xml:space="preserve">Le contrat de maintenance, les garanties </w:t>
            </w:r>
          </w:p>
          <w:p w:rsidR="007B2C89" w:rsidRPr="006B153B"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B153B">
              <w:rPr>
                <w:rFonts w:asciiTheme="minorHAnsi" w:hAnsiTheme="minorHAnsi" w:cstheme="minorHAnsi"/>
                <w:color w:val="0F243E" w:themeColor="text2" w:themeShade="80"/>
                <w:sz w:val="20"/>
                <w:szCs w:val="20"/>
              </w:rPr>
              <w:t xml:space="preserve">Le rôle du CHSCT, les règles de prévention et de sécurité </w:t>
            </w:r>
          </w:p>
          <w:p w:rsidR="007B2C89" w:rsidRPr="006B153B" w:rsidRDefault="007B2C89" w:rsidP="007B2C89">
            <w:pPr>
              <w:pStyle w:val="Paragraphedeliste"/>
              <w:numPr>
                <w:ilvl w:val="0"/>
                <w:numId w:val="30"/>
              </w:numPr>
              <w:spacing w:line="240" w:lineRule="auto"/>
              <w:ind w:left="273" w:hanging="273"/>
              <w:rPr>
                <w:b/>
                <w:color w:val="0F243E" w:themeColor="text2" w:themeShade="80"/>
                <w:sz w:val="20"/>
              </w:rPr>
            </w:pPr>
            <w:r w:rsidRPr="006B153B">
              <w:rPr>
                <w:rFonts w:asciiTheme="minorHAnsi" w:hAnsiTheme="minorHAnsi" w:cstheme="minorHAnsi"/>
                <w:color w:val="0F243E" w:themeColor="text2" w:themeShade="80"/>
                <w:sz w:val="20"/>
                <w:szCs w:val="20"/>
              </w:rPr>
              <w:t>Le rôle de l’inspection du travail</w:t>
            </w:r>
          </w:p>
        </w:tc>
        <w:tc>
          <w:tcPr>
            <w:tcW w:w="5437" w:type="dxa"/>
            <w:shd w:val="clear" w:color="auto" w:fill="auto"/>
          </w:tcPr>
          <w:p w:rsidR="007B2C89" w:rsidRPr="006B153B" w:rsidRDefault="007B2C89" w:rsidP="000110F1">
            <w:pPr>
              <w:rPr>
                <w:b/>
                <w:bCs/>
                <w:color w:val="C00000"/>
              </w:rPr>
            </w:pPr>
            <w:r w:rsidRPr="006B153B">
              <w:rPr>
                <w:b/>
                <w:bCs/>
                <w:color w:val="C00000"/>
              </w:rPr>
              <w:t>1. 2 Les organisations</w:t>
            </w:r>
          </w:p>
          <w:p w:rsidR="007B2C89" w:rsidRPr="006B153B" w:rsidRDefault="007B2C89" w:rsidP="000110F1">
            <w:pPr>
              <w:ind w:left="260" w:hanging="260"/>
              <w:rPr>
                <w:b/>
                <w:bCs/>
                <w:i/>
                <w:color w:val="0F243E" w:themeColor="text2" w:themeShade="80"/>
                <w:sz w:val="20"/>
              </w:rPr>
            </w:pPr>
            <w:r w:rsidRPr="006B153B">
              <w:rPr>
                <w:b/>
                <w:bCs/>
                <w:i/>
                <w:color w:val="0F243E" w:themeColor="text2" w:themeShade="80"/>
                <w:sz w:val="20"/>
              </w:rPr>
              <w:t>Les différentes organisations</w:t>
            </w:r>
          </w:p>
          <w:p w:rsidR="007B2C89" w:rsidRPr="006B153B" w:rsidRDefault="007B2C89" w:rsidP="000110F1">
            <w:pPr>
              <w:shd w:val="clear" w:color="auto" w:fill="D9D9D9" w:themeFill="background1" w:themeFillShade="D9"/>
              <w:rPr>
                <w:color w:val="0F243E" w:themeColor="text2" w:themeShade="80"/>
                <w:sz w:val="20"/>
              </w:rPr>
            </w:pPr>
            <w:r w:rsidRPr="006B153B">
              <w:rPr>
                <w:color w:val="0F243E" w:themeColor="text2" w:themeShade="80"/>
                <w:sz w:val="20"/>
              </w:rPr>
              <w:t>Les organisations publiques</w:t>
            </w:r>
          </w:p>
          <w:p w:rsidR="007B2C89" w:rsidRPr="006B153B" w:rsidRDefault="007B2C89" w:rsidP="000110F1">
            <w:pPr>
              <w:ind w:left="260" w:hanging="260"/>
              <w:rPr>
                <w:b/>
                <w:bCs/>
                <w:i/>
                <w:color w:val="0F243E" w:themeColor="text2" w:themeShade="80"/>
                <w:sz w:val="20"/>
              </w:rPr>
            </w:pPr>
            <w:r w:rsidRPr="006B153B">
              <w:rPr>
                <w:b/>
                <w:bCs/>
                <w:i/>
                <w:color w:val="0F243E" w:themeColor="text2" w:themeShade="80"/>
                <w:sz w:val="20"/>
              </w:rPr>
              <w:t>Finalités et objectifs des organisations</w:t>
            </w:r>
          </w:p>
          <w:p w:rsidR="007B2C89" w:rsidRPr="006B153B" w:rsidRDefault="007B2C89" w:rsidP="000110F1">
            <w:pPr>
              <w:shd w:val="clear" w:color="auto" w:fill="D9D9D9" w:themeFill="background1" w:themeFillShade="D9"/>
              <w:rPr>
                <w:color w:val="0F243E" w:themeColor="text2" w:themeShade="80"/>
                <w:sz w:val="20"/>
              </w:rPr>
            </w:pPr>
            <w:r w:rsidRPr="006B153B">
              <w:rPr>
                <w:color w:val="0F243E" w:themeColor="text2" w:themeShade="80"/>
                <w:sz w:val="20"/>
              </w:rPr>
              <w:t>Les principes et les missions de service public</w:t>
            </w:r>
          </w:p>
          <w:p w:rsidR="007B2C89" w:rsidRPr="006B153B" w:rsidRDefault="007B2C89" w:rsidP="000110F1">
            <w:pPr>
              <w:rPr>
                <w:b/>
                <w:bCs/>
                <w:color w:val="C00000"/>
              </w:rPr>
            </w:pPr>
            <w:r w:rsidRPr="006B153B">
              <w:rPr>
                <w:b/>
                <w:bCs/>
                <w:color w:val="C00000"/>
              </w:rPr>
              <w:t>3. 3 Les relations collectives au travail</w:t>
            </w:r>
          </w:p>
          <w:p w:rsidR="007B2C89" w:rsidRPr="006B153B" w:rsidRDefault="007B2C89" w:rsidP="000110F1">
            <w:pPr>
              <w:ind w:left="260" w:hanging="260"/>
              <w:rPr>
                <w:b/>
                <w:bCs/>
                <w:i/>
                <w:color w:val="0F243E" w:themeColor="text2" w:themeShade="80"/>
                <w:sz w:val="20"/>
              </w:rPr>
            </w:pPr>
            <w:r w:rsidRPr="006B153B">
              <w:rPr>
                <w:b/>
                <w:bCs/>
                <w:i/>
                <w:color w:val="0F243E" w:themeColor="text2" w:themeShade="80"/>
                <w:sz w:val="20"/>
              </w:rPr>
              <w:t>La représentation des salariés</w:t>
            </w:r>
          </w:p>
          <w:p w:rsidR="007B2C89" w:rsidRPr="006B153B" w:rsidRDefault="007B2C89" w:rsidP="000110F1">
            <w:pPr>
              <w:shd w:val="clear" w:color="auto" w:fill="D9D9D9" w:themeFill="background1" w:themeFillShade="D9"/>
              <w:rPr>
                <w:color w:val="0F243E" w:themeColor="text2" w:themeShade="80"/>
                <w:sz w:val="20"/>
              </w:rPr>
            </w:pPr>
            <w:r w:rsidRPr="006B153B">
              <w:rPr>
                <w:color w:val="0F243E" w:themeColor="text2" w:themeShade="80"/>
                <w:sz w:val="20"/>
              </w:rPr>
              <w:t>La représentation individuelle</w:t>
            </w:r>
          </w:p>
          <w:p w:rsidR="007B2C89" w:rsidRPr="006B153B" w:rsidRDefault="007B2C89" w:rsidP="000110F1">
            <w:pPr>
              <w:shd w:val="clear" w:color="auto" w:fill="D9D9D9" w:themeFill="background1" w:themeFillShade="D9"/>
              <w:rPr>
                <w:color w:val="0F243E" w:themeColor="text2" w:themeShade="80"/>
                <w:sz w:val="20"/>
              </w:rPr>
            </w:pPr>
            <w:r w:rsidRPr="006B153B">
              <w:rPr>
                <w:color w:val="0F243E" w:themeColor="text2" w:themeShade="80"/>
                <w:sz w:val="20"/>
              </w:rPr>
              <w:t>La représentation collective</w:t>
            </w:r>
          </w:p>
          <w:p w:rsidR="007B2C89" w:rsidRPr="00F8261A" w:rsidRDefault="007B2C89" w:rsidP="000110F1">
            <w:pPr>
              <w:rPr>
                <w:b/>
                <w:bCs/>
                <w:color w:val="C00000"/>
              </w:rPr>
            </w:pPr>
            <w:r w:rsidRPr="00F8261A">
              <w:rPr>
                <w:b/>
                <w:bCs/>
                <w:color w:val="C00000"/>
              </w:rPr>
              <w:t>4.1 La production et l’organisation du travail</w:t>
            </w:r>
          </w:p>
          <w:p w:rsidR="007B2C89" w:rsidRPr="00734FD3" w:rsidRDefault="007B2C89" w:rsidP="000110F1">
            <w:pPr>
              <w:ind w:left="260" w:hanging="260"/>
              <w:rPr>
                <w:i/>
                <w:color w:val="0F243E" w:themeColor="text2" w:themeShade="80"/>
                <w:sz w:val="20"/>
              </w:rPr>
            </w:pPr>
            <w:r w:rsidRPr="00734FD3">
              <w:rPr>
                <w:b/>
                <w:bCs/>
                <w:i/>
                <w:color w:val="0F243E" w:themeColor="text2" w:themeShade="80"/>
                <w:sz w:val="20"/>
              </w:rPr>
              <w:t>Les facteurs de production et leur combinaison</w:t>
            </w:r>
            <w:r w:rsidRPr="00734FD3">
              <w:rPr>
                <w:i/>
                <w:color w:val="0F243E" w:themeColor="text2" w:themeShade="80"/>
                <w:sz w:val="20"/>
              </w:rPr>
              <w:t> </w:t>
            </w:r>
          </w:p>
          <w:p w:rsidR="007B2C89" w:rsidRPr="00734FD3" w:rsidRDefault="007B2C89" w:rsidP="000110F1">
            <w:pPr>
              <w:shd w:val="clear" w:color="auto" w:fill="D9D9D9" w:themeFill="background1" w:themeFillShade="D9"/>
              <w:rPr>
                <w:color w:val="0F243E" w:themeColor="text2" w:themeShade="80"/>
                <w:sz w:val="20"/>
              </w:rPr>
            </w:pPr>
            <w:r w:rsidRPr="00734FD3">
              <w:rPr>
                <w:color w:val="0F243E" w:themeColor="text2" w:themeShade="80"/>
                <w:sz w:val="20"/>
              </w:rPr>
              <w:t>Le facteur travail</w:t>
            </w:r>
          </w:p>
          <w:p w:rsidR="007B2C89" w:rsidRPr="00734FD3" w:rsidRDefault="007B2C89" w:rsidP="000110F1">
            <w:pPr>
              <w:shd w:val="clear" w:color="auto" w:fill="D9D9D9" w:themeFill="background1" w:themeFillShade="D9"/>
              <w:rPr>
                <w:color w:val="0F243E" w:themeColor="text2" w:themeShade="80"/>
                <w:sz w:val="20"/>
              </w:rPr>
            </w:pPr>
            <w:r w:rsidRPr="00734FD3">
              <w:rPr>
                <w:color w:val="0F243E" w:themeColor="text2" w:themeShade="80"/>
                <w:sz w:val="20"/>
              </w:rPr>
              <w:t>Le facteur capital</w:t>
            </w:r>
          </w:p>
          <w:p w:rsidR="007B2C89" w:rsidRPr="00734FD3" w:rsidRDefault="007B2C89" w:rsidP="000110F1">
            <w:pPr>
              <w:shd w:val="clear" w:color="auto" w:fill="D9D9D9" w:themeFill="background1" w:themeFillShade="D9"/>
              <w:rPr>
                <w:color w:val="0F243E" w:themeColor="text2" w:themeShade="80"/>
                <w:sz w:val="20"/>
              </w:rPr>
            </w:pPr>
            <w:r w:rsidRPr="00734FD3">
              <w:rPr>
                <w:color w:val="0F243E" w:themeColor="text2" w:themeShade="80"/>
                <w:sz w:val="20"/>
              </w:rPr>
              <w:t>Le progrès technique et l’innovation</w:t>
            </w:r>
          </w:p>
          <w:p w:rsidR="007B2C89" w:rsidRPr="00734FD3" w:rsidRDefault="007B2C89" w:rsidP="000110F1">
            <w:pPr>
              <w:rPr>
                <w:b/>
                <w:bCs/>
                <w:i/>
                <w:color w:val="0F243E" w:themeColor="text2" w:themeShade="80"/>
                <w:sz w:val="20"/>
              </w:rPr>
            </w:pPr>
            <w:r w:rsidRPr="00734FD3">
              <w:rPr>
                <w:b/>
                <w:bCs/>
                <w:i/>
                <w:color w:val="0F243E" w:themeColor="text2" w:themeShade="80"/>
                <w:sz w:val="20"/>
              </w:rPr>
              <w:t>La productivité</w:t>
            </w:r>
          </w:p>
          <w:p w:rsidR="007B2C89" w:rsidRPr="00734FD3" w:rsidRDefault="007B2C89" w:rsidP="000110F1">
            <w:pPr>
              <w:shd w:val="clear" w:color="auto" w:fill="D9D9D9" w:themeFill="background1" w:themeFillShade="D9"/>
              <w:rPr>
                <w:color w:val="0F243E" w:themeColor="text2" w:themeShade="80"/>
                <w:sz w:val="20"/>
              </w:rPr>
            </w:pPr>
            <w:r w:rsidRPr="00734FD3">
              <w:rPr>
                <w:color w:val="0F243E" w:themeColor="text2" w:themeShade="80"/>
                <w:sz w:val="20"/>
              </w:rPr>
              <w:t xml:space="preserve">Les déterminants de la productivité </w:t>
            </w:r>
          </w:p>
          <w:p w:rsidR="007B2C89" w:rsidRPr="00734FD3" w:rsidRDefault="007B2C89" w:rsidP="000110F1">
            <w:pPr>
              <w:shd w:val="clear" w:color="auto" w:fill="D9D9D9" w:themeFill="background1" w:themeFillShade="D9"/>
              <w:rPr>
                <w:color w:val="0F243E" w:themeColor="text2" w:themeShade="80"/>
                <w:sz w:val="20"/>
              </w:rPr>
            </w:pPr>
            <w:r w:rsidRPr="00734FD3">
              <w:rPr>
                <w:color w:val="0F243E" w:themeColor="text2" w:themeShade="80"/>
                <w:sz w:val="20"/>
              </w:rPr>
              <w:t>Le mode de calcul de la productivité des facteurs</w:t>
            </w:r>
          </w:p>
          <w:p w:rsidR="007B2C89" w:rsidRPr="00734FD3" w:rsidRDefault="007B2C89" w:rsidP="000110F1">
            <w:pPr>
              <w:rPr>
                <w:b/>
                <w:bCs/>
                <w:i/>
                <w:color w:val="0F243E" w:themeColor="text2" w:themeShade="80"/>
                <w:sz w:val="20"/>
              </w:rPr>
            </w:pPr>
            <w:r w:rsidRPr="00734FD3">
              <w:rPr>
                <w:b/>
                <w:bCs/>
                <w:i/>
                <w:color w:val="0F243E" w:themeColor="text2" w:themeShade="80"/>
                <w:sz w:val="20"/>
              </w:rPr>
              <w:t>L’organisation du travail</w:t>
            </w:r>
          </w:p>
          <w:p w:rsidR="007B2C89" w:rsidRPr="00734FD3" w:rsidRDefault="007B2C89" w:rsidP="000110F1">
            <w:pPr>
              <w:pStyle w:val="Paragraphedeliste1"/>
              <w:shd w:val="clear" w:color="auto" w:fill="D9D9D9" w:themeFill="background1" w:themeFillShade="D9"/>
              <w:ind w:left="0"/>
              <w:rPr>
                <w:rFonts w:ascii="Calibri" w:hAnsi="Calibri" w:cs="Times New Roman"/>
                <w:color w:val="0F243E" w:themeColor="text2" w:themeShade="80"/>
                <w:sz w:val="20"/>
                <w:szCs w:val="20"/>
              </w:rPr>
            </w:pPr>
            <w:r w:rsidRPr="00734FD3">
              <w:rPr>
                <w:rFonts w:ascii="Calibri" w:hAnsi="Calibri" w:cs="Times New Roman"/>
                <w:color w:val="0F243E" w:themeColor="text2" w:themeShade="80"/>
                <w:sz w:val="20"/>
                <w:szCs w:val="20"/>
              </w:rPr>
              <w:t>Les principes de l’organisation du travail</w:t>
            </w:r>
          </w:p>
          <w:p w:rsidR="007B2C89" w:rsidRPr="00A50879" w:rsidRDefault="007B2C89" w:rsidP="000110F1">
            <w:pPr>
              <w:shd w:val="clear" w:color="auto" w:fill="D9D9D9" w:themeFill="background1" w:themeFillShade="D9"/>
              <w:rPr>
                <w:szCs w:val="20"/>
              </w:rPr>
            </w:pPr>
            <w:r w:rsidRPr="00734FD3">
              <w:rPr>
                <w:color w:val="0F243E" w:themeColor="text2" w:themeShade="80"/>
                <w:sz w:val="20"/>
                <w:szCs w:val="20"/>
              </w:rPr>
              <w:t>Les moyens : standardisation et spécialisation - polyvalence et flexibilité</w:t>
            </w:r>
          </w:p>
        </w:tc>
      </w:tr>
      <w:tr w:rsidR="007B2C89" w:rsidRPr="00315160" w:rsidTr="000110F1">
        <w:trPr>
          <w:trHeight w:val="6075"/>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734FD3" w:rsidRDefault="007B2C89" w:rsidP="000110F1">
            <w:pPr>
              <w:rPr>
                <w:b/>
                <w:color w:val="0F243E" w:themeColor="text2" w:themeShade="80"/>
                <w:sz w:val="20"/>
              </w:rPr>
            </w:pPr>
            <w:r>
              <w:rPr>
                <w:b/>
                <w:color w:val="0F243E" w:themeColor="text2" w:themeShade="80"/>
                <w:sz w:val="20"/>
              </w:rPr>
              <w:t>3.3.</w:t>
            </w:r>
            <w:r w:rsidRPr="00734FD3">
              <w:rPr>
                <w:b/>
                <w:color w:val="0F243E" w:themeColor="text2" w:themeShade="80"/>
                <w:sz w:val="20"/>
              </w:rPr>
              <w:t>3</w:t>
            </w:r>
          </w:p>
          <w:p w:rsidR="007B2C89" w:rsidRDefault="007B2C89" w:rsidP="000110F1">
            <w:pPr>
              <w:rPr>
                <w:b/>
                <w:color w:val="0F243E" w:themeColor="text2" w:themeShade="80"/>
                <w:sz w:val="20"/>
              </w:rPr>
            </w:pPr>
            <w:r w:rsidRPr="00734FD3">
              <w:rPr>
                <w:b/>
                <w:color w:val="0F243E" w:themeColor="text2" w:themeShade="80"/>
                <w:sz w:val="20"/>
              </w:rPr>
              <w:t>Gestion des contrats de maintenance, abonnements, licences informatiques</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6B153B"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B153B">
              <w:rPr>
                <w:rFonts w:asciiTheme="minorHAnsi" w:hAnsiTheme="minorHAnsi" w:cstheme="minorHAnsi"/>
                <w:color w:val="0F243E" w:themeColor="text2" w:themeShade="80"/>
                <w:sz w:val="20"/>
                <w:szCs w:val="20"/>
              </w:rPr>
              <w:t xml:space="preserve">Les contrats et leurs obligations </w:t>
            </w:r>
          </w:p>
          <w:p w:rsidR="007B2C89" w:rsidRPr="006B153B"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6B153B">
              <w:rPr>
                <w:rFonts w:asciiTheme="minorHAnsi" w:hAnsiTheme="minorHAnsi" w:cstheme="minorHAnsi"/>
                <w:color w:val="0F243E" w:themeColor="text2" w:themeShade="80"/>
                <w:sz w:val="20"/>
                <w:szCs w:val="20"/>
              </w:rPr>
              <w:t xml:space="preserve">Les conditions de validité du contrat </w:t>
            </w:r>
          </w:p>
          <w:p w:rsidR="007B2C89" w:rsidRPr="006B153B" w:rsidRDefault="007B2C89" w:rsidP="007B2C89">
            <w:pPr>
              <w:pStyle w:val="Paragraphedeliste"/>
              <w:numPr>
                <w:ilvl w:val="0"/>
                <w:numId w:val="30"/>
              </w:numPr>
              <w:spacing w:line="240" w:lineRule="auto"/>
              <w:ind w:left="273" w:hanging="273"/>
              <w:rPr>
                <w:b/>
                <w:color w:val="0F243E" w:themeColor="text2" w:themeShade="80"/>
                <w:sz w:val="20"/>
              </w:rPr>
            </w:pPr>
            <w:r w:rsidRPr="006B153B">
              <w:rPr>
                <w:rFonts w:asciiTheme="minorHAnsi" w:hAnsiTheme="minorHAnsi" w:cstheme="minorHAnsi"/>
                <w:color w:val="0F243E" w:themeColor="text2" w:themeShade="80"/>
                <w:sz w:val="20"/>
                <w:szCs w:val="20"/>
              </w:rPr>
              <w:t>Les contrats de maintenance et les licences</w:t>
            </w:r>
          </w:p>
        </w:tc>
        <w:tc>
          <w:tcPr>
            <w:tcW w:w="5437" w:type="dxa"/>
            <w:shd w:val="clear" w:color="auto" w:fill="auto"/>
          </w:tcPr>
          <w:p w:rsidR="007B2C89" w:rsidRPr="00F8261A" w:rsidRDefault="007B2C89" w:rsidP="000110F1">
            <w:pPr>
              <w:rPr>
                <w:b/>
                <w:bCs/>
                <w:color w:val="C00000"/>
              </w:rPr>
            </w:pPr>
            <w:r w:rsidRPr="00F8261A">
              <w:rPr>
                <w:b/>
                <w:bCs/>
                <w:color w:val="C00000"/>
              </w:rPr>
              <w:t>5.2 Le cadre juridique des échanges</w:t>
            </w:r>
          </w:p>
          <w:p w:rsidR="007B2C89" w:rsidRPr="00734FD3" w:rsidRDefault="007B2C89" w:rsidP="000110F1">
            <w:pPr>
              <w:rPr>
                <w:b/>
                <w:bCs/>
                <w:i/>
                <w:color w:val="0F243E" w:themeColor="text2" w:themeShade="80"/>
                <w:sz w:val="20"/>
              </w:rPr>
            </w:pPr>
            <w:r w:rsidRPr="00734FD3">
              <w:rPr>
                <w:b/>
                <w:bCs/>
                <w:i/>
                <w:color w:val="0F243E" w:themeColor="text2" w:themeShade="80"/>
                <w:sz w:val="20"/>
              </w:rPr>
              <w:t>Les obligations et le contrat</w:t>
            </w:r>
          </w:p>
          <w:p w:rsidR="007B2C89" w:rsidRPr="00734FD3" w:rsidRDefault="007B2C89" w:rsidP="000110F1">
            <w:pPr>
              <w:shd w:val="clear" w:color="auto" w:fill="D9D9D9" w:themeFill="background1" w:themeFillShade="D9"/>
              <w:ind w:left="150" w:hanging="150"/>
              <w:rPr>
                <w:color w:val="0F243E" w:themeColor="text2" w:themeShade="80"/>
                <w:sz w:val="20"/>
              </w:rPr>
            </w:pPr>
            <w:r w:rsidRPr="00734FD3">
              <w:rPr>
                <w:color w:val="0F243E" w:themeColor="text2" w:themeShade="80"/>
                <w:sz w:val="20"/>
              </w:rPr>
              <w:t>La notion d’obligation</w:t>
            </w:r>
          </w:p>
          <w:p w:rsidR="007B2C89" w:rsidRPr="00734FD3" w:rsidRDefault="007B2C89" w:rsidP="000110F1">
            <w:pPr>
              <w:shd w:val="clear" w:color="auto" w:fill="D9D9D9" w:themeFill="background1" w:themeFillShade="D9"/>
              <w:ind w:left="150" w:hanging="150"/>
              <w:rPr>
                <w:color w:val="0F243E" w:themeColor="text2" w:themeShade="80"/>
                <w:sz w:val="20"/>
              </w:rPr>
            </w:pPr>
            <w:r w:rsidRPr="00734FD3">
              <w:rPr>
                <w:color w:val="0F243E" w:themeColor="text2" w:themeShade="80"/>
                <w:sz w:val="20"/>
              </w:rPr>
              <w:t>La notion de contrat</w:t>
            </w:r>
          </w:p>
          <w:p w:rsidR="007B2C89" w:rsidRPr="00734FD3" w:rsidRDefault="007B2C89" w:rsidP="000110F1">
            <w:pPr>
              <w:shd w:val="clear" w:color="auto" w:fill="D9D9D9" w:themeFill="background1" w:themeFillShade="D9"/>
              <w:ind w:left="150" w:hanging="150"/>
              <w:rPr>
                <w:color w:val="0F243E" w:themeColor="text2" w:themeShade="80"/>
                <w:sz w:val="20"/>
              </w:rPr>
            </w:pPr>
            <w:r w:rsidRPr="00734FD3">
              <w:rPr>
                <w:color w:val="0F243E" w:themeColor="text2" w:themeShade="80"/>
                <w:sz w:val="20"/>
              </w:rPr>
              <w:t>Les conditions de validité d’un contrat</w:t>
            </w:r>
          </w:p>
          <w:p w:rsidR="007B2C89" w:rsidRPr="00734FD3" w:rsidRDefault="007B2C89" w:rsidP="000110F1">
            <w:pPr>
              <w:shd w:val="clear" w:color="auto" w:fill="D9D9D9" w:themeFill="background1" w:themeFillShade="D9"/>
              <w:ind w:left="150" w:hanging="150"/>
              <w:rPr>
                <w:color w:val="0F243E" w:themeColor="text2" w:themeShade="80"/>
                <w:sz w:val="20"/>
              </w:rPr>
            </w:pPr>
            <w:r w:rsidRPr="00734FD3">
              <w:rPr>
                <w:color w:val="0F243E" w:themeColor="text2" w:themeShade="80"/>
                <w:sz w:val="20"/>
              </w:rPr>
              <w:t>Les effets obligatoires du contrat</w:t>
            </w:r>
          </w:p>
          <w:p w:rsidR="007B2C89" w:rsidRPr="00734FD3" w:rsidRDefault="007B2C89" w:rsidP="000110F1">
            <w:pPr>
              <w:shd w:val="clear" w:color="auto" w:fill="D9D9D9" w:themeFill="background1" w:themeFillShade="D9"/>
              <w:rPr>
                <w:color w:val="0F243E" w:themeColor="text2" w:themeShade="80"/>
                <w:sz w:val="20"/>
              </w:rPr>
            </w:pPr>
            <w:r w:rsidRPr="00734FD3">
              <w:rPr>
                <w:color w:val="0F243E" w:themeColor="text2" w:themeShade="80"/>
                <w:sz w:val="20"/>
              </w:rPr>
              <w:t>L’inexécution des contrats</w:t>
            </w:r>
          </w:p>
          <w:p w:rsidR="007B2C89" w:rsidRPr="00F8261A" w:rsidRDefault="007B2C89" w:rsidP="000110F1">
            <w:pPr>
              <w:snapToGrid w:val="0"/>
              <w:rPr>
                <w:b/>
                <w:bCs/>
                <w:color w:val="C00000"/>
              </w:rPr>
            </w:pPr>
            <w:r w:rsidRPr="00F8261A">
              <w:rPr>
                <w:b/>
                <w:bCs/>
                <w:color w:val="C00000"/>
              </w:rPr>
              <w:t>6.1  La régulation du marché par le droit</w:t>
            </w:r>
          </w:p>
          <w:p w:rsidR="007B2C89" w:rsidRPr="00734FD3" w:rsidRDefault="007B2C89" w:rsidP="000110F1">
            <w:pPr>
              <w:snapToGrid w:val="0"/>
              <w:ind w:left="260" w:hanging="260"/>
              <w:rPr>
                <w:b/>
                <w:bCs/>
                <w:i/>
                <w:color w:val="0F243E" w:themeColor="text2" w:themeShade="80"/>
                <w:sz w:val="20"/>
              </w:rPr>
            </w:pPr>
            <w:r w:rsidRPr="00734FD3">
              <w:rPr>
                <w:b/>
                <w:bCs/>
                <w:i/>
                <w:color w:val="0F243E" w:themeColor="text2" w:themeShade="80"/>
                <w:sz w:val="20"/>
              </w:rPr>
              <w:t>La protection du consommateur</w:t>
            </w:r>
          </w:p>
          <w:p w:rsidR="007B2C89" w:rsidRPr="00734FD3" w:rsidRDefault="007B2C89" w:rsidP="000110F1">
            <w:pPr>
              <w:shd w:val="clear" w:color="auto" w:fill="D9D9D9" w:themeFill="background1" w:themeFillShade="D9"/>
              <w:snapToGrid w:val="0"/>
              <w:rPr>
                <w:color w:val="0F243E" w:themeColor="text2" w:themeShade="80"/>
                <w:sz w:val="20"/>
              </w:rPr>
            </w:pPr>
            <w:r w:rsidRPr="00734FD3">
              <w:rPr>
                <w:color w:val="0F243E" w:themeColor="text2" w:themeShade="80"/>
                <w:sz w:val="20"/>
              </w:rPr>
              <w:t xml:space="preserve">La protection lors de la formation du contrat </w:t>
            </w:r>
          </w:p>
          <w:p w:rsidR="007B2C89" w:rsidRPr="00734FD3" w:rsidRDefault="007B2C89" w:rsidP="000110F1">
            <w:pPr>
              <w:shd w:val="clear" w:color="auto" w:fill="D9D9D9" w:themeFill="background1" w:themeFillShade="D9"/>
              <w:rPr>
                <w:color w:val="0F243E" w:themeColor="text2" w:themeShade="80"/>
                <w:sz w:val="20"/>
              </w:rPr>
            </w:pPr>
            <w:r w:rsidRPr="00734FD3">
              <w:rPr>
                <w:color w:val="0F243E" w:themeColor="text2" w:themeShade="80"/>
                <w:sz w:val="20"/>
              </w:rPr>
              <w:t>La protection  lors de l'exécution du contrat</w:t>
            </w:r>
          </w:p>
          <w:p w:rsidR="007B2C89" w:rsidRPr="00F8261A" w:rsidRDefault="007B2C89" w:rsidP="000110F1">
            <w:pPr>
              <w:rPr>
                <w:b/>
                <w:bCs/>
                <w:color w:val="C00000"/>
              </w:rPr>
            </w:pPr>
            <w:r w:rsidRPr="00F8261A">
              <w:rPr>
                <w:b/>
                <w:bCs/>
                <w:color w:val="C00000"/>
              </w:rPr>
              <w:t>2.2 Les sujets de droit et leurs prérogatives</w:t>
            </w:r>
          </w:p>
          <w:p w:rsidR="007B2C89" w:rsidRPr="00734FD3" w:rsidRDefault="007B2C89" w:rsidP="000110F1">
            <w:pPr>
              <w:rPr>
                <w:b/>
                <w:bCs/>
                <w:i/>
                <w:color w:val="0F243E" w:themeColor="text2" w:themeShade="80"/>
              </w:rPr>
            </w:pPr>
            <w:r w:rsidRPr="00734FD3">
              <w:rPr>
                <w:b/>
                <w:bCs/>
                <w:i/>
                <w:color w:val="0F243E" w:themeColor="text2" w:themeShade="80"/>
              </w:rPr>
              <w:t>L’exercice des droits subjectifs</w:t>
            </w:r>
          </w:p>
          <w:p w:rsidR="007B2C89" w:rsidRPr="00734FD3" w:rsidRDefault="007B2C89" w:rsidP="000110F1">
            <w:pPr>
              <w:shd w:val="clear" w:color="auto" w:fill="D9D9D9" w:themeFill="background1" w:themeFillShade="D9"/>
              <w:ind w:left="260" w:hanging="260"/>
              <w:rPr>
                <w:color w:val="0F243E" w:themeColor="text2" w:themeShade="80"/>
                <w:sz w:val="20"/>
              </w:rPr>
            </w:pPr>
            <w:r w:rsidRPr="00734FD3">
              <w:rPr>
                <w:color w:val="0F243E" w:themeColor="text2" w:themeShade="80"/>
                <w:sz w:val="20"/>
              </w:rPr>
              <w:t>L’acte juridique</w:t>
            </w:r>
          </w:p>
          <w:p w:rsidR="007B2C89" w:rsidRPr="00734FD3" w:rsidRDefault="007B2C89" w:rsidP="000110F1">
            <w:pPr>
              <w:rPr>
                <w:b/>
                <w:bCs/>
                <w:i/>
                <w:color w:val="0F243E" w:themeColor="text2" w:themeShade="80"/>
                <w:sz w:val="20"/>
              </w:rPr>
            </w:pPr>
            <w:r w:rsidRPr="00734FD3">
              <w:rPr>
                <w:b/>
                <w:bCs/>
                <w:i/>
                <w:color w:val="0F243E" w:themeColor="text2" w:themeShade="80"/>
                <w:sz w:val="20"/>
              </w:rPr>
              <w:t>La preuve des droits subjectifs</w:t>
            </w:r>
          </w:p>
          <w:p w:rsidR="007B2C89" w:rsidRPr="00734FD3" w:rsidRDefault="007B2C89" w:rsidP="000110F1">
            <w:pPr>
              <w:shd w:val="clear" w:color="auto" w:fill="D9D9D9" w:themeFill="background1" w:themeFillShade="D9"/>
              <w:ind w:left="260" w:hanging="260"/>
              <w:rPr>
                <w:color w:val="0F243E" w:themeColor="text2" w:themeShade="80"/>
                <w:sz w:val="20"/>
              </w:rPr>
            </w:pPr>
            <w:r w:rsidRPr="00734FD3">
              <w:rPr>
                <w:color w:val="0F243E" w:themeColor="text2" w:themeShade="80"/>
                <w:sz w:val="20"/>
              </w:rPr>
              <w:t>La charge de la preuve</w:t>
            </w:r>
          </w:p>
          <w:p w:rsidR="007B2C89" w:rsidRPr="00734FD3" w:rsidRDefault="007B2C89" w:rsidP="000110F1">
            <w:pPr>
              <w:shd w:val="clear" w:color="auto" w:fill="D9D9D9" w:themeFill="background1" w:themeFillShade="D9"/>
              <w:ind w:left="260" w:hanging="260"/>
              <w:rPr>
                <w:color w:val="0F243E" w:themeColor="text2" w:themeShade="80"/>
                <w:sz w:val="20"/>
              </w:rPr>
            </w:pPr>
            <w:r w:rsidRPr="00734FD3">
              <w:rPr>
                <w:color w:val="0F243E" w:themeColor="text2" w:themeShade="80"/>
                <w:sz w:val="20"/>
              </w:rPr>
              <w:t>Les modes de preuve</w:t>
            </w:r>
          </w:p>
          <w:p w:rsidR="007B2C89" w:rsidRPr="00734FD3" w:rsidRDefault="007B2C89" w:rsidP="000110F1">
            <w:pPr>
              <w:shd w:val="clear" w:color="auto" w:fill="D9D9D9" w:themeFill="background1" w:themeFillShade="D9"/>
              <w:ind w:left="260" w:hanging="260"/>
              <w:rPr>
                <w:color w:val="0F243E" w:themeColor="text2" w:themeShade="80"/>
                <w:sz w:val="20"/>
              </w:rPr>
            </w:pPr>
            <w:r w:rsidRPr="00734FD3">
              <w:rPr>
                <w:color w:val="0F243E" w:themeColor="text2" w:themeShade="80"/>
                <w:sz w:val="20"/>
              </w:rPr>
              <w:t>L’admissibilité de la preuve</w:t>
            </w:r>
          </w:p>
          <w:p w:rsidR="007B2C89" w:rsidRPr="00F8261A" w:rsidRDefault="007B2C89" w:rsidP="000110F1">
            <w:pPr>
              <w:rPr>
                <w:b/>
                <w:bCs/>
                <w:color w:val="C00000"/>
              </w:rPr>
            </w:pPr>
            <w:r w:rsidRPr="00F8261A">
              <w:rPr>
                <w:b/>
                <w:bCs/>
                <w:color w:val="C00000"/>
              </w:rPr>
              <w:t>2.3 La mise en œuvre du droit</w:t>
            </w:r>
          </w:p>
          <w:p w:rsidR="007B2C89" w:rsidRPr="00734FD3" w:rsidRDefault="007B2C89" w:rsidP="000110F1">
            <w:pPr>
              <w:ind w:left="260" w:hanging="260"/>
              <w:rPr>
                <w:b/>
                <w:bCs/>
                <w:i/>
                <w:color w:val="0F243E" w:themeColor="text2" w:themeShade="80"/>
                <w:sz w:val="20"/>
              </w:rPr>
            </w:pPr>
            <w:r w:rsidRPr="00734FD3">
              <w:rPr>
                <w:b/>
                <w:bCs/>
                <w:i/>
                <w:color w:val="0F243E" w:themeColor="text2" w:themeShade="80"/>
                <w:sz w:val="20"/>
              </w:rPr>
              <w:t>L’organisation judiciaire</w:t>
            </w:r>
          </w:p>
          <w:p w:rsidR="007B2C89" w:rsidRPr="00734FD3" w:rsidRDefault="007B2C89" w:rsidP="000110F1">
            <w:pPr>
              <w:shd w:val="clear" w:color="auto" w:fill="D9D9D9" w:themeFill="background1" w:themeFillShade="D9"/>
              <w:ind w:left="260" w:hanging="260"/>
              <w:rPr>
                <w:color w:val="0F243E" w:themeColor="text2" w:themeShade="80"/>
                <w:sz w:val="20"/>
              </w:rPr>
            </w:pPr>
            <w:r w:rsidRPr="00734FD3">
              <w:rPr>
                <w:color w:val="0F243E" w:themeColor="text2" w:themeShade="80"/>
                <w:sz w:val="20"/>
              </w:rPr>
              <w:t>Les ordres judiciaires</w:t>
            </w:r>
          </w:p>
          <w:p w:rsidR="007B2C89" w:rsidRPr="00734FD3" w:rsidRDefault="007B2C89" w:rsidP="000110F1">
            <w:pPr>
              <w:shd w:val="clear" w:color="auto" w:fill="D9D9D9" w:themeFill="background1" w:themeFillShade="D9"/>
              <w:ind w:left="260" w:hanging="260"/>
              <w:rPr>
                <w:color w:val="0F243E" w:themeColor="text2" w:themeShade="80"/>
                <w:sz w:val="20"/>
              </w:rPr>
            </w:pPr>
            <w:r w:rsidRPr="00734FD3">
              <w:rPr>
                <w:color w:val="0F243E" w:themeColor="text2" w:themeShade="80"/>
                <w:sz w:val="20"/>
              </w:rPr>
              <w:t>Les juridictions et leurs compétences</w:t>
            </w:r>
          </w:p>
          <w:p w:rsidR="007B2C89" w:rsidRPr="00A50879" w:rsidRDefault="007B2C89" w:rsidP="000110F1">
            <w:pPr>
              <w:shd w:val="clear" w:color="auto" w:fill="D9D9D9" w:themeFill="background1" w:themeFillShade="D9"/>
              <w:rPr>
                <w:b/>
                <w:sz w:val="20"/>
              </w:rPr>
            </w:pPr>
            <w:r w:rsidRPr="00734FD3">
              <w:rPr>
                <w:color w:val="0F243E" w:themeColor="text2" w:themeShade="80"/>
                <w:sz w:val="20"/>
              </w:rPr>
              <w:t>Les acteurs</w:t>
            </w:r>
          </w:p>
        </w:tc>
      </w:tr>
      <w:tr w:rsidR="007B2C89" w:rsidRPr="00315160" w:rsidTr="000110F1">
        <w:trPr>
          <w:trHeight w:val="837"/>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734FD3" w:rsidRDefault="007B2C89" w:rsidP="000110F1">
            <w:pPr>
              <w:rPr>
                <w:b/>
                <w:color w:val="0F243E" w:themeColor="text2" w:themeShade="80"/>
                <w:sz w:val="20"/>
              </w:rPr>
            </w:pPr>
            <w:r>
              <w:rPr>
                <w:b/>
                <w:color w:val="0F243E" w:themeColor="text2" w:themeShade="80"/>
                <w:sz w:val="20"/>
              </w:rPr>
              <w:t>3.3.</w:t>
            </w:r>
            <w:r w:rsidRPr="00734FD3">
              <w:rPr>
                <w:b/>
                <w:color w:val="0F243E" w:themeColor="text2" w:themeShade="80"/>
                <w:sz w:val="20"/>
              </w:rPr>
              <w:t>4</w:t>
            </w:r>
          </w:p>
          <w:p w:rsidR="007B2C89" w:rsidRPr="006B153B" w:rsidRDefault="007B2C89" w:rsidP="000110F1">
            <w:pPr>
              <w:rPr>
                <w:b/>
                <w:color w:val="0F243E" w:themeColor="text2" w:themeShade="80"/>
                <w:sz w:val="20"/>
              </w:rPr>
            </w:pPr>
            <w:r w:rsidRPr="00734FD3">
              <w:rPr>
                <w:b/>
                <w:color w:val="0F243E" w:themeColor="text2" w:themeShade="80"/>
                <w:sz w:val="20"/>
              </w:rPr>
              <w:t>Participation au suivi du budget de fonctionnement du service</w:t>
            </w:r>
          </w:p>
        </w:tc>
        <w:tc>
          <w:tcPr>
            <w:tcW w:w="5437" w:type="dxa"/>
            <w:shd w:val="clear" w:color="auto" w:fill="auto"/>
          </w:tcPr>
          <w:p w:rsidR="007B2C89" w:rsidRPr="00F8261A" w:rsidRDefault="007B2C89" w:rsidP="000110F1">
            <w:pPr>
              <w:rPr>
                <w:b/>
                <w:bCs/>
                <w:color w:val="C00000"/>
              </w:rPr>
            </w:pPr>
            <w:r w:rsidRPr="00F8261A">
              <w:rPr>
                <w:b/>
                <w:bCs/>
                <w:color w:val="C00000"/>
              </w:rPr>
              <w:t>2.2 La création de richesse par l’entreprise</w:t>
            </w:r>
          </w:p>
          <w:p w:rsidR="007B2C89" w:rsidRPr="00734FD3" w:rsidRDefault="007B2C89" w:rsidP="000110F1">
            <w:pPr>
              <w:rPr>
                <w:b/>
                <w:bCs/>
                <w:i/>
                <w:color w:val="0F243E" w:themeColor="text2" w:themeShade="80"/>
                <w:sz w:val="20"/>
              </w:rPr>
            </w:pPr>
            <w:r w:rsidRPr="00734FD3">
              <w:rPr>
                <w:b/>
                <w:bCs/>
                <w:i/>
                <w:color w:val="0F243E" w:themeColor="text2" w:themeShade="80"/>
                <w:sz w:val="20"/>
              </w:rPr>
              <w:t>La performance, la rentabilité et la croissance de l’entreprise</w:t>
            </w:r>
          </w:p>
          <w:p w:rsidR="007B2C89" w:rsidRPr="00A50879" w:rsidRDefault="007B2C89" w:rsidP="000110F1">
            <w:pPr>
              <w:ind w:left="260" w:hanging="260"/>
              <w:rPr>
                <w:b/>
                <w:sz w:val="20"/>
              </w:rPr>
            </w:pPr>
            <w:r w:rsidRPr="00D5117F">
              <w:rPr>
                <w:color w:val="0F243E" w:themeColor="text2" w:themeShade="80"/>
                <w:sz w:val="20"/>
                <w:shd w:val="clear" w:color="auto" w:fill="D9D9D9" w:themeFill="background1" w:themeFillShade="D9"/>
              </w:rPr>
              <w:t>La performance de l’entreprise</w:t>
            </w:r>
          </w:p>
        </w:tc>
      </w:tr>
      <w:tr w:rsidR="007B2C89" w:rsidRPr="00315160" w:rsidTr="000110F1">
        <w:trPr>
          <w:trHeight w:val="1938"/>
        </w:trPr>
        <w:tc>
          <w:tcPr>
            <w:tcW w:w="861" w:type="dxa"/>
            <w:vMerge/>
            <w:shd w:val="clear" w:color="auto" w:fill="auto"/>
          </w:tcPr>
          <w:p w:rsidR="007B2C89" w:rsidRPr="00AF7783" w:rsidRDefault="007B2C89" w:rsidP="000110F1">
            <w:pPr>
              <w:jc w:val="center"/>
              <w:rPr>
                <w:b/>
                <w:szCs w:val="20"/>
              </w:rPr>
            </w:pPr>
          </w:p>
        </w:tc>
        <w:tc>
          <w:tcPr>
            <w:tcW w:w="3216" w:type="dxa"/>
            <w:shd w:val="clear" w:color="auto" w:fill="auto"/>
          </w:tcPr>
          <w:p w:rsidR="007B2C89" w:rsidRPr="00734FD3" w:rsidRDefault="007B2C89" w:rsidP="000110F1">
            <w:pPr>
              <w:rPr>
                <w:b/>
                <w:color w:val="0F243E" w:themeColor="text2" w:themeShade="80"/>
                <w:sz w:val="20"/>
              </w:rPr>
            </w:pPr>
            <w:r>
              <w:rPr>
                <w:b/>
                <w:color w:val="0F243E" w:themeColor="text2" w:themeShade="80"/>
                <w:sz w:val="20"/>
              </w:rPr>
              <w:t>3.3.</w:t>
            </w:r>
            <w:r w:rsidRPr="00734FD3">
              <w:rPr>
                <w:b/>
                <w:color w:val="0F243E" w:themeColor="text2" w:themeShade="80"/>
                <w:sz w:val="20"/>
              </w:rPr>
              <w:t>5</w:t>
            </w:r>
          </w:p>
          <w:p w:rsidR="007B2C89" w:rsidRDefault="007B2C89" w:rsidP="000110F1">
            <w:pPr>
              <w:rPr>
                <w:b/>
                <w:color w:val="0F243E" w:themeColor="text2" w:themeShade="80"/>
                <w:sz w:val="20"/>
              </w:rPr>
            </w:pPr>
            <w:r w:rsidRPr="00734FD3">
              <w:rPr>
                <w:b/>
                <w:color w:val="0F243E" w:themeColor="text2" w:themeShade="80"/>
                <w:sz w:val="20"/>
              </w:rPr>
              <w:t>Gestion des fournitures, consommables et petits équipements de bureau</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 juridiques et économiques </w:t>
            </w:r>
          </w:p>
          <w:p w:rsidR="007B2C89" w:rsidRPr="00FF1B22"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FF1B22">
              <w:rPr>
                <w:rFonts w:asciiTheme="minorHAnsi" w:hAnsiTheme="minorHAnsi" w:cstheme="minorHAnsi"/>
                <w:color w:val="0F243E" w:themeColor="text2" w:themeShade="80"/>
                <w:sz w:val="20"/>
                <w:szCs w:val="20"/>
              </w:rPr>
              <w:t xml:space="preserve">Le contrat de vente </w:t>
            </w:r>
          </w:p>
          <w:p w:rsidR="007B2C89" w:rsidRPr="006B153B" w:rsidRDefault="007B2C89" w:rsidP="007B2C89">
            <w:pPr>
              <w:pStyle w:val="Paragraphedeliste"/>
              <w:numPr>
                <w:ilvl w:val="0"/>
                <w:numId w:val="30"/>
              </w:numPr>
              <w:spacing w:line="240" w:lineRule="auto"/>
              <w:ind w:left="273" w:hanging="273"/>
              <w:rPr>
                <w:b/>
                <w:color w:val="0F243E" w:themeColor="text2" w:themeShade="80"/>
                <w:sz w:val="20"/>
              </w:rPr>
            </w:pPr>
            <w:r w:rsidRPr="00FF1B22">
              <w:rPr>
                <w:rFonts w:asciiTheme="minorHAnsi" w:hAnsiTheme="minorHAnsi" w:cstheme="minorHAnsi"/>
                <w:color w:val="0F243E" w:themeColor="text2" w:themeShade="80"/>
                <w:sz w:val="20"/>
                <w:szCs w:val="20"/>
              </w:rPr>
              <w:t>Les choix de gestion en faveur du développement durable</w:t>
            </w:r>
          </w:p>
        </w:tc>
        <w:tc>
          <w:tcPr>
            <w:tcW w:w="5437" w:type="dxa"/>
            <w:shd w:val="clear" w:color="auto" w:fill="auto"/>
          </w:tcPr>
          <w:p w:rsidR="007B2C89" w:rsidRPr="00411109" w:rsidRDefault="007B2C89" w:rsidP="000110F1">
            <w:pPr>
              <w:rPr>
                <w:b/>
              </w:rPr>
            </w:pPr>
            <w:r w:rsidRPr="00FF1B22">
              <w:rPr>
                <w:b/>
                <w:bCs/>
                <w:color w:val="C00000"/>
              </w:rPr>
              <w:t>4.3 La croissance et le développement économiques</w:t>
            </w:r>
          </w:p>
          <w:p w:rsidR="007B2C89" w:rsidRPr="00FF1B22" w:rsidRDefault="007B2C89" w:rsidP="000110F1">
            <w:pPr>
              <w:rPr>
                <w:b/>
                <w:bCs/>
                <w:color w:val="C00000"/>
              </w:rPr>
            </w:pPr>
            <w:r w:rsidRPr="00FF1B22">
              <w:rPr>
                <w:b/>
                <w:bCs/>
                <w:color w:val="C00000"/>
              </w:rPr>
              <w:t>Le développement durable</w:t>
            </w:r>
          </w:p>
          <w:p w:rsidR="007B2C89" w:rsidRPr="00FF1B22" w:rsidRDefault="007B2C89" w:rsidP="000110F1">
            <w:pPr>
              <w:rPr>
                <w:b/>
                <w:bCs/>
                <w:i/>
                <w:color w:val="0F243E" w:themeColor="text2" w:themeShade="80"/>
                <w:sz w:val="20"/>
              </w:rPr>
            </w:pPr>
            <w:r w:rsidRPr="00FF1B22">
              <w:rPr>
                <w:b/>
                <w:bCs/>
                <w:i/>
                <w:color w:val="0F243E" w:themeColor="text2" w:themeShade="80"/>
                <w:sz w:val="20"/>
              </w:rPr>
              <w:t>La notion de développement</w:t>
            </w:r>
          </w:p>
          <w:p w:rsidR="007B2C89" w:rsidRPr="00FF1B22" w:rsidRDefault="007B2C89" w:rsidP="000110F1">
            <w:pPr>
              <w:shd w:val="clear" w:color="auto" w:fill="D9D9D9" w:themeFill="background1" w:themeFillShade="D9"/>
              <w:ind w:left="150" w:hanging="150"/>
              <w:rPr>
                <w:color w:val="0F243E" w:themeColor="text2" w:themeShade="80"/>
                <w:sz w:val="20"/>
              </w:rPr>
            </w:pPr>
            <w:r w:rsidRPr="00FF1B22">
              <w:rPr>
                <w:color w:val="0F243E" w:themeColor="text2" w:themeShade="80"/>
                <w:sz w:val="20"/>
              </w:rPr>
              <w:t>La durabilité du développement</w:t>
            </w:r>
          </w:p>
          <w:p w:rsidR="007B2C89" w:rsidRPr="00B41A5E" w:rsidRDefault="007B2C89" w:rsidP="000110F1">
            <w:pPr>
              <w:rPr>
                <w:b/>
                <w:bCs/>
                <w:color w:val="C00000"/>
              </w:rPr>
            </w:pPr>
            <w:r w:rsidRPr="00B41A5E">
              <w:rPr>
                <w:b/>
                <w:bCs/>
                <w:color w:val="C00000"/>
              </w:rPr>
              <w:t>5.2 Le cadre juridique des échanges</w:t>
            </w:r>
          </w:p>
          <w:p w:rsidR="007B2C89" w:rsidRPr="00734FD3" w:rsidRDefault="007B2C89" w:rsidP="000110F1">
            <w:pPr>
              <w:rPr>
                <w:b/>
                <w:bCs/>
                <w:i/>
                <w:color w:val="0F243E" w:themeColor="text2" w:themeShade="80"/>
                <w:sz w:val="20"/>
              </w:rPr>
            </w:pPr>
            <w:r w:rsidRPr="00734FD3">
              <w:rPr>
                <w:b/>
                <w:bCs/>
                <w:i/>
                <w:color w:val="0F243E" w:themeColor="text2" w:themeShade="80"/>
                <w:sz w:val="20"/>
              </w:rPr>
              <w:t>Les obligations et le contrat</w:t>
            </w:r>
          </w:p>
          <w:p w:rsidR="007B2C89" w:rsidRPr="00734FD3" w:rsidRDefault="007B2C89" w:rsidP="000110F1">
            <w:pPr>
              <w:shd w:val="clear" w:color="auto" w:fill="D9D9D9" w:themeFill="background1" w:themeFillShade="D9"/>
              <w:ind w:left="150" w:hanging="150"/>
              <w:rPr>
                <w:color w:val="0F243E" w:themeColor="text2" w:themeShade="80"/>
                <w:sz w:val="20"/>
              </w:rPr>
            </w:pPr>
            <w:r w:rsidRPr="00734FD3">
              <w:rPr>
                <w:color w:val="0F243E" w:themeColor="text2" w:themeShade="80"/>
                <w:sz w:val="20"/>
              </w:rPr>
              <w:t>La notion d’obligation</w:t>
            </w:r>
          </w:p>
          <w:p w:rsidR="007B2C89" w:rsidRPr="00734FD3" w:rsidRDefault="007B2C89" w:rsidP="000110F1">
            <w:pPr>
              <w:shd w:val="clear" w:color="auto" w:fill="D9D9D9" w:themeFill="background1" w:themeFillShade="D9"/>
              <w:ind w:left="150" w:hanging="150"/>
              <w:rPr>
                <w:color w:val="0F243E" w:themeColor="text2" w:themeShade="80"/>
                <w:sz w:val="20"/>
              </w:rPr>
            </w:pPr>
            <w:r w:rsidRPr="00734FD3">
              <w:rPr>
                <w:color w:val="0F243E" w:themeColor="text2" w:themeShade="80"/>
                <w:sz w:val="20"/>
              </w:rPr>
              <w:t>La notion de contrat</w:t>
            </w:r>
          </w:p>
          <w:p w:rsidR="007B2C89" w:rsidRPr="00734FD3" w:rsidRDefault="007B2C89" w:rsidP="000110F1">
            <w:pPr>
              <w:shd w:val="clear" w:color="auto" w:fill="D9D9D9" w:themeFill="background1" w:themeFillShade="D9"/>
              <w:ind w:left="150" w:hanging="150"/>
              <w:rPr>
                <w:color w:val="0F243E" w:themeColor="text2" w:themeShade="80"/>
                <w:sz w:val="20"/>
              </w:rPr>
            </w:pPr>
            <w:r w:rsidRPr="00734FD3">
              <w:rPr>
                <w:color w:val="0F243E" w:themeColor="text2" w:themeShade="80"/>
                <w:sz w:val="20"/>
              </w:rPr>
              <w:t>Les conditions de validité d’un contrat</w:t>
            </w:r>
          </w:p>
          <w:p w:rsidR="007B2C89" w:rsidRPr="00734FD3" w:rsidRDefault="007B2C89" w:rsidP="000110F1">
            <w:pPr>
              <w:shd w:val="clear" w:color="auto" w:fill="D9D9D9" w:themeFill="background1" w:themeFillShade="D9"/>
              <w:ind w:left="150" w:hanging="150"/>
              <w:rPr>
                <w:color w:val="0F243E" w:themeColor="text2" w:themeShade="80"/>
                <w:sz w:val="20"/>
              </w:rPr>
            </w:pPr>
            <w:r w:rsidRPr="00734FD3">
              <w:rPr>
                <w:color w:val="0F243E" w:themeColor="text2" w:themeShade="80"/>
                <w:sz w:val="20"/>
              </w:rPr>
              <w:t>Les effets obligatoires du contrat</w:t>
            </w:r>
          </w:p>
          <w:p w:rsidR="007B2C89" w:rsidRPr="00A50879" w:rsidRDefault="007B2C89" w:rsidP="000110F1">
            <w:pPr>
              <w:shd w:val="clear" w:color="auto" w:fill="D9D9D9" w:themeFill="background1" w:themeFillShade="D9"/>
            </w:pPr>
            <w:r w:rsidRPr="00734FD3">
              <w:rPr>
                <w:color w:val="0F243E" w:themeColor="text2" w:themeShade="80"/>
                <w:sz w:val="20"/>
              </w:rPr>
              <w:t>L’inexécution des contrats</w:t>
            </w:r>
          </w:p>
        </w:tc>
      </w:tr>
    </w:tbl>
    <w:p w:rsidR="007B2C89" w:rsidRDefault="007B2C89" w:rsidP="007B2C89"/>
    <w:p w:rsidR="007B2C89" w:rsidRDefault="007B2C89" w:rsidP="007B2C89"/>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959"/>
        <w:gridCol w:w="3118"/>
        <w:gridCol w:w="5437"/>
      </w:tblGrid>
      <w:tr w:rsidR="007B2C89" w:rsidRPr="006867B4" w:rsidTr="000110F1">
        <w:trPr>
          <w:trHeight w:val="260"/>
        </w:trPr>
        <w:tc>
          <w:tcPr>
            <w:tcW w:w="959" w:type="dxa"/>
            <w:shd w:val="clear" w:color="auto" w:fill="17365D" w:themeFill="text2" w:themeFillShade="BF"/>
          </w:tcPr>
          <w:p w:rsidR="007B2C89" w:rsidRPr="006867B4" w:rsidRDefault="007B2C89" w:rsidP="000110F1">
            <w:pPr>
              <w:jc w:val="center"/>
              <w:rPr>
                <w:b/>
                <w:color w:val="FFFFFF" w:themeColor="background1"/>
                <w:szCs w:val="20"/>
              </w:rPr>
            </w:pPr>
          </w:p>
        </w:tc>
        <w:tc>
          <w:tcPr>
            <w:tcW w:w="3118"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437"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Lien avec le programme d’économie-droit</w:t>
            </w:r>
          </w:p>
        </w:tc>
      </w:tr>
      <w:tr w:rsidR="007B2C89" w:rsidRPr="00315160" w:rsidTr="000110F1">
        <w:trPr>
          <w:trHeight w:val="1567"/>
        </w:trPr>
        <w:tc>
          <w:tcPr>
            <w:tcW w:w="959" w:type="dxa"/>
            <w:vMerge w:val="restart"/>
            <w:shd w:val="clear" w:color="auto" w:fill="auto"/>
            <w:textDirection w:val="btLr"/>
            <w:vAlign w:val="center"/>
          </w:tcPr>
          <w:p w:rsidR="007B2C89" w:rsidRDefault="007B2C89" w:rsidP="000110F1">
            <w:pPr>
              <w:ind w:left="113" w:right="113"/>
              <w:jc w:val="center"/>
              <w:rPr>
                <w:rFonts w:ascii="Cambria" w:eastAsia="Times New Roman" w:hAnsi="Cambria" w:cs="Tahoma"/>
                <w:b/>
                <w:bCs/>
                <w:color w:val="C00000"/>
                <w:kern w:val="1"/>
                <w:sz w:val="24"/>
                <w:szCs w:val="28"/>
                <w:lang w:eastAsia="ar-SA"/>
              </w:rPr>
            </w:pPr>
            <w:r w:rsidRPr="00975088">
              <w:rPr>
                <w:rFonts w:ascii="Cambria" w:eastAsia="Times New Roman" w:hAnsi="Cambria" w:cs="Tahoma"/>
                <w:b/>
                <w:bCs/>
                <w:color w:val="C00000"/>
                <w:kern w:val="1"/>
                <w:sz w:val="24"/>
                <w:szCs w:val="28"/>
                <w:lang w:eastAsia="ar-SA"/>
              </w:rPr>
              <w:t>Pôle 3</w:t>
            </w:r>
          </w:p>
          <w:p w:rsidR="007B2C89" w:rsidRPr="00F67C72" w:rsidRDefault="007B2C89" w:rsidP="000110F1">
            <w:pPr>
              <w:ind w:left="113" w:right="113"/>
              <w:jc w:val="center"/>
              <w:rPr>
                <w:b/>
                <w:color w:val="0F243E" w:themeColor="text2" w:themeShade="80"/>
                <w:szCs w:val="20"/>
              </w:rPr>
            </w:pPr>
            <w:r>
              <w:rPr>
                <w:b/>
                <w:color w:val="0F243E" w:themeColor="text2" w:themeShade="80"/>
                <w:szCs w:val="20"/>
              </w:rPr>
              <w:t>3.4 – Gestion du temps</w:t>
            </w:r>
          </w:p>
        </w:tc>
        <w:tc>
          <w:tcPr>
            <w:tcW w:w="3118" w:type="dxa"/>
            <w:shd w:val="clear" w:color="auto" w:fill="auto"/>
          </w:tcPr>
          <w:p w:rsidR="007B2C89" w:rsidRPr="00F67C72" w:rsidRDefault="007B2C89" w:rsidP="000110F1">
            <w:pPr>
              <w:rPr>
                <w:b/>
                <w:color w:val="0F243E" w:themeColor="text2" w:themeShade="80"/>
              </w:rPr>
            </w:pPr>
            <w:r>
              <w:rPr>
                <w:b/>
                <w:color w:val="0F243E" w:themeColor="text2" w:themeShade="80"/>
              </w:rPr>
              <w:t>3.4.</w:t>
            </w:r>
            <w:r w:rsidRPr="00F67C72">
              <w:rPr>
                <w:b/>
                <w:color w:val="0F243E" w:themeColor="text2" w:themeShade="80"/>
              </w:rPr>
              <w:t>1</w:t>
            </w:r>
          </w:p>
          <w:p w:rsidR="007B2C89" w:rsidRDefault="007B2C89" w:rsidP="000110F1">
            <w:pPr>
              <w:rPr>
                <w:b/>
                <w:color w:val="0F243E" w:themeColor="text2" w:themeShade="80"/>
              </w:rPr>
            </w:pPr>
            <w:r w:rsidRPr="00F67C72">
              <w:rPr>
                <w:b/>
                <w:color w:val="0F243E" w:themeColor="text2" w:themeShade="80"/>
              </w:rPr>
              <w:t>Gestion des agendas</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FF1B22" w:rsidRDefault="007B2C89" w:rsidP="007B2C89">
            <w:pPr>
              <w:pStyle w:val="Paragraphedeliste"/>
              <w:numPr>
                <w:ilvl w:val="0"/>
                <w:numId w:val="30"/>
              </w:numPr>
              <w:spacing w:line="240" w:lineRule="auto"/>
              <w:ind w:left="273" w:hanging="273"/>
              <w:rPr>
                <w:b/>
                <w:color w:val="0F243E" w:themeColor="text2" w:themeShade="80"/>
                <w:sz w:val="20"/>
              </w:rPr>
            </w:pPr>
            <w:r w:rsidRPr="00FF1B22">
              <w:rPr>
                <w:rFonts w:asciiTheme="minorHAnsi" w:hAnsiTheme="minorHAnsi" w:cstheme="minorHAnsi"/>
                <w:color w:val="0F243E" w:themeColor="text2" w:themeShade="80"/>
                <w:sz w:val="20"/>
                <w:szCs w:val="20"/>
              </w:rPr>
              <w:t>L’organisation du temps de travail</w:t>
            </w:r>
          </w:p>
        </w:tc>
        <w:tc>
          <w:tcPr>
            <w:tcW w:w="5437" w:type="dxa"/>
            <w:shd w:val="clear" w:color="auto" w:fill="auto"/>
          </w:tcPr>
          <w:p w:rsidR="007B2C89" w:rsidRPr="00F67C72" w:rsidRDefault="007B2C89" w:rsidP="000110F1">
            <w:pPr>
              <w:rPr>
                <w:b/>
                <w:bCs/>
                <w:color w:val="C00000"/>
              </w:rPr>
            </w:pPr>
            <w:r w:rsidRPr="00F67C72">
              <w:rPr>
                <w:b/>
                <w:bCs/>
                <w:color w:val="C00000"/>
              </w:rPr>
              <w:t>3. 2 Le déroulement de  carrière</w:t>
            </w:r>
          </w:p>
          <w:p w:rsidR="007B2C89" w:rsidRPr="00F67C72" w:rsidRDefault="007B2C89" w:rsidP="000110F1">
            <w:pPr>
              <w:ind w:left="260" w:hanging="260"/>
              <w:rPr>
                <w:b/>
                <w:bCs/>
                <w:i/>
                <w:color w:val="0F243E" w:themeColor="text2" w:themeShade="80"/>
                <w:sz w:val="20"/>
              </w:rPr>
            </w:pPr>
            <w:r w:rsidRPr="00F67C72">
              <w:rPr>
                <w:b/>
                <w:bCs/>
                <w:i/>
                <w:color w:val="0F243E" w:themeColor="text2" w:themeShade="80"/>
                <w:sz w:val="20"/>
              </w:rPr>
              <w:t>La durée du travail</w:t>
            </w:r>
          </w:p>
          <w:p w:rsidR="007B2C89" w:rsidRPr="00F67C72" w:rsidRDefault="007B2C89" w:rsidP="000110F1">
            <w:pPr>
              <w:shd w:val="clear" w:color="auto" w:fill="D9D9D9" w:themeFill="background1" w:themeFillShade="D9"/>
              <w:ind w:left="260" w:hanging="260"/>
              <w:rPr>
                <w:color w:val="0F243E" w:themeColor="text2" w:themeShade="80"/>
                <w:sz w:val="20"/>
              </w:rPr>
            </w:pPr>
            <w:r w:rsidRPr="00F67C72">
              <w:rPr>
                <w:color w:val="0F243E" w:themeColor="text2" w:themeShade="80"/>
                <w:sz w:val="20"/>
              </w:rPr>
              <w:t xml:space="preserve">Le temps de travail </w:t>
            </w:r>
          </w:p>
          <w:p w:rsidR="007B2C89" w:rsidRPr="00F67C72" w:rsidRDefault="007B2C89" w:rsidP="000110F1">
            <w:pPr>
              <w:shd w:val="clear" w:color="auto" w:fill="D9D9D9" w:themeFill="background1" w:themeFillShade="D9"/>
              <w:rPr>
                <w:b/>
                <w:color w:val="0F243E" w:themeColor="text2" w:themeShade="80"/>
                <w:sz w:val="20"/>
              </w:rPr>
            </w:pPr>
            <w:r w:rsidRPr="00F67C72">
              <w:rPr>
                <w:color w:val="0F243E" w:themeColor="text2" w:themeShade="80"/>
                <w:sz w:val="20"/>
              </w:rPr>
              <w:t>Les temps de repos et les congés</w:t>
            </w:r>
          </w:p>
        </w:tc>
      </w:tr>
      <w:tr w:rsidR="007B2C89" w:rsidRPr="00315160" w:rsidTr="000110F1">
        <w:trPr>
          <w:trHeight w:val="1405"/>
        </w:trPr>
        <w:tc>
          <w:tcPr>
            <w:tcW w:w="959" w:type="dxa"/>
            <w:vMerge/>
            <w:shd w:val="clear" w:color="auto" w:fill="auto"/>
          </w:tcPr>
          <w:p w:rsidR="007B2C89" w:rsidRPr="00F67C72" w:rsidRDefault="007B2C89" w:rsidP="000110F1">
            <w:pPr>
              <w:jc w:val="center"/>
              <w:rPr>
                <w:b/>
                <w:color w:val="0F243E" w:themeColor="text2" w:themeShade="80"/>
                <w:szCs w:val="20"/>
              </w:rPr>
            </w:pPr>
          </w:p>
        </w:tc>
        <w:tc>
          <w:tcPr>
            <w:tcW w:w="3118" w:type="dxa"/>
            <w:shd w:val="clear" w:color="auto" w:fill="auto"/>
          </w:tcPr>
          <w:p w:rsidR="007B2C89" w:rsidRPr="00F67C72" w:rsidRDefault="007B2C89" w:rsidP="000110F1">
            <w:pPr>
              <w:rPr>
                <w:b/>
                <w:color w:val="0F243E" w:themeColor="text2" w:themeShade="80"/>
              </w:rPr>
            </w:pPr>
            <w:r>
              <w:rPr>
                <w:b/>
                <w:color w:val="0F243E" w:themeColor="text2" w:themeShade="80"/>
              </w:rPr>
              <w:t>3.4.</w:t>
            </w:r>
            <w:r w:rsidRPr="00F67C72">
              <w:rPr>
                <w:b/>
                <w:color w:val="0F243E" w:themeColor="text2" w:themeShade="80"/>
              </w:rPr>
              <w:t>2</w:t>
            </w:r>
          </w:p>
          <w:p w:rsidR="007B2C89" w:rsidRPr="00F67C72" w:rsidRDefault="007B2C89" w:rsidP="000110F1">
            <w:pPr>
              <w:rPr>
                <w:b/>
                <w:i/>
                <w:color w:val="0F243E" w:themeColor="text2" w:themeShade="80"/>
              </w:rPr>
            </w:pPr>
            <w:r w:rsidRPr="00F67C72">
              <w:rPr>
                <w:b/>
                <w:color w:val="0F243E" w:themeColor="text2" w:themeShade="80"/>
              </w:rPr>
              <w:t>Planification et suivi des activités</w:t>
            </w:r>
          </w:p>
        </w:tc>
        <w:tc>
          <w:tcPr>
            <w:tcW w:w="5437" w:type="dxa"/>
            <w:shd w:val="clear" w:color="auto" w:fill="auto"/>
          </w:tcPr>
          <w:p w:rsidR="007B2C89" w:rsidRPr="00F67C72" w:rsidRDefault="007B2C89" w:rsidP="000110F1">
            <w:pPr>
              <w:rPr>
                <w:b/>
                <w:bCs/>
                <w:color w:val="C00000"/>
              </w:rPr>
            </w:pPr>
            <w:r w:rsidRPr="00F67C72">
              <w:rPr>
                <w:b/>
                <w:bCs/>
                <w:color w:val="C00000"/>
              </w:rPr>
              <w:t>3.2 Le déroulement de  carrière</w:t>
            </w:r>
          </w:p>
          <w:p w:rsidR="007B2C89" w:rsidRPr="00F67C72" w:rsidRDefault="007B2C89" w:rsidP="000110F1">
            <w:pPr>
              <w:ind w:left="260" w:hanging="260"/>
              <w:rPr>
                <w:b/>
                <w:bCs/>
                <w:i/>
                <w:color w:val="0F243E" w:themeColor="text2" w:themeShade="80"/>
                <w:sz w:val="20"/>
              </w:rPr>
            </w:pPr>
            <w:r w:rsidRPr="00F67C72">
              <w:rPr>
                <w:b/>
                <w:bCs/>
                <w:i/>
                <w:color w:val="0F243E" w:themeColor="text2" w:themeShade="80"/>
                <w:sz w:val="20"/>
              </w:rPr>
              <w:t>La durée du travail</w:t>
            </w:r>
          </w:p>
          <w:p w:rsidR="007B2C89" w:rsidRPr="00F67C72" w:rsidRDefault="007B2C89" w:rsidP="000110F1">
            <w:pPr>
              <w:shd w:val="clear" w:color="auto" w:fill="D9D9D9" w:themeFill="background1" w:themeFillShade="D9"/>
              <w:ind w:left="260" w:hanging="260"/>
              <w:rPr>
                <w:color w:val="0F243E" w:themeColor="text2" w:themeShade="80"/>
                <w:sz w:val="20"/>
              </w:rPr>
            </w:pPr>
            <w:r w:rsidRPr="00F67C72">
              <w:rPr>
                <w:color w:val="0F243E" w:themeColor="text2" w:themeShade="80"/>
                <w:sz w:val="20"/>
              </w:rPr>
              <w:t xml:space="preserve">Le temps de travail </w:t>
            </w:r>
          </w:p>
          <w:p w:rsidR="007B2C89" w:rsidRPr="00F67C72" w:rsidRDefault="007B2C89" w:rsidP="000110F1">
            <w:pPr>
              <w:shd w:val="clear" w:color="auto" w:fill="D9D9D9" w:themeFill="background1" w:themeFillShade="D9"/>
              <w:rPr>
                <w:b/>
                <w:color w:val="0F243E" w:themeColor="text2" w:themeShade="80"/>
                <w:sz w:val="20"/>
              </w:rPr>
            </w:pPr>
            <w:r w:rsidRPr="00F67C72">
              <w:rPr>
                <w:color w:val="0F243E" w:themeColor="text2" w:themeShade="80"/>
                <w:sz w:val="20"/>
              </w:rPr>
              <w:t>Les temps de repos et les congés</w:t>
            </w:r>
          </w:p>
        </w:tc>
      </w:tr>
    </w:tbl>
    <w:p w:rsidR="007B2C89" w:rsidRDefault="007B2C89" w:rsidP="007B2C89"/>
    <w:p w:rsidR="007B2C89" w:rsidRDefault="007B2C89" w:rsidP="007B2C89"/>
    <w:p w:rsidR="007B2C89" w:rsidRDefault="007B2C89" w:rsidP="007B2C89">
      <w:r>
        <w:br w:type="page"/>
      </w:r>
    </w:p>
    <w:p w:rsidR="007B2C89" w:rsidRPr="0030611D" w:rsidRDefault="007B2C89" w:rsidP="007B2C89">
      <w:pPr>
        <w:jc w:val="both"/>
        <w:rPr>
          <w:color w:val="7F7F7F" w:themeColor="text1" w:themeTint="80"/>
          <w:sz w:val="20"/>
        </w:rPr>
      </w:pPr>
      <w:r w:rsidRPr="0030611D">
        <w:rPr>
          <w:b/>
          <w:i/>
          <w:color w:val="7F7F7F" w:themeColor="text1" w:themeTint="80"/>
          <w:szCs w:val="24"/>
        </w:rPr>
        <w:lastRenderedPageBreak/>
        <w:t xml:space="preserve">Nb : Concernant le pôle 4, on pourra également réinvestir d’autres points du programme d’économie et droit </w:t>
      </w:r>
      <w:r w:rsidRPr="0030611D">
        <w:rPr>
          <w:rFonts w:eastAsia="Times New Roman"/>
          <w:b/>
          <w:i/>
          <w:color w:val="7F7F7F" w:themeColor="text1" w:themeTint="80"/>
          <w:szCs w:val="24"/>
        </w:rPr>
        <w:t>selon la nature et le thème des projets suivis.</w:t>
      </w:r>
    </w:p>
    <w:p w:rsidR="007B2C89" w:rsidRDefault="007B2C89" w:rsidP="007B2C89"/>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511"/>
        <w:gridCol w:w="498"/>
        <w:gridCol w:w="3182"/>
        <w:gridCol w:w="5323"/>
      </w:tblGrid>
      <w:tr w:rsidR="007B2C89" w:rsidRPr="006867B4" w:rsidTr="000110F1">
        <w:trPr>
          <w:trHeight w:val="260"/>
        </w:trPr>
        <w:tc>
          <w:tcPr>
            <w:tcW w:w="1009" w:type="dxa"/>
            <w:gridSpan w:val="2"/>
            <w:shd w:val="clear" w:color="auto" w:fill="17365D" w:themeFill="text2" w:themeFillShade="BF"/>
          </w:tcPr>
          <w:p w:rsidR="007B2C89" w:rsidRPr="006867B4" w:rsidRDefault="007B2C89" w:rsidP="000110F1">
            <w:pPr>
              <w:rPr>
                <w:b/>
                <w:color w:val="FFFFFF" w:themeColor="background1"/>
                <w:szCs w:val="20"/>
              </w:rPr>
            </w:pPr>
          </w:p>
        </w:tc>
        <w:tc>
          <w:tcPr>
            <w:tcW w:w="3182"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323"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Lien avec le programme d’économie-droit</w:t>
            </w:r>
          </w:p>
        </w:tc>
      </w:tr>
      <w:tr w:rsidR="007B2C89" w:rsidRPr="00315160" w:rsidTr="000110F1">
        <w:trPr>
          <w:trHeight w:val="636"/>
        </w:trPr>
        <w:tc>
          <w:tcPr>
            <w:tcW w:w="511" w:type="dxa"/>
            <w:vMerge w:val="restart"/>
            <w:tcBorders>
              <w:right w:val="dotted" w:sz="4" w:space="0" w:color="auto"/>
            </w:tcBorders>
            <w:shd w:val="clear" w:color="auto" w:fill="auto"/>
            <w:textDirection w:val="btLr"/>
            <w:vAlign w:val="center"/>
          </w:tcPr>
          <w:p w:rsidR="007B2C89" w:rsidRPr="00F67C72" w:rsidRDefault="007B2C89" w:rsidP="000110F1">
            <w:pPr>
              <w:pStyle w:val="Titre1Rouge"/>
              <w:spacing w:before="0" w:after="0"/>
              <w:jc w:val="center"/>
              <w:rPr>
                <w:b w:val="0"/>
                <w:color w:val="0F243E" w:themeColor="text2" w:themeShade="80"/>
                <w:szCs w:val="20"/>
              </w:rPr>
            </w:pPr>
            <w:bookmarkStart w:id="80" w:name="_Toc321906942"/>
            <w:r w:rsidRPr="00975088">
              <w:rPr>
                <w:bCs w:val="0"/>
                <w:sz w:val="24"/>
              </w:rPr>
              <w:t xml:space="preserve">Pôle </w:t>
            </w:r>
            <w:r w:rsidRPr="00CF767D">
              <w:rPr>
                <w:bCs w:val="0"/>
                <w:sz w:val="24"/>
              </w:rPr>
              <w:t>4 : Gestion administrative des projets</w:t>
            </w:r>
            <w:bookmarkEnd w:id="80"/>
          </w:p>
        </w:tc>
        <w:tc>
          <w:tcPr>
            <w:tcW w:w="498" w:type="dxa"/>
            <w:vMerge w:val="restart"/>
            <w:tcBorders>
              <w:left w:val="dotted" w:sz="4" w:space="0" w:color="auto"/>
            </w:tcBorders>
            <w:shd w:val="clear" w:color="auto" w:fill="auto"/>
            <w:textDirection w:val="btLr"/>
            <w:vAlign w:val="center"/>
          </w:tcPr>
          <w:p w:rsidR="007B2C89" w:rsidRPr="00F67C72" w:rsidRDefault="007B2C89" w:rsidP="000110F1">
            <w:pPr>
              <w:ind w:left="113" w:right="113"/>
              <w:jc w:val="center"/>
              <w:rPr>
                <w:b/>
                <w:color w:val="0F243E" w:themeColor="text2" w:themeShade="80"/>
                <w:szCs w:val="20"/>
              </w:rPr>
            </w:pPr>
            <w:r>
              <w:rPr>
                <w:b/>
                <w:color w:val="0F243E" w:themeColor="text2" w:themeShade="80"/>
                <w:szCs w:val="20"/>
              </w:rPr>
              <w:t>4.1 – Suivi opérationnel du projet</w:t>
            </w:r>
          </w:p>
        </w:tc>
        <w:tc>
          <w:tcPr>
            <w:tcW w:w="3182" w:type="dxa"/>
            <w:shd w:val="clear" w:color="auto" w:fill="auto"/>
          </w:tcPr>
          <w:p w:rsidR="007B2C89" w:rsidRPr="008D602E" w:rsidRDefault="007B2C89" w:rsidP="000110F1">
            <w:pPr>
              <w:rPr>
                <w:b/>
                <w:color w:val="0F243E" w:themeColor="text2" w:themeShade="80"/>
              </w:rPr>
            </w:pPr>
            <w:r>
              <w:rPr>
                <w:b/>
                <w:color w:val="0F243E" w:themeColor="text2" w:themeShade="80"/>
              </w:rPr>
              <w:t>4.1.</w:t>
            </w:r>
            <w:r w:rsidRPr="008D602E">
              <w:rPr>
                <w:b/>
                <w:color w:val="0F243E" w:themeColor="text2" w:themeShade="80"/>
              </w:rPr>
              <w:t>1</w:t>
            </w:r>
          </w:p>
          <w:p w:rsidR="007B2C89" w:rsidRPr="00834843" w:rsidRDefault="007B2C89" w:rsidP="000110F1">
            <w:pPr>
              <w:rPr>
                <w:b/>
                <w:color w:val="0F243E" w:themeColor="text2" w:themeShade="80"/>
              </w:rPr>
            </w:pPr>
            <w:r w:rsidRPr="008D602E">
              <w:rPr>
                <w:b/>
                <w:color w:val="0F243E" w:themeColor="text2" w:themeShade="80"/>
              </w:rPr>
              <w:t>Mise en forme et diffusion du descriptif du projet</w:t>
            </w:r>
          </w:p>
        </w:tc>
        <w:tc>
          <w:tcPr>
            <w:tcW w:w="5323" w:type="dxa"/>
            <w:shd w:val="clear" w:color="auto" w:fill="auto"/>
          </w:tcPr>
          <w:p w:rsidR="007B2C89" w:rsidRPr="0030611D" w:rsidRDefault="007B2C89" w:rsidP="000110F1">
            <w:pPr>
              <w:rPr>
                <w:b/>
                <w:bCs/>
                <w:color w:val="C00000"/>
              </w:rPr>
            </w:pPr>
            <w:r w:rsidRPr="0030611D">
              <w:rPr>
                <w:b/>
                <w:bCs/>
                <w:color w:val="C00000"/>
              </w:rPr>
              <w:t>3. 1 Les ressources humaines</w:t>
            </w:r>
          </w:p>
          <w:p w:rsidR="007B2C89" w:rsidRPr="0030611D" w:rsidRDefault="007B2C89" w:rsidP="000110F1">
            <w:pPr>
              <w:rPr>
                <w:b/>
                <w:bCs/>
                <w:i/>
                <w:color w:val="0F243E" w:themeColor="text2" w:themeShade="80"/>
                <w:sz w:val="20"/>
              </w:rPr>
            </w:pPr>
            <w:r w:rsidRPr="0030611D">
              <w:rPr>
                <w:b/>
                <w:bCs/>
                <w:i/>
                <w:color w:val="0F243E" w:themeColor="text2" w:themeShade="80"/>
                <w:sz w:val="20"/>
              </w:rPr>
              <w:t>Le management des ressources humaines</w:t>
            </w:r>
          </w:p>
          <w:p w:rsidR="007B2C89" w:rsidRPr="0030611D" w:rsidRDefault="007B2C89" w:rsidP="000110F1">
            <w:pPr>
              <w:shd w:val="clear" w:color="auto" w:fill="D9D9D9" w:themeFill="background1" w:themeFillShade="D9"/>
            </w:pPr>
            <w:r w:rsidRPr="0030611D">
              <w:rPr>
                <w:color w:val="0F243E" w:themeColor="text2" w:themeShade="80"/>
                <w:sz w:val="20"/>
              </w:rPr>
              <w:t>La communication interne dans les organisations</w:t>
            </w:r>
          </w:p>
        </w:tc>
      </w:tr>
      <w:tr w:rsidR="007B2C89" w:rsidRPr="00315160" w:rsidTr="000110F1">
        <w:trPr>
          <w:trHeight w:val="830"/>
        </w:trPr>
        <w:tc>
          <w:tcPr>
            <w:tcW w:w="511" w:type="dxa"/>
            <w:vMerge/>
            <w:tcBorders>
              <w:righ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498" w:type="dxa"/>
            <w:vMerge/>
            <w:tcBorders>
              <w:lef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3182" w:type="dxa"/>
            <w:shd w:val="clear" w:color="auto" w:fill="auto"/>
          </w:tcPr>
          <w:p w:rsidR="007B2C89" w:rsidRPr="008D602E" w:rsidRDefault="007B2C89" w:rsidP="000110F1">
            <w:pPr>
              <w:rPr>
                <w:b/>
                <w:color w:val="0F243E" w:themeColor="text2" w:themeShade="80"/>
              </w:rPr>
            </w:pPr>
            <w:r>
              <w:rPr>
                <w:b/>
                <w:color w:val="0F243E" w:themeColor="text2" w:themeShade="80"/>
              </w:rPr>
              <w:t>4.1.</w:t>
            </w:r>
            <w:r w:rsidRPr="008D602E">
              <w:rPr>
                <w:b/>
                <w:color w:val="0F243E" w:themeColor="text2" w:themeShade="80"/>
              </w:rPr>
              <w:t>2</w:t>
            </w:r>
          </w:p>
          <w:p w:rsidR="007B2C89" w:rsidRDefault="007B2C89" w:rsidP="000110F1">
            <w:pPr>
              <w:rPr>
                <w:b/>
                <w:color w:val="0F243E" w:themeColor="text2" w:themeShade="80"/>
              </w:rPr>
            </w:pPr>
            <w:r w:rsidRPr="008D602E">
              <w:rPr>
                <w:b/>
                <w:color w:val="0F243E" w:themeColor="text2" w:themeShade="80"/>
              </w:rPr>
              <w:t>Organisation de la base documentaire</w:t>
            </w:r>
          </w:p>
          <w:p w:rsidR="007B2C89" w:rsidRPr="00834843" w:rsidRDefault="007B2C89" w:rsidP="000110F1">
            <w:pPr>
              <w:rPr>
                <w:b/>
                <w:color w:val="0F243E" w:themeColor="text2" w:themeShade="80"/>
                <w:sz w:val="20"/>
              </w:rPr>
            </w:pPr>
          </w:p>
        </w:tc>
        <w:tc>
          <w:tcPr>
            <w:tcW w:w="5323" w:type="dxa"/>
            <w:shd w:val="clear" w:color="auto" w:fill="auto"/>
          </w:tcPr>
          <w:p w:rsidR="007B2C89" w:rsidRPr="00BB4BDB" w:rsidRDefault="007B2C89" w:rsidP="000110F1">
            <w:pPr>
              <w:rPr>
                <w:b/>
                <w:bCs/>
                <w:color w:val="C00000"/>
              </w:rPr>
            </w:pPr>
            <w:r w:rsidRPr="00BB4BDB">
              <w:rPr>
                <w:b/>
                <w:bCs/>
                <w:color w:val="C00000"/>
              </w:rPr>
              <w:t>2.2 Les sujets de droit et leurs prérogatives</w:t>
            </w:r>
          </w:p>
          <w:p w:rsidR="007B2C89" w:rsidRPr="008D602E" w:rsidRDefault="007B2C89" w:rsidP="000110F1">
            <w:pPr>
              <w:rPr>
                <w:b/>
                <w:bCs/>
                <w:i/>
                <w:color w:val="0F243E" w:themeColor="text2" w:themeShade="80"/>
                <w:sz w:val="20"/>
              </w:rPr>
            </w:pPr>
            <w:r w:rsidRPr="008D602E">
              <w:rPr>
                <w:b/>
                <w:bCs/>
                <w:i/>
                <w:color w:val="0F243E" w:themeColor="text2" w:themeShade="80"/>
                <w:sz w:val="20"/>
              </w:rPr>
              <w:t>La classification des droits subjectifs</w:t>
            </w:r>
          </w:p>
          <w:p w:rsidR="007B2C89" w:rsidRPr="008D602E" w:rsidRDefault="007B2C89" w:rsidP="000110F1">
            <w:pPr>
              <w:shd w:val="clear" w:color="auto" w:fill="D9D9D9" w:themeFill="background1" w:themeFillShade="D9"/>
              <w:rPr>
                <w:b/>
                <w:color w:val="0F243E" w:themeColor="text2" w:themeShade="80"/>
                <w:sz w:val="20"/>
              </w:rPr>
            </w:pPr>
            <w:r w:rsidRPr="00834843">
              <w:rPr>
                <w:color w:val="0F243E" w:themeColor="text2" w:themeShade="80"/>
                <w:sz w:val="20"/>
              </w:rPr>
              <w:t>Les droits extra patrimoniaux</w:t>
            </w:r>
          </w:p>
        </w:tc>
      </w:tr>
      <w:tr w:rsidR="007B2C89" w:rsidRPr="00315160" w:rsidTr="000110F1">
        <w:trPr>
          <w:trHeight w:val="998"/>
        </w:trPr>
        <w:tc>
          <w:tcPr>
            <w:tcW w:w="511" w:type="dxa"/>
            <w:vMerge/>
            <w:tcBorders>
              <w:righ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498" w:type="dxa"/>
            <w:vMerge/>
            <w:tcBorders>
              <w:lef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3182" w:type="dxa"/>
            <w:shd w:val="clear" w:color="auto" w:fill="auto"/>
          </w:tcPr>
          <w:p w:rsidR="007B2C89" w:rsidRPr="008D602E" w:rsidRDefault="007B2C89" w:rsidP="000110F1">
            <w:pPr>
              <w:rPr>
                <w:b/>
                <w:color w:val="0F243E" w:themeColor="text2" w:themeShade="80"/>
              </w:rPr>
            </w:pPr>
            <w:r>
              <w:rPr>
                <w:b/>
                <w:color w:val="0F243E" w:themeColor="text2" w:themeShade="80"/>
              </w:rPr>
              <w:t>4.1.</w:t>
            </w:r>
            <w:r w:rsidRPr="008D602E">
              <w:rPr>
                <w:b/>
                <w:color w:val="0F243E" w:themeColor="text2" w:themeShade="80"/>
              </w:rPr>
              <w:t>3</w:t>
            </w:r>
          </w:p>
          <w:p w:rsidR="007B2C89" w:rsidRDefault="007B2C89" w:rsidP="000110F1">
            <w:pPr>
              <w:rPr>
                <w:b/>
                <w:color w:val="0F243E" w:themeColor="text2" w:themeShade="80"/>
              </w:rPr>
            </w:pPr>
            <w:r w:rsidRPr="008D602E">
              <w:rPr>
                <w:b/>
                <w:color w:val="0F243E" w:themeColor="text2" w:themeShade="80"/>
              </w:rPr>
              <w:t>Production d’états budgétaires liés au projet</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834843"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834843">
              <w:rPr>
                <w:rFonts w:asciiTheme="minorHAnsi" w:hAnsiTheme="minorHAnsi" w:cstheme="minorHAnsi"/>
                <w:color w:val="0F243E" w:themeColor="text2" w:themeShade="80"/>
                <w:sz w:val="20"/>
                <w:szCs w:val="20"/>
              </w:rPr>
              <w:t xml:space="preserve">Les administrations, leurs finalités et leurs champs d’intervention </w:t>
            </w:r>
          </w:p>
          <w:p w:rsidR="007B2C89" w:rsidRPr="00834843" w:rsidRDefault="007B2C89" w:rsidP="007B2C89">
            <w:pPr>
              <w:pStyle w:val="Paragraphedeliste"/>
              <w:numPr>
                <w:ilvl w:val="0"/>
                <w:numId w:val="30"/>
              </w:numPr>
              <w:spacing w:line="240" w:lineRule="auto"/>
              <w:ind w:left="273" w:hanging="273"/>
              <w:rPr>
                <w:b/>
                <w:color w:val="0F243E" w:themeColor="text2" w:themeShade="80"/>
                <w:sz w:val="20"/>
              </w:rPr>
            </w:pPr>
            <w:r w:rsidRPr="00834843">
              <w:rPr>
                <w:rFonts w:asciiTheme="minorHAnsi" w:hAnsiTheme="minorHAnsi" w:cstheme="minorHAnsi"/>
                <w:color w:val="0F243E" w:themeColor="text2" w:themeShade="80"/>
                <w:sz w:val="20"/>
                <w:szCs w:val="20"/>
              </w:rPr>
              <w:t>Les subventions</w:t>
            </w:r>
          </w:p>
        </w:tc>
        <w:tc>
          <w:tcPr>
            <w:tcW w:w="5323" w:type="dxa"/>
            <w:shd w:val="clear" w:color="auto" w:fill="auto"/>
          </w:tcPr>
          <w:p w:rsidR="007B2C89" w:rsidRPr="00834843" w:rsidRDefault="007B2C89" w:rsidP="000110F1">
            <w:pPr>
              <w:rPr>
                <w:b/>
                <w:bCs/>
                <w:color w:val="C00000"/>
              </w:rPr>
            </w:pPr>
            <w:r w:rsidRPr="00834843">
              <w:rPr>
                <w:b/>
                <w:bCs/>
                <w:color w:val="C00000"/>
              </w:rPr>
              <w:t>1.2 Les organisations</w:t>
            </w:r>
          </w:p>
          <w:p w:rsidR="007B2C89" w:rsidRPr="00834843" w:rsidRDefault="007B2C89" w:rsidP="000110F1">
            <w:pPr>
              <w:autoSpaceDE w:val="0"/>
              <w:autoSpaceDN w:val="0"/>
              <w:adjustRightInd w:val="0"/>
              <w:rPr>
                <w:b/>
                <w:bCs/>
                <w:i/>
                <w:color w:val="0F243E" w:themeColor="text2" w:themeShade="80"/>
                <w:sz w:val="20"/>
              </w:rPr>
            </w:pPr>
            <w:r w:rsidRPr="00834843">
              <w:rPr>
                <w:b/>
                <w:bCs/>
                <w:i/>
                <w:color w:val="0F243E" w:themeColor="text2" w:themeShade="80"/>
                <w:sz w:val="20"/>
              </w:rPr>
              <w:t>Les différentes organisations</w:t>
            </w:r>
          </w:p>
          <w:p w:rsidR="007B2C89" w:rsidRPr="00834843" w:rsidRDefault="007B2C89" w:rsidP="000110F1">
            <w:pPr>
              <w:shd w:val="clear" w:color="auto" w:fill="D9D9D9" w:themeFill="background1" w:themeFillShade="D9"/>
              <w:rPr>
                <w:color w:val="0F243E" w:themeColor="text2" w:themeShade="80"/>
                <w:sz w:val="20"/>
              </w:rPr>
            </w:pPr>
            <w:r w:rsidRPr="00834843">
              <w:rPr>
                <w:color w:val="0F243E" w:themeColor="text2" w:themeShade="80"/>
                <w:sz w:val="20"/>
              </w:rPr>
              <w:t>Les organisations publiques</w:t>
            </w:r>
          </w:p>
          <w:p w:rsidR="007B2C89" w:rsidRPr="00834843" w:rsidRDefault="007B2C89" w:rsidP="000110F1">
            <w:pPr>
              <w:autoSpaceDE w:val="0"/>
              <w:autoSpaceDN w:val="0"/>
              <w:adjustRightInd w:val="0"/>
              <w:rPr>
                <w:b/>
                <w:bCs/>
                <w:i/>
                <w:color w:val="0F243E" w:themeColor="text2" w:themeShade="80"/>
                <w:sz w:val="20"/>
              </w:rPr>
            </w:pPr>
            <w:r w:rsidRPr="00834843">
              <w:rPr>
                <w:b/>
                <w:bCs/>
                <w:i/>
                <w:color w:val="0F243E" w:themeColor="text2" w:themeShade="80"/>
                <w:sz w:val="20"/>
              </w:rPr>
              <w:t>Finalités et objectifs des organisations</w:t>
            </w:r>
          </w:p>
          <w:p w:rsidR="007B2C89" w:rsidRPr="00834843" w:rsidRDefault="007B2C89" w:rsidP="000110F1">
            <w:pPr>
              <w:shd w:val="clear" w:color="auto" w:fill="D9D9D9" w:themeFill="background1" w:themeFillShade="D9"/>
              <w:rPr>
                <w:color w:val="0F243E" w:themeColor="text2" w:themeShade="80"/>
                <w:sz w:val="20"/>
              </w:rPr>
            </w:pPr>
            <w:r w:rsidRPr="00834843">
              <w:rPr>
                <w:color w:val="0F243E" w:themeColor="text2" w:themeShade="80"/>
                <w:sz w:val="20"/>
              </w:rPr>
              <w:t>Les principes et les missions de service public</w:t>
            </w:r>
          </w:p>
          <w:p w:rsidR="007B2C89" w:rsidRPr="00BB4BDB" w:rsidRDefault="007B2C89" w:rsidP="000110F1">
            <w:pPr>
              <w:rPr>
                <w:b/>
                <w:bCs/>
                <w:color w:val="C00000"/>
              </w:rPr>
            </w:pPr>
            <w:r>
              <w:rPr>
                <w:b/>
                <w:bCs/>
                <w:color w:val="C00000"/>
              </w:rPr>
              <w:t>4</w:t>
            </w:r>
            <w:r w:rsidRPr="00BB4BDB">
              <w:rPr>
                <w:b/>
                <w:bCs/>
                <w:color w:val="C00000"/>
              </w:rPr>
              <w:t>.2 La création de richesse par l’entreprise</w:t>
            </w:r>
          </w:p>
          <w:p w:rsidR="007B2C89" w:rsidRPr="008D602E" w:rsidRDefault="007B2C89" w:rsidP="000110F1">
            <w:pPr>
              <w:ind w:left="260" w:hanging="260"/>
              <w:rPr>
                <w:b/>
                <w:bCs/>
                <w:i/>
                <w:color w:val="0F243E" w:themeColor="text2" w:themeShade="80"/>
                <w:sz w:val="20"/>
              </w:rPr>
            </w:pPr>
            <w:r w:rsidRPr="008D602E">
              <w:rPr>
                <w:b/>
                <w:bCs/>
                <w:i/>
                <w:color w:val="0F243E" w:themeColor="text2" w:themeShade="80"/>
                <w:sz w:val="20"/>
              </w:rPr>
              <w:t>La performance, la rentabilité et la croissance de l’entreprise</w:t>
            </w:r>
          </w:p>
          <w:p w:rsidR="007B2C89" w:rsidRPr="008D602E" w:rsidRDefault="007B2C89" w:rsidP="000110F1">
            <w:pPr>
              <w:shd w:val="clear" w:color="auto" w:fill="D9D9D9" w:themeFill="background1" w:themeFillShade="D9"/>
              <w:rPr>
                <w:b/>
                <w:color w:val="0F243E" w:themeColor="text2" w:themeShade="80"/>
                <w:sz w:val="20"/>
              </w:rPr>
            </w:pPr>
            <w:r w:rsidRPr="00834843">
              <w:rPr>
                <w:color w:val="0F243E" w:themeColor="text2" w:themeShade="80"/>
                <w:sz w:val="20"/>
              </w:rPr>
              <w:t>La performance de l’entreprise</w:t>
            </w:r>
          </w:p>
        </w:tc>
      </w:tr>
      <w:tr w:rsidR="007B2C89" w:rsidRPr="00315160" w:rsidTr="000110F1">
        <w:trPr>
          <w:trHeight w:val="1259"/>
        </w:trPr>
        <w:tc>
          <w:tcPr>
            <w:tcW w:w="511" w:type="dxa"/>
            <w:vMerge/>
            <w:tcBorders>
              <w:righ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498" w:type="dxa"/>
            <w:vMerge/>
            <w:tcBorders>
              <w:lef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3182" w:type="dxa"/>
            <w:shd w:val="clear" w:color="auto" w:fill="auto"/>
          </w:tcPr>
          <w:p w:rsidR="007B2C89" w:rsidRPr="008D602E" w:rsidRDefault="007B2C89" w:rsidP="000110F1">
            <w:pPr>
              <w:rPr>
                <w:b/>
                <w:color w:val="0F243E" w:themeColor="text2" w:themeShade="80"/>
              </w:rPr>
            </w:pPr>
            <w:r>
              <w:rPr>
                <w:b/>
                <w:color w:val="0F243E" w:themeColor="text2" w:themeShade="80"/>
              </w:rPr>
              <w:t>4.1.</w:t>
            </w:r>
            <w:r w:rsidRPr="008D602E">
              <w:rPr>
                <w:b/>
                <w:color w:val="0F243E" w:themeColor="text2" w:themeShade="80"/>
              </w:rPr>
              <w:t>4</w:t>
            </w:r>
          </w:p>
          <w:p w:rsidR="007B2C89" w:rsidRDefault="007B2C89" w:rsidP="000110F1">
            <w:pPr>
              <w:rPr>
                <w:b/>
                <w:color w:val="0F243E" w:themeColor="text2" w:themeShade="80"/>
              </w:rPr>
            </w:pPr>
            <w:r w:rsidRPr="008D602E">
              <w:rPr>
                <w:b/>
                <w:color w:val="0F243E" w:themeColor="text2" w:themeShade="80"/>
              </w:rPr>
              <w:t>Traitement des formalités et autorisations</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834843"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834843">
              <w:rPr>
                <w:rFonts w:asciiTheme="minorHAnsi" w:hAnsiTheme="minorHAnsi" w:cstheme="minorHAnsi"/>
                <w:color w:val="0F243E" w:themeColor="text2" w:themeShade="80"/>
                <w:sz w:val="20"/>
                <w:szCs w:val="20"/>
              </w:rPr>
              <w:t xml:space="preserve">Les administrations, leurs finalités et leurs champs d’intervention </w:t>
            </w:r>
          </w:p>
          <w:p w:rsidR="007B2C89" w:rsidRPr="00834843" w:rsidRDefault="007B2C89" w:rsidP="007B2C89">
            <w:pPr>
              <w:pStyle w:val="Paragraphedeliste"/>
              <w:numPr>
                <w:ilvl w:val="0"/>
                <w:numId w:val="30"/>
              </w:numPr>
              <w:spacing w:line="240" w:lineRule="auto"/>
              <w:ind w:left="273" w:hanging="273"/>
              <w:rPr>
                <w:rFonts w:asciiTheme="minorHAnsi" w:hAnsiTheme="minorHAnsi" w:cstheme="minorHAnsi"/>
                <w:color w:val="0F243E" w:themeColor="text2" w:themeShade="80"/>
                <w:sz w:val="20"/>
                <w:szCs w:val="20"/>
              </w:rPr>
            </w:pPr>
            <w:r w:rsidRPr="00834843">
              <w:rPr>
                <w:rFonts w:asciiTheme="minorHAnsi" w:hAnsiTheme="minorHAnsi" w:cstheme="minorHAnsi"/>
                <w:color w:val="0F243E" w:themeColor="text2" w:themeShade="80"/>
                <w:sz w:val="20"/>
                <w:szCs w:val="20"/>
              </w:rPr>
              <w:t xml:space="preserve">La règlementation juridique en lien avec le projet </w:t>
            </w:r>
          </w:p>
          <w:p w:rsidR="007B2C89" w:rsidRPr="00834843" w:rsidRDefault="007B2C89" w:rsidP="007B2C89">
            <w:pPr>
              <w:pStyle w:val="Paragraphedeliste"/>
              <w:numPr>
                <w:ilvl w:val="0"/>
                <w:numId w:val="30"/>
              </w:numPr>
              <w:spacing w:line="240" w:lineRule="auto"/>
              <w:ind w:left="273" w:hanging="273"/>
              <w:rPr>
                <w:b/>
                <w:color w:val="0F243E" w:themeColor="text2" w:themeShade="80"/>
                <w:sz w:val="20"/>
              </w:rPr>
            </w:pPr>
            <w:r w:rsidRPr="00834843">
              <w:rPr>
                <w:rFonts w:asciiTheme="minorHAnsi" w:hAnsiTheme="minorHAnsi" w:cstheme="minorHAnsi"/>
                <w:color w:val="0F243E" w:themeColor="text2" w:themeShade="80"/>
                <w:sz w:val="20"/>
                <w:szCs w:val="20"/>
              </w:rPr>
              <w:t>La normalisation</w:t>
            </w:r>
          </w:p>
        </w:tc>
        <w:tc>
          <w:tcPr>
            <w:tcW w:w="5323" w:type="dxa"/>
            <w:shd w:val="clear" w:color="auto" w:fill="auto"/>
          </w:tcPr>
          <w:p w:rsidR="007B2C89" w:rsidRPr="00BB4BDB" w:rsidRDefault="007B2C89" w:rsidP="000110F1">
            <w:pPr>
              <w:rPr>
                <w:b/>
                <w:bCs/>
                <w:color w:val="C00000"/>
              </w:rPr>
            </w:pPr>
            <w:r w:rsidRPr="00BB4BDB">
              <w:rPr>
                <w:b/>
                <w:bCs/>
                <w:color w:val="C00000"/>
              </w:rPr>
              <w:t>1.1 Les métiers et le contexte professionnel</w:t>
            </w:r>
          </w:p>
          <w:p w:rsidR="007B2C89" w:rsidRPr="008D602E" w:rsidRDefault="007B2C89" w:rsidP="000110F1">
            <w:pPr>
              <w:rPr>
                <w:b/>
                <w:bCs/>
                <w:i/>
                <w:color w:val="0F243E" w:themeColor="text2" w:themeShade="80"/>
                <w:sz w:val="20"/>
              </w:rPr>
            </w:pPr>
            <w:r w:rsidRPr="008D602E">
              <w:rPr>
                <w:b/>
                <w:bCs/>
                <w:i/>
                <w:color w:val="0F243E" w:themeColor="text2" w:themeShade="80"/>
                <w:sz w:val="20"/>
              </w:rPr>
              <w:t>Le contexte institutionnel du domaine professionnel concerné</w:t>
            </w:r>
          </w:p>
          <w:p w:rsidR="007B2C89" w:rsidRPr="008D602E" w:rsidRDefault="007B2C89" w:rsidP="000110F1">
            <w:pPr>
              <w:shd w:val="clear" w:color="auto" w:fill="D9D9D9" w:themeFill="background1" w:themeFillShade="D9"/>
              <w:rPr>
                <w:color w:val="0F243E" w:themeColor="text2" w:themeShade="80"/>
                <w:sz w:val="20"/>
              </w:rPr>
            </w:pPr>
            <w:r w:rsidRPr="008D602E">
              <w:rPr>
                <w:color w:val="0F243E" w:themeColor="text2" w:themeShade="80"/>
                <w:sz w:val="20"/>
              </w:rPr>
              <w:t>Les collectivités et les administrations publiques</w:t>
            </w:r>
          </w:p>
          <w:p w:rsidR="007B2C89" w:rsidRPr="0030611D" w:rsidRDefault="007B2C89" w:rsidP="000110F1">
            <w:pPr>
              <w:rPr>
                <w:b/>
                <w:bCs/>
                <w:color w:val="C00000"/>
              </w:rPr>
            </w:pPr>
            <w:r w:rsidRPr="0030611D">
              <w:rPr>
                <w:b/>
                <w:bCs/>
                <w:color w:val="C00000"/>
              </w:rPr>
              <w:t>1.2 Les organisations</w:t>
            </w:r>
          </w:p>
          <w:p w:rsidR="007B2C89" w:rsidRPr="0030611D" w:rsidRDefault="007B2C89" w:rsidP="000110F1">
            <w:pPr>
              <w:rPr>
                <w:b/>
                <w:bCs/>
                <w:i/>
                <w:color w:val="0F243E" w:themeColor="text2" w:themeShade="80"/>
                <w:sz w:val="20"/>
              </w:rPr>
            </w:pPr>
            <w:r w:rsidRPr="0030611D">
              <w:rPr>
                <w:b/>
                <w:bCs/>
                <w:i/>
                <w:color w:val="0F243E" w:themeColor="text2" w:themeShade="80"/>
                <w:sz w:val="20"/>
              </w:rPr>
              <w:t>Les différentes organisations</w:t>
            </w:r>
          </w:p>
          <w:p w:rsidR="007B2C89" w:rsidRPr="0030611D" w:rsidRDefault="007B2C89" w:rsidP="000110F1">
            <w:pPr>
              <w:shd w:val="clear" w:color="auto" w:fill="D9D9D9" w:themeFill="background1" w:themeFillShade="D9"/>
              <w:rPr>
                <w:color w:val="0F243E" w:themeColor="text2" w:themeShade="80"/>
                <w:sz w:val="20"/>
              </w:rPr>
            </w:pPr>
            <w:r w:rsidRPr="0030611D">
              <w:rPr>
                <w:color w:val="0F243E" w:themeColor="text2" w:themeShade="80"/>
                <w:sz w:val="20"/>
              </w:rPr>
              <w:t>les organisations publiques, les organisations à but non lucratif</w:t>
            </w:r>
          </w:p>
          <w:p w:rsidR="007B2C89" w:rsidRPr="0030611D" w:rsidRDefault="007B2C89" w:rsidP="000110F1">
            <w:pPr>
              <w:rPr>
                <w:b/>
                <w:bCs/>
                <w:i/>
                <w:color w:val="0F243E" w:themeColor="text2" w:themeShade="80"/>
                <w:sz w:val="20"/>
              </w:rPr>
            </w:pPr>
            <w:r w:rsidRPr="0030611D">
              <w:rPr>
                <w:b/>
                <w:bCs/>
                <w:i/>
                <w:color w:val="0F243E" w:themeColor="text2" w:themeShade="80"/>
                <w:sz w:val="20"/>
              </w:rPr>
              <w:t>Finalités et objectifs des organisations</w:t>
            </w:r>
          </w:p>
          <w:p w:rsidR="007B2C89" w:rsidRPr="0030611D" w:rsidRDefault="007B2C89" w:rsidP="000110F1">
            <w:pPr>
              <w:shd w:val="clear" w:color="auto" w:fill="D9D9D9" w:themeFill="background1" w:themeFillShade="D9"/>
              <w:rPr>
                <w:color w:val="0F243E" w:themeColor="text2" w:themeShade="80"/>
                <w:sz w:val="20"/>
              </w:rPr>
            </w:pPr>
            <w:r w:rsidRPr="0030611D">
              <w:rPr>
                <w:color w:val="0F243E" w:themeColor="text2" w:themeShade="80"/>
                <w:sz w:val="20"/>
              </w:rPr>
              <w:t xml:space="preserve">La satisfaction de besoins économiques et sociaux </w:t>
            </w:r>
          </w:p>
          <w:p w:rsidR="007B2C89" w:rsidRPr="0030611D" w:rsidRDefault="007B2C89" w:rsidP="000110F1">
            <w:pPr>
              <w:shd w:val="clear" w:color="auto" w:fill="D9D9D9" w:themeFill="background1" w:themeFillShade="D9"/>
              <w:rPr>
                <w:color w:val="0F243E" w:themeColor="text2" w:themeShade="80"/>
                <w:sz w:val="20"/>
              </w:rPr>
            </w:pPr>
            <w:r w:rsidRPr="0030611D">
              <w:rPr>
                <w:color w:val="0F243E" w:themeColor="text2" w:themeShade="80"/>
                <w:sz w:val="20"/>
              </w:rPr>
              <w:t>Les principes et les missions de service public,</w:t>
            </w:r>
          </w:p>
          <w:p w:rsidR="007B2C89" w:rsidRPr="0030611D" w:rsidRDefault="007B2C89" w:rsidP="000110F1">
            <w:pPr>
              <w:shd w:val="clear" w:color="auto" w:fill="D9D9D9" w:themeFill="background1" w:themeFillShade="D9"/>
              <w:rPr>
                <w:color w:val="0F243E" w:themeColor="text2" w:themeShade="80"/>
                <w:sz w:val="20"/>
              </w:rPr>
            </w:pPr>
            <w:r w:rsidRPr="0030611D">
              <w:rPr>
                <w:color w:val="0F243E" w:themeColor="text2" w:themeShade="80"/>
                <w:sz w:val="20"/>
              </w:rPr>
              <w:t xml:space="preserve">La défense d’un intérêt commun </w:t>
            </w:r>
          </w:p>
          <w:p w:rsidR="007B2C89" w:rsidRPr="0030611D" w:rsidRDefault="007B2C89" w:rsidP="000110F1">
            <w:pPr>
              <w:rPr>
                <w:b/>
                <w:bCs/>
                <w:i/>
                <w:color w:val="0F243E" w:themeColor="text2" w:themeShade="80"/>
                <w:sz w:val="20"/>
              </w:rPr>
            </w:pPr>
            <w:r w:rsidRPr="0030611D">
              <w:rPr>
                <w:b/>
                <w:bCs/>
                <w:i/>
                <w:color w:val="0F243E" w:themeColor="text2" w:themeShade="80"/>
                <w:sz w:val="20"/>
              </w:rPr>
              <w:t>Les acteurs dans les organisations</w:t>
            </w:r>
          </w:p>
          <w:p w:rsidR="007B2C89" w:rsidRPr="0030611D" w:rsidRDefault="007B2C89" w:rsidP="000110F1">
            <w:pPr>
              <w:shd w:val="clear" w:color="auto" w:fill="D9D9D9" w:themeFill="background1" w:themeFillShade="D9"/>
              <w:rPr>
                <w:color w:val="0F243E" w:themeColor="text2" w:themeShade="80"/>
                <w:sz w:val="20"/>
              </w:rPr>
            </w:pPr>
            <w:r w:rsidRPr="0030611D">
              <w:rPr>
                <w:color w:val="0F243E" w:themeColor="text2" w:themeShade="80"/>
                <w:sz w:val="20"/>
              </w:rPr>
              <w:t>Les différents acteurs et leurs rôles</w:t>
            </w:r>
          </w:p>
          <w:p w:rsidR="007B2C89" w:rsidRPr="00BB4BDB" w:rsidRDefault="007B2C89" w:rsidP="000110F1">
            <w:pPr>
              <w:rPr>
                <w:b/>
                <w:bCs/>
                <w:color w:val="C00000"/>
              </w:rPr>
            </w:pPr>
            <w:r w:rsidRPr="00BB4BDB">
              <w:rPr>
                <w:b/>
                <w:bCs/>
                <w:color w:val="C00000"/>
              </w:rPr>
              <w:t>2</w:t>
            </w:r>
            <w:r>
              <w:rPr>
                <w:b/>
                <w:bCs/>
                <w:color w:val="C00000"/>
              </w:rPr>
              <w:t>.</w:t>
            </w:r>
            <w:r w:rsidRPr="00BB4BDB">
              <w:rPr>
                <w:b/>
                <w:bCs/>
                <w:color w:val="C00000"/>
              </w:rPr>
              <w:t>2 Les sujets de droit et leurs prérogatives</w:t>
            </w:r>
          </w:p>
          <w:p w:rsidR="007B2C89" w:rsidRPr="008D602E" w:rsidRDefault="007B2C89" w:rsidP="000110F1">
            <w:pPr>
              <w:rPr>
                <w:b/>
                <w:bCs/>
                <w:i/>
                <w:color w:val="0F243E" w:themeColor="text2" w:themeShade="80"/>
                <w:sz w:val="20"/>
              </w:rPr>
            </w:pPr>
            <w:r w:rsidRPr="008D602E">
              <w:rPr>
                <w:b/>
                <w:bCs/>
                <w:i/>
                <w:color w:val="0F243E" w:themeColor="text2" w:themeShade="80"/>
                <w:sz w:val="20"/>
              </w:rPr>
              <w:t>L’exercice des droits subjectifs</w:t>
            </w:r>
          </w:p>
          <w:p w:rsidR="007B2C89" w:rsidRPr="008D602E" w:rsidRDefault="007B2C89" w:rsidP="000110F1">
            <w:pPr>
              <w:shd w:val="clear" w:color="auto" w:fill="D9D9D9" w:themeFill="background1" w:themeFillShade="D9"/>
              <w:rPr>
                <w:color w:val="0F243E" w:themeColor="text2" w:themeShade="80"/>
              </w:rPr>
            </w:pPr>
            <w:r w:rsidRPr="00834843">
              <w:rPr>
                <w:color w:val="0F243E" w:themeColor="text2" w:themeShade="80"/>
                <w:sz w:val="20"/>
              </w:rPr>
              <w:t>L’acte juridique</w:t>
            </w:r>
          </w:p>
        </w:tc>
      </w:tr>
      <w:tr w:rsidR="007B2C89" w:rsidRPr="00315160" w:rsidTr="000110F1">
        <w:trPr>
          <w:trHeight w:val="1140"/>
        </w:trPr>
        <w:tc>
          <w:tcPr>
            <w:tcW w:w="511" w:type="dxa"/>
            <w:vMerge/>
            <w:tcBorders>
              <w:righ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498" w:type="dxa"/>
            <w:vMerge/>
            <w:tcBorders>
              <w:lef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3182" w:type="dxa"/>
            <w:shd w:val="clear" w:color="auto" w:fill="auto"/>
          </w:tcPr>
          <w:p w:rsidR="007B2C89" w:rsidRDefault="007B2C89" w:rsidP="000110F1">
            <w:pPr>
              <w:rPr>
                <w:b/>
                <w:color w:val="0F243E" w:themeColor="text2" w:themeShade="80"/>
              </w:rPr>
            </w:pPr>
            <w:r>
              <w:rPr>
                <w:b/>
                <w:color w:val="0F243E" w:themeColor="text2" w:themeShade="80"/>
              </w:rPr>
              <w:t>4.1.</w:t>
            </w:r>
            <w:r w:rsidRPr="008D602E">
              <w:rPr>
                <w:b/>
                <w:color w:val="0F243E" w:themeColor="text2" w:themeShade="80"/>
              </w:rPr>
              <w:t>5 – Suivi du planning de réalisation du projet</w:t>
            </w:r>
          </w:p>
          <w:p w:rsidR="007B2C89" w:rsidRPr="00834843" w:rsidRDefault="007B2C89" w:rsidP="000110F1">
            <w:pPr>
              <w:rPr>
                <w:b/>
                <w:color w:val="0F243E" w:themeColor="text2" w:themeShade="80"/>
                <w:sz w:val="20"/>
              </w:rPr>
            </w:pPr>
          </w:p>
        </w:tc>
        <w:tc>
          <w:tcPr>
            <w:tcW w:w="5323" w:type="dxa"/>
            <w:shd w:val="clear" w:color="auto" w:fill="auto"/>
          </w:tcPr>
          <w:p w:rsidR="007B2C89" w:rsidRPr="00BB4BDB" w:rsidRDefault="007B2C89" w:rsidP="000110F1">
            <w:pPr>
              <w:rPr>
                <w:b/>
                <w:bCs/>
                <w:color w:val="C00000"/>
              </w:rPr>
            </w:pPr>
            <w:r>
              <w:rPr>
                <w:b/>
                <w:bCs/>
                <w:color w:val="C00000"/>
              </w:rPr>
              <w:t xml:space="preserve">3.2 Le déroulement de </w:t>
            </w:r>
            <w:r w:rsidRPr="00BB4BDB">
              <w:rPr>
                <w:b/>
                <w:bCs/>
                <w:color w:val="C00000"/>
              </w:rPr>
              <w:t>carrière</w:t>
            </w:r>
          </w:p>
          <w:p w:rsidR="007B2C89" w:rsidRPr="008D602E" w:rsidRDefault="007B2C89" w:rsidP="000110F1">
            <w:pPr>
              <w:ind w:left="260" w:hanging="260"/>
              <w:rPr>
                <w:b/>
                <w:bCs/>
                <w:i/>
                <w:color w:val="0F243E" w:themeColor="text2" w:themeShade="80"/>
                <w:sz w:val="20"/>
              </w:rPr>
            </w:pPr>
            <w:r w:rsidRPr="008D602E">
              <w:rPr>
                <w:b/>
                <w:bCs/>
                <w:i/>
                <w:color w:val="0F243E" w:themeColor="text2" w:themeShade="80"/>
                <w:sz w:val="20"/>
              </w:rPr>
              <w:t>La durée du travail</w:t>
            </w:r>
          </w:p>
          <w:p w:rsidR="007B2C89" w:rsidRPr="008D602E" w:rsidRDefault="007B2C89" w:rsidP="000110F1">
            <w:pPr>
              <w:shd w:val="clear" w:color="auto" w:fill="D9D9D9" w:themeFill="background1" w:themeFillShade="D9"/>
              <w:ind w:left="260" w:hanging="260"/>
              <w:rPr>
                <w:color w:val="0F243E" w:themeColor="text2" w:themeShade="80"/>
                <w:sz w:val="20"/>
              </w:rPr>
            </w:pPr>
            <w:r w:rsidRPr="008D602E">
              <w:rPr>
                <w:color w:val="0F243E" w:themeColor="text2" w:themeShade="80"/>
                <w:sz w:val="20"/>
              </w:rPr>
              <w:t xml:space="preserve">Le temps de travail </w:t>
            </w:r>
          </w:p>
          <w:p w:rsidR="007B2C89" w:rsidRPr="008D602E" w:rsidRDefault="007B2C89" w:rsidP="000110F1">
            <w:pPr>
              <w:shd w:val="clear" w:color="auto" w:fill="D9D9D9" w:themeFill="background1" w:themeFillShade="D9"/>
              <w:rPr>
                <w:b/>
                <w:color w:val="0F243E" w:themeColor="text2" w:themeShade="80"/>
                <w:sz w:val="20"/>
              </w:rPr>
            </w:pPr>
            <w:r w:rsidRPr="008D602E">
              <w:rPr>
                <w:color w:val="0F243E" w:themeColor="text2" w:themeShade="80"/>
                <w:sz w:val="20"/>
              </w:rPr>
              <w:t>Les temps de repos et les congés</w:t>
            </w:r>
          </w:p>
        </w:tc>
      </w:tr>
      <w:tr w:rsidR="007B2C89" w:rsidRPr="00315160" w:rsidTr="000110F1">
        <w:trPr>
          <w:trHeight w:val="577"/>
        </w:trPr>
        <w:tc>
          <w:tcPr>
            <w:tcW w:w="511" w:type="dxa"/>
            <w:vMerge/>
            <w:tcBorders>
              <w:righ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498" w:type="dxa"/>
            <w:vMerge/>
            <w:tcBorders>
              <w:lef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3182" w:type="dxa"/>
            <w:shd w:val="clear" w:color="auto" w:fill="auto"/>
          </w:tcPr>
          <w:p w:rsidR="007B2C89" w:rsidRPr="008D602E" w:rsidRDefault="007B2C89" w:rsidP="000110F1">
            <w:pPr>
              <w:rPr>
                <w:b/>
                <w:color w:val="0F243E" w:themeColor="text2" w:themeShade="80"/>
              </w:rPr>
            </w:pPr>
            <w:r>
              <w:rPr>
                <w:b/>
                <w:color w:val="0F243E" w:themeColor="text2" w:themeShade="80"/>
              </w:rPr>
              <w:t>4.1.</w:t>
            </w:r>
            <w:r w:rsidRPr="008D602E">
              <w:rPr>
                <w:b/>
                <w:color w:val="0F243E" w:themeColor="text2" w:themeShade="80"/>
              </w:rPr>
              <w:t>6 – mise en relation des acteurs du projet</w:t>
            </w:r>
          </w:p>
        </w:tc>
        <w:tc>
          <w:tcPr>
            <w:tcW w:w="5323" w:type="dxa"/>
            <w:shd w:val="clear" w:color="auto" w:fill="auto"/>
          </w:tcPr>
          <w:p w:rsidR="007B2C89" w:rsidRPr="0030611D" w:rsidRDefault="007B2C89" w:rsidP="000110F1">
            <w:pPr>
              <w:rPr>
                <w:b/>
                <w:bCs/>
                <w:color w:val="C00000"/>
              </w:rPr>
            </w:pPr>
            <w:r w:rsidRPr="0030611D">
              <w:rPr>
                <w:b/>
                <w:bCs/>
                <w:color w:val="C00000"/>
              </w:rPr>
              <w:t>1.2 Les organisations</w:t>
            </w:r>
          </w:p>
          <w:p w:rsidR="007B2C89" w:rsidRPr="0030611D" w:rsidRDefault="007B2C89" w:rsidP="000110F1">
            <w:pPr>
              <w:ind w:left="260" w:hanging="260"/>
              <w:rPr>
                <w:b/>
                <w:bCs/>
                <w:i/>
                <w:color w:val="0F243E" w:themeColor="text2" w:themeShade="80"/>
                <w:sz w:val="20"/>
              </w:rPr>
            </w:pPr>
            <w:r w:rsidRPr="0030611D">
              <w:rPr>
                <w:b/>
                <w:bCs/>
                <w:i/>
                <w:color w:val="0F243E" w:themeColor="text2" w:themeShade="80"/>
                <w:sz w:val="20"/>
              </w:rPr>
              <w:t>Les acteurs dans les organisations</w:t>
            </w:r>
          </w:p>
          <w:p w:rsidR="007B2C89" w:rsidRPr="0030611D" w:rsidRDefault="007B2C89" w:rsidP="000110F1">
            <w:pPr>
              <w:shd w:val="clear" w:color="auto" w:fill="D9D9D9" w:themeFill="background1" w:themeFillShade="D9"/>
              <w:ind w:left="260" w:hanging="260"/>
              <w:rPr>
                <w:color w:val="0F243E" w:themeColor="text2" w:themeShade="80"/>
                <w:sz w:val="20"/>
              </w:rPr>
            </w:pPr>
            <w:r w:rsidRPr="0030611D">
              <w:rPr>
                <w:color w:val="0F243E" w:themeColor="text2" w:themeShade="80"/>
                <w:sz w:val="20"/>
              </w:rPr>
              <w:t>Les différents acteurs et leurs rôles</w:t>
            </w:r>
          </w:p>
          <w:p w:rsidR="007B2C89" w:rsidRPr="0030611D" w:rsidRDefault="007B2C89" w:rsidP="000110F1">
            <w:pPr>
              <w:ind w:left="260" w:hanging="260"/>
              <w:rPr>
                <w:b/>
                <w:bCs/>
                <w:i/>
                <w:color w:val="0F243E" w:themeColor="text2" w:themeShade="80"/>
                <w:sz w:val="20"/>
              </w:rPr>
            </w:pPr>
            <w:r w:rsidRPr="0030611D">
              <w:rPr>
                <w:b/>
                <w:bCs/>
                <w:i/>
                <w:color w:val="0F243E" w:themeColor="text2" w:themeShade="80"/>
                <w:sz w:val="20"/>
              </w:rPr>
              <w:t>Les partenaires des organisations</w:t>
            </w:r>
          </w:p>
          <w:p w:rsidR="007B2C89" w:rsidRPr="0030611D" w:rsidRDefault="007B2C89" w:rsidP="000110F1">
            <w:pPr>
              <w:shd w:val="clear" w:color="auto" w:fill="D9D9D9" w:themeFill="background1" w:themeFillShade="D9"/>
            </w:pPr>
            <w:r>
              <w:rPr>
                <w:color w:val="0F243E" w:themeColor="text2" w:themeShade="80"/>
                <w:sz w:val="20"/>
              </w:rPr>
              <w:t>Les partenaires et leurs rôles</w:t>
            </w:r>
          </w:p>
        </w:tc>
      </w:tr>
      <w:tr w:rsidR="007B2C89" w:rsidRPr="00315160" w:rsidTr="000110F1">
        <w:trPr>
          <w:trHeight w:val="1138"/>
        </w:trPr>
        <w:tc>
          <w:tcPr>
            <w:tcW w:w="511" w:type="dxa"/>
            <w:vMerge/>
            <w:tcBorders>
              <w:righ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498" w:type="dxa"/>
            <w:vMerge/>
            <w:tcBorders>
              <w:lef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3182" w:type="dxa"/>
            <w:shd w:val="clear" w:color="auto" w:fill="auto"/>
          </w:tcPr>
          <w:p w:rsidR="007B2C89" w:rsidRDefault="007B2C89" w:rsidP="000110F1">
            <w:pPr>
              <w:rPr>
                <w:b/>
                <w:color w:val="0F243E" w:themeColor="text2" w:themeShade="80"/>
              </w:rPr>
            </w:pPr>
            <w:r>
              <w:rPr>
                <w:b/>
                <w:color w:val="0F243E" w:themeColor="text2" w:themeShade="80"/>
              </w:rPr>
              <w:t>4.1.</w:t>
            </w:r>
            <w:r w:rsidRPr="008D602E">
              <w:rPr>
                <w:b/>
                <w:color w:val="0F243E" w:themeColor="text2" w:themeShade="80"/>
              </w:rPr>
              <w:t>7 – Suivi des réunions liées au projet</w:t>
            </w:r>
          </w:p>
          <w:p w:rsidR="007B2C89" w:rsidRPr="00834843" w:rsidRDefault="007B2C89" w:rsidP="000110F1">
            <w:pPr>
              <w:rPr>
                <w:b/>
                <w:color w:val="0F243E" w:themeColor="text2" w:themeShade="80"/>
                <w:sz w:val="20"/>
              </w:rPr>
            </w:pPr>
          </w:p>
        </w:tc>
        <w:tc>
          <w:tcPr>
            <w:tcW w:w="5323" w:type="dxa"/>
            <w:shd w:val="clear" w:color="auto" w:fill="auto"/>
          </w:tcPr>
          <w:p w:rsidR="007B2C89" w:rsidRPr="00BB4BDB" w:rsidRDefault="007B2C89" w:rsidP="000110F1">
            <w:pPr>
              <w:rPr>
                <w:b/>
                <w:bCs/>
                <w:color w:val="C00000"/>
              </w:rPr>
            </w:pPr>
            <w:r w:rsidRPr="00BB4BDB">
              <w:rPr>
                <w:b/>
                <w:bCs/>
                <w:color w:val="C00000"/>
              </w:rPr>
              <w:t>3.2</w:t>
            </w:r>
            <w:r>
              <w:rPr>
                <w:b/>
                <w:bCs/>
                <w:color w:val="C00000"/>
              </w:rPr>
              <w:t xml:space="preserve"> Le déroulement de</w:t>
            </w:r>
            <w:r w:rsidRPr="00BB4BDB">
              <w:rPr>
                <w:b/>
                <w:bCs/>
                <w:color w:val="C00000"/>
              </w:rPr>
              <w:t xml:space="preserve"> carrière</w:t>
            </w:r>
          </w:p>
          <w:p w:rsidR="007B2C89" w:rsidRPr="008D602E" w:rsidRDefault="007B2C89" w:rsidP="000110F1">
            <w:pPr>
              <w:ind w:left="260" w:hanging="260"/>
              <w:rPr>
                <w:b/>
                <w:bCs/>
                <w:i/>
                <w:color w:val="0F243E" w:themeColor="text2" w:themeShade="80"/>
                <w:sz w:val="20"/>
              </w:rPr>
            </w:pPr>
            <w:r w:rsidRPr="008D602E">
              <w:rPr>
                <w:b/>
                <w:bCs/>
                <w:i/>
                <w:color w:val="0F243E" w:themeColor="text2" w:themeShade="80"/>
                <w:sz w:val="20"/>
              </w:rPr>
              <w:t>La durée du travail</w:t>
            </w:r>
          </w:p>
          <w:p w:rsidR="007B2C89" w:rsidRPr="008D602E" w:rsidRDefault="007B2C89" w:rsidP="000110F1">
            <w:pPr>
              <w:shd w:val="clear" w:color="auto" w:fill="D9D9D9" w:themeFill="background1" w:themeFillShade="D9"/>
              <w:ind w:left="260" w:hanging="260"/>
              <w:rPr>
                <w:color w:val="0F243E" w:themeColor="text2" w:themeShade="80"/>
                <w:sz w:val="20"/>
              </w:rPr>
            </w:pPr>
            <w:r w:rsidRPr="008D602E">
              <w:rPr>
                <w:color w:val="0F243E" w:themeColor="text2" w:themeShade="80"/>
                <w:sz w:val="20"/>
              </w:rPr>
              <w:t xml:space="preserve">Le temps de travail </w:t>
            </w:r>
          </w:p>
          <w:p w:rsidR="007B2C89" w:rsidRPr="008D602E" w:rsidRDefault="007B2C89" w:rsidP="000110F1">
            <w:pPr>
              <w:shd w:val="clear" w:color="auto" w:fill="D9D9D9" w:themeFill="background1" w:themeFillShade="D9"/>
              <w:rPr>
                <w:b/>
                <w:color w:val="0F243E" w:themeColor="text2" w:themeShade="80"/>
                <w:sz w:val="20"/>
              </w:rPr>
            </w:pPr>
            <w:r w:rsidRPr="008D602E">
              <w:rPr>
                <w:color w:val="0F243E" w:themeColor="text2" w:themeShade="80"/>
                <w:sz w:val="20"/>
              </w:rPr>
              <w:t>Les temps de repos et les congés</w:t>
            </w:r>
          </w:p>
        </w:tc>
      </w:tr>
      <w:tr w:rsidR="007B2C89" w:rsidRPr="00315160" w:rsidTr="000110F1">
        <w:trPr>
          <w:trHeight w:val="403"/>
        </w:trPr>
        <w:tc>
          <w:tcPr>
            <w:tcW w:w="511" w:type="dxa"/>
            <w:vMerge/>
            <w:tcBorders>
              <w:righ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498" w:type="dxa"/>
            <w:vMerge/>
            <w:tcBorders>
              <w:lef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3182" w:type="dxa"/>
            <w:shd w:val="clear" w:color="auto" w:fill="auto"/>
          </w:tcPr>
          <w:p w:rsidR="007B2C89" w:rsidRPr="008D602E" w:rsidRDefault="007B2C89" w:rsidP="000110F1">
            <w:pPr>
              <w:rPr>
                <w:b/>
                <w:color w:val="0F243E" w:themeColor="text2" w:themeShade="80"/>
              </w:rPr>
            </w:pPr>
            <w:r>
              <w:rPr>
                <w:b/>
                <w:color w:val="0F243E" w:themeColor="text2" w:themeShade="80"/>
              </w:rPr>
              <w:t>4.1.</w:t>
            </w:r>
            <w:r w:rsidRPr="008D602E">
              <w:rPr>
                <w:b/>
                <w:color w:val="0F243E" w:themeColor="text2" w:themeShade="80"/>
              </w:rPr>
              <w:t>8 – Suivi logistique du projet</w:t>
            </w:r>
          </w:p>
        </w:tc>
        <w:tc>
          <w:tcPr>
            <w:tcW w:w="5323" w:type="dxa"/>
            <w:shd w:val="clear" w:color="auto" w:fill="auto"/>
          </w:tcPr>
          <w:p w:rsidR="007B2C89" w:rsidRPr="00CE4417" w:rsidRDefault="007B2C89" w:rsidP="000110F1">
            <w:pPr>
              <w:rPr>
                <w:b/>
                <w:bCs/>
                <w:color w:val="C00000"/>
              </w:rPr>
            </w:pPr>
            <w:r w:rsidRPr="00CE4417">
              <w:rPr>
                <w:b/>
                <w:bCs/>
                <w:color w:val="C00000"/>
              </w:rPr>
              <w:t>4.2 La création de richesse par l’entreprise</w:t>
            </w:r>
          </w:p>
          <w:p w:rsidR="007B2C89" w:rsidRPr="00CE4417" w:rsidRDefault="007B2C89" w:rsidP="000110F1">
            <w:pPr>
              <w:rPr>
                <w:b/>
                <w:bCs/>
                <w:i/>
                <w:color w:val="0F243E" w:themeColor="text2" w:themeShade="80"/>
                <w:sz w:val="20"/>
              </w:rPr>
            </w:pPr>
            <w:r w:rsidRPr="00CE4417">
              <w:rPr>
                <w:b/>
                <w:bCs/>
                <w:i/>
                <w:color w:val="0F243E" w:themeColor="text2" w:themeShade="80"/>
                <w:sz w:val="20"/>
              </w:rPr>
              <w:t>La performance, la rentabilité et  la croissance de l’entreprise</w:t>
            </w:r>
          </w:p>
          <w:p w:rsidR="007B2C89" w:rsidRPr="008D602E" w:rsidRDefault="007B2C89" w:rsidP="000110F1">
            <w:pPr>
              <w:shd w:val="clear" w:color="auto" w:fill="D9D9D9" w:themeFill="background1" w:themeFillShade="D9"/>
              <w:rPr>
                <w:b/>
                <w:color w:val="0F243E" w:themeColor="text2" w:themeShade="80"/>
                <w:sz w:val="20"/>
              </w:rPr>
            </w:pPr>
            <w:r w:rsidRPr="00CE4417">
              <w:rPr>
                <w:color w:val="0F243E" w:themeColor="text2" w:themeShade="80"/>
                <w:sz w:val="20"/>
              </w:rPr>
              <w:t>La performance de l’entreprise</w:t>
            </w:r>
          </w:p>
        </w:tc>
      </w:tr>
      <w:tr w:rsidR="007B2C89" w:rsidRPr="00315160" w:rsidTr="000110F1">
        <w:trPr>
          <w:trHeight w:val="551"/>
        </w:trPr>
        <w:tc>
          <w:tcPr>
            <w:tcW w:w="511" w:type="dxa"/>
            <w:vMerge/>
            <w:tcBorders>
              <w:righ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498" w:type="dxa"/>
            <w:vMerge/>
            <w:tcBorders>
              <w:lef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3182" w:type="dxa"/>
            <w:shd w:val="clear" w:color="auto" w:fill="auto"/>
          </w:tcPr>
          <w:p w:rsidR="007B2C89" w:rsidRDefault="007B2C89" w:rsidP="000110F1">
            <w:pPr>
              <w:rPr>
                <w:b/>
                <w:color w:val="0F243E" w:themeColor="text2" w:themeShade="80"/>
              </w:rPr>
            </w:pPr>
            <w:r>
              <w:rPr>
                <w:b/>
                <w:color w:val="0F243E" w:themeColor="text2" w:themeShade="80"/>
              </w:rPr>
              <w:t>4.1.</w:t>
            </w:r>
            <w:r w:rsidRPr="008D602E">
              <w:rPr>
                <w:b/>
                <w:color w:val="0F243E" w:themeColor="text2" w:themeShade="80"/>
              </w:rPr>
              <w:t>9 – Signalement et suivi des dysfonctionnements du projet</w:t>
            </w:r>
          </w:p>
          <w:p w:rsidR="007B2C89" w:rsidRPr="002774D0" w:rsidRDefault="007B2C89" w:rsidP="000110F1">
            <w:pPr>
              <w:rPr>
                <w:b/>
                <w:color w:val="808080" w:themeColor="background1" w:themeShade="80"/>
                <w:sz w:val="20"/>
              </w:rPr>
            </w:pPr>
            <w:r w:rsidRPr="002774D0">
              <w:rPr>
                <w:b/>
                <w:bCs/>
                <w:color w:val="808080" w:themeColor="background1" w:themeShade="80"/>
                <w:sz w:val="20"/>
              </w:rPr>
              <w:t xml:space="preserve">Savoirs juridiques et économiques </w:t>
            </w:r>
          </w:p>
          <w:p w:rsidR="007B2C89" w:rsidRPr="00834843" w:rsidRDefault="007B2C89" w:rsidP="007B2C89">
            <w:pPr>
              <w:pStyle w:val="Paragraphedeliste"/>
              <w:numPr>
                <w:ilvl w:val="0"/>
                <w:numId w:val="30"/>
              </w:numPr>
              <w:spacing w:line="240" w:lineRule="auto"/>
              <w:ind w:left="273" w:hanging="273"/>
              <w:rPr>
                <w:b/>
                <w:color w:val="0F243E" w:themeColor="text2" w:themeShade="80"/>
                <w:sz w:val="20"/>
              </w:rPr>
            </w:pPr>
            <w:r w:rsidRPr="00834843">
              <w:rPr>
                <w:rFonts w:asciiTheme="minorHAnsi" w:hAnsiTheme="minorHAnsi" w:cstheme="minorHAnsi"/>
                <w:color w:val="0F243E" w:themeColor="text2" w:themeShade="80"/>
                <w:sz w:val="20"/>
                <w:szCs w:val="20"/>
              </w:rPr>
              <w:t>La démarche qualité</w:t>
            </w:r>
          </w:p>
        </w:tc>
        <w:tc>
          <w:tcPr>
            <w:tcW w:w="5323" w:type="dxa"/>
            <w:shd w:val="clear" w:color="auto" w:fill="auto"/>
          </w:tcPr>
          <w:p w:rsidR="007B2C89" w:rsidRPr="00834843" w:rsidRDefault="007B2C89" w:rsidP="000110F1">
            <w:pPr>
              <w:rPr>
                <w:b/>
                <w:bCs/>
                <w:color w:val="C00000"/>
              </w:rPr>
            </w:pPr>
            <w:r w:rsidRPr="00834843">
              <w:rPr>
                <w:b/>
                <w:bCs/>
                <w:color w:val="C00000"/>
              </w:rPr>
              <w:t>4.2 La création de richesse par l’entreprise</w:t>
            </w:r>
          </w:p>
          <w:p w:rsidR="007B2C89" w:rsidRPr="00834843" w:rsidRDefault="007B2C89" w:rsidP="000110F1">
            <w:pPr>
              <w:ind w:left="260" w:hanging="260"/>
              <w:rPr>
                <w:b/>
                <w:bCs/>
                <w:i/>
                <w:color w:val="0F243E" w:themeColor="text2" w:themeShade="80"/>
                <w:sz w:val="20"/>
              </w:rPr>
            </w:pPr>
            <w:r w:rsidRPr="00834843">
              <w:rPr>
                <w:b/>
                <w:bCs/>
                <w:i/>
                <w:color w:val="0F243E" w:themeColor="text2" w:themeShade="80"/>
                <w:sz w:val="20"/>
              </w:rPr>
              <w:t>La performance, la rentabilité et  la croissance de l’entreprise</w:t>
            </w:r>
          </w:p>
          <w:p w:rsidR="007B2C89" w:rsidRPr="008D602E" w:rsidRDefault="007B2C89" w:rsidP="000110F1">
            <w:pPr>
              <w:shd w:val="clear" w:color="auto" w:fill="D9D9D9" w:themeFill="background1" w:themeFillShade="D9"/>
              <w:ind w:left="260" w:hanging="260"/>
              <w:rPr>
                <w:b/>
                <w:color w:val="0F243E" w:themeColor="text2" w:themeShade="80"/>
                <w:sz w:val="20"/>
              </w:rPr>
            </w:pPr>
            <w:r w:rsidRPr="00834843">
              <w:rPr>
                <w:color w:val="0F243E" w:themeColor="text2" w:themeShade="80"/>
                <w:sz w:val="20"/>
              </w:rPr>
              <w:t>La performance de l’entreprise</w:t>
            </w:r>
          </w:p>
        </w:tc>
      </w:tr>
    </w:tbl>
    <w:p w:rsidR="0089171B" w:rsidRDefault="0089171B">
      <w:r>
        <w:br w:type="page"/>
      </w:r>
    </w:p>
    <w:tbl>
      <w:tblPr>
        <w:tblStyle w:val="Grille"/>
        <w:tblW w:w="0" w:type="auto"/>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ook w:val="04A0" w:firstRow="1" w:lastRow="0" w:firstColumn="1" w:lastColumn="0" w:noHBand="0" w:noVBand="1"/>
      </w:tblPr>
      <w:tblGrid>
        <w:gridCol w:w="511"/>
        <w:gridCol w:w="498"/>
        <w:gridCol w:w="3182"/>
        <w:gridCol w:w="5323"/>
      </w:tblGrid>
      <w:tr w:rsidR="007B2C89" w:rsidRPr="006867B4" w:rsidTr="000110F1">
        <w:trPr>
          <w:trHeight w:val="260"/>
        </w:trPr>
        <w:tc>
          <w:tcPr>
            <w:tcW w:w="1009" w:type="dxa"/>
            <w:gridSpan w:val="2"/>
            <w:shd w:val="clear" w:color="auto" w:fill="17365D" w:themeFill="text2" w:themeFillShade="BF"/>
          </w:tcPr>
          <w:p w:rsidR="007B2C89" w:rsidRPr="006867B4" w:rsidRDefault="007B2C89" w:rsidP="000110F1">
            <w:pPr>
              <w:rPr>
                <w:b/>
                <w:color w:val="FFFFFF" w:themeColor="background1"/>
                <w:szCs w:val="20"/>
              </w:rPr>
            </w:pPr>
          </w:p>
        </w:tc>
        <w:tc>
          <w:tcPr>
            <w:tcW w:w="3182"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RAP Gestion-Administration</w:t>
            </w:r>
          </w:p>
        </w:tc>
        <w:tc>
          <w:tcPr>
            <w:tcW w:w="5323" w:type="dxa"/>
            <w:shd w:val="clear" w:color="auto" w:fill="17365D" w:themeFill="text2" w:themeFillShade="BF"/>
          </w:tcPr>
          <w:p w:rsidR="007B2C89" w:rsidRPr="006867B4" w:rsidRDefault="007B2C89" w:rsidP="000110F1">
            <w:pPr>
              <w:jc w:val="center"/>
              <w:rPr>
                <w:b/>
                <w:color w:val="FFFFFF" w:themeColor="background1"/>
                <w:szCs w:val="20"/>
              </w:rPr>
            </w:pPr>
            <w:r w:rsidRPr="006867B4">
              <w:rPr>
                <w:b/>
                <w:color w:val="FFFFFF" w:themeColor="background1"/>
                <w:szCs w:val="20"/>
              </w:rPr>
              <w:t>Lien avec le programme d’économie-droit</w:t>
            </w:r>
          </w:p>
        </w:tc>
      </w:tr>
      <w:tr w:rsidR="007B2C89" w:rsidRPr="00315160" w:rsidTr="000110F1">
        <w:trPr>
          <w:trHeight w:val="1558"/>
        </w:trPr>
        <w:tc>
          <w:tcPr>
            <w:tcW w:w="511" w:type="dxa"/>
            <w:vMerge w:val="restart"/>
            <w:tcBorders>
              <w:right w:val="dotted" w:sz="4" w:space="0" w:color="auto"/>
            </w:tcBorders>
            <w:shd w:val="clear" w:color="auto" w:fill="auto"/>
            <w:textDirection w:val="btLr"/>
            <w:vAlign w:val="center"/>
          </w:tcPr>
          <w:p w:rsidR="007B2C89" w:rsidRPr="00F67C72" w:rsidRDefault="007B2C89" w:rsidP="000110F1">
            <w:pPr>
              <w:ind w:left="113" w:right="113"/>
              <w:jc w:val="center"/>
              <w:rPr>
                <w:b/>
                <w:color w:val="0F243E" w:themeColor="text2" w:themeShade="80"/>
                <w:szCs w:val="20"/>
              </w:rPr>
            </w:pPr>
            <w:r w:rsidRPr="00591B41">
              <w:rPr>
                <w:rFonts w:ascii="Cambria" w:eastAsia="Times New Roman" w:hAnsi="Cambria" w:cs="Tahoma"/>
                <w:b/>
                <w:color w:val="C00000"/>
                <w:kern w:val="1"/>
                <w:sz w:val="24"/>
                <w:szCs w:val="28"/>
                <w:lang w:eastAsia="ar-SA"/>
              </w:rPr>
              <w:t>Pôle 4 : Gestion administrative des projets</w:t>
            </w:r>
          </w:p>
        </w:tc>
        <w:tc>
          <w:tcPr>
            <w:tcW w:w="498" w:type="dxa"/>
            <w:vMerge w:val="restart"/>
            <w:tcBorders>
              <w:left w:val="dotted" w:sz="4" w:space="0" w:color="auto"/>
            </w:tcBorders>
            <w:shd w:val="clear" w:color="auto" w:fill="auto"/>
            <w:textDirection w:val="btLr"/>
            <w:vAlign w:val="center"/>
          </w:tcPr>
          <w:p w:rsidR="007B2C89" w:rsidRPr="00F67C72" w:rsidRDefault="007B2C89" w:rsidP="000110F1">
            <w:pPr>
              <w:ind w:left="113" w:right="113"/>
              <w:jc w:val="center"/>
              <w:rPr>
                <w:b/>
                <w:color w:val="0F243E" w:themeColor="text2" w:themeShade="80"/>
                <w:szCs w:val="20"/>
              </w:rPr>
            </w:pPr>
            <w:r>
              <w:rPr>
                <w:b/>
                <w:color w:val="0F243E" w:themeColor="text2" w:themeShade="80"/>
                <w:szCs w:val="20"/>
              </w:rPr>
              <w:t>4.2 – Évaluation du projet</w:t>
            </w:r>
          </w:p>
        </w:tc>
        <w:tc>
          <w:tcPr>
            <w:tcW w:w="3182" w:type="dxa"/>
            <w:shd w:val="clear" w:color="auto" w:fill="auto"/>
          </w:tcPr>
          <w:p w:rsidR="007B2C89" w:rsidRPr="00943C77" w:rsidRDefault="007B2C89" w:rsidP="000110F1">
            <w:pPr>
              <w:rPr>
                <w:b/>
                <w:color w:val="0F243E" w:themeColor="text2" w:themeShade="80"/>
              </w:rPr>
            </w:pPr>
            <w:r>
              <w:rPr>
                <w:b/>
                <w:color w:val="0F243E" w:themeColor="text2" w:themeShade="80"/>
              </w:rPr>
              <w:t>4.2.</w:t>
            </w:r>
            <w:r w:rsidRPr="00943C77">
              <w:rPr>
                <w:b/>
                <w:color w:val="0F243E" w:themeColor="text2" w:themeShade="80"/>
              </w:rPr>
              <w:t>1</w:t>
            </w:r>
          </w:p>
          <w:p w:rsidR="007B2C89" w:rsidRPr="00943C77" w:rsidRDefault="007B2C89" w:rsidP="000110F1">
            <w:pPr>
              <w:rPr>
                <w:b/>
                <w:color w:val="0F243E" w:themeColor="text2" w:themeShade="80"/>
              </w:rPr>
            </w:pPr>
            <w:r w:rsidRPr="00943C77">
              <w:rPr>
                <w:b/>
                <w:color w:val="0F243E" w:themeColor="text2" w:themeShade="80"/>
              </w:rPr>
              <w:t>Participation à la mise en forme des documents de synthèse</w:t>
            </w:r>
          </w:p>
        </w:tc>
        <w:tc>
          <w:tcPr>
            <w:tcW w:w="5323" w:type="dxa"/>
            <w:shd w:val="clear" w:color="auto" w:fill="auto"/>
          </w:tcPr>
          <w:p w:rsidR="007B2C89" w:rsidRPr="00CE4417" w:rsidRDefault="007B2C89" w:rsidP="000110F1">
            <w:pPr>
              <w:rPr>
                <w:b/>
                <w:bCs/>
                <w:color w:val="C00000"/>
              </w:rPr>
            </w:pPr>
            <w:r w:rsidRPr="00CE4417">
              <w:rPr>
                <w:b/>
                <w:bCs/>
                <w:color w:val="C00000"/>
              </w:rPr>
              <w:t>3.1 Les ressources humaines</w:t>
            </w:r>
          </w:p>
          <w:p w:rsidR="007B2C89" w:rsidRPr="00FD27ED" w:rsidRDefault="007B2C89" w:rsidP="000110F1">
            <w:pPr>
              <w:snapToGrid w:val="0"/>
              <w:rPr>
                <w:b/>
                <w:bCs/>
                <w:i/>
              </w:rPr>
            </w:pPr>
            <w:r w:rsidRPr="00FD27ED">
              <w:rPr>
                <w:b/>
                <w:bCs/>
                <w:i/>
              </w:rPr>
              <w:t>Le management des ressources humaines</w:t>
            </w:r>
          </w:p>
          <w:p w:rsidR="007B2C89" w:rsidRPr="00CE4417" w:rsidRDefault="007B2C89" w:rsidP="000110F1">
            <w:pPr>
              <w:shd w:val="clear" w:color="auto" w:fill="D9D9D9" w:themeFill="background1" w:themeFillShade="D9"/>
              <w:ind w:left="260" w:hanging="260"/>
              <w:rPr>
                <w:color w:val="0F243E" w:themeColor="text2" w:themeShade="80"/>
                <w:sz w:val="20"/>
              </w:rPr>
            </w:pPr>
            <w:r w:rsidRPr="00CE4417">
              <w:rPr>
                <w:color w:val="0F243E" w:themeColor="text2" w:themeShade="80"/>
                <w:sz w:val="20"/>
              </w:rPr>
              <w:t>La communication interne dans les organisations</w:t>
            </w:r>
          </w:p>
        </w:tc>
      </w:tr>
      <w:tr w:rsidR="007B2C89" w:rsidRPr="00315160" w:rsidTr="000110F1">
        <w:trPr>
          <w:trHeight w:val="1559"/>
        </w:trPr>
        <w:tc>
          <w:tcPr>
            <w:tcW w:w="511" w:type="dxa"/>
            <w:vMerge/>
            <w:tcBorders>
              <w:righ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498" w:type="dxa"/>
            <w:vMerge/>
            <w:tcBorders>
              <w:lef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3182" w:type="dxa"/>
            <w:shd w:val="clear" w:color="auto" w:fill="auto"/>
          </w:tcPr>
          <w:p w:rsidR="007B2C89" w:rsidRPr="00943C77" w:rsidRDefault="007B2C89" w:rsidP="000110F1">
            <w:pPr>
              <w:rPr>
                <w:b/>
                <w:color w:val="0F243E" w:themeColor="text2" w:themeShade="80"/>
              </w:rPr>
            </w:pPr>
            <w:r>
              <w:rPr>
                <w:b/>
                <w:color w:val="0F243E" w:themeColor="text2" w:themeShade="80"/>
              </w:rPr>
              <w:t>4.2.</w:t>
            </w:r>
            <w:r w:rsidRPr="00943C77">
              <w:rPr>
                <w:b/>
                <w:color w:val="0F243E" w:themeColor="text2" w:themeShade="80"/>
              </w:rPr>
              <w:t>2</w:t>
            </w:r>
          </w:p>
          <w:p w:rsidR="007B2C89" w:rsidRPr="00943C77" w:rsidRDefault="007B2C89" w:rsidP="000110F1">
            <w:pPr>
              <w:rPr>
                <w:b/>
                <w:color w:val="0F243E" w:themeColor="text2" w:themeShade="80"/>
              </w:rPr>
            </w:pPr>
            <w:r w:rsidRPr="00943C77">
              <w:rPr>
                <w:b/>
                <w:color w:val="0F243E" w:themeColor="text2" w:themeShade="80"/>
              </w:rPr>
              <w:t>Participation au rapport d’évaluation</w:t>
            </w:r>
          </w:p>
        </w:tc>
        <w:tc>
          <w:tcPr>
            <w:tcW w:w="5323" w:type="dxa"/>
            <w:shd w:val="clear" w:color="auto" w:fill="auto"/>
          </w:tcPr>
          <w:p w:rsidR="007B2C89" w:rsidRPr="00CE4417" w:rsidRDefault="007B2C89" w:rsidP="000110F1">
            <w:pPr>
              <w:rPr>
                <w:b/>
                <w:bCs/>
                <w:color w:val="C00000"/>
              </w:rPr>
            </w:pPr>
            <w:r w:rsidRPr="00CE4417">
              <w:rPr>
                <w:b/>
                <w:bCs/>
                <w:color w:val="C00000"/>
              </w:rPr>
              <w:t>4.2 La création de richesse par l’entreprise</w:t>
            </w:r>
          </w:p>
          <w:p w:rsidR="007B2C89" w:rsidRPr="00CE4417" w:rsidRDefault="007B2C89" w:rsidP="000110F1">
            <w:pPr>
              <w:rPr>
                <w:b/>
                <w:bCs/>
                <w:i/>
                <w:color w:val="0F243E" w:themeColor="text2" w:themeShade="80"/>
                <w:sz w:val="20"/>
              </w:rPr>
            </w:pPr>
            <w:r w:rsidRPr="00CE4417">
              <w:rPr>
                <w:b/>
                <w:bCs/>
                <w:i/>
                <w:color w:val="0F243E" w:themeColor="text2" w:themeShade="80"/>
                <w:sz w:val="20"/>
              </w:rPr>
              <w:t>La performance, la rentabilité et  la croissance de l’entreprise</w:t>
            </w:r>
          </w:p>
          <w:p w:rsidR="007B2C89" w:rsidRPr="00FD27ED" w:rsidRDefault="007B2C89" w:rsidP="000110F1">
            <w:pPr>
              <w:shd w:val="clear" w:color="auto" w:fill="D9D9D9" w:themeFill="background1" w:themeFillShade="D9"/>
              <w:ind w:left="260" w:hanging="260"/>
              <w:rPr>
                <w:b/>
                <w:sz w:val="20"/>
              </w:rPr>
            </w:pPr>
            <w:r w:rsidRPr="00CE4417">
              <w:rPr>
                <w:color w:val="0F243E" w:themeColor="text2" w:themeShade="80"/>
                <w:sz w:val="20"/>
              </w:rPr>
              <w:t>La performance de l’entreprise</w:t>
            </w:r>
          </w:p>
        </w:tc>
      </w:tr>
      <w:tr w:rsidR="007B2C89" w:rsidRPr="00315160" w:rsidTr="000110F1">
        <w:trPr>
          <w:trHeight w:val="2256"/>
        </w:trPr>
        <w:tc>
          <w:tcPr>
            <w:tcW w:w="511" w:type="dxa"/>
            <w:vMerge/>
            <w:tcBorders>
              <w:righ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498" w:type="dxa"/>
            <w:vMerge/>
            <w:tcBorders>
              <w:left w:val="dotted" w:sz="4" w:space="0" w:color="auto"/>
            </w:tcBorders>
            <w:shd w:val="clear" w:color="auto" w:fill="auto"/>
          </w:tcPr>
          <w:p w:rsidR="007B2C89" w:rsidRPr="00F67C72" w:rsidRDefault="007B2C89" w:rsidP="000110F1">
            <w:pPr>
              <w:jc w:val="center"/>
              <w:rPr>
                <w:b/>
                <w:color w:val="0F243E" w:themeColor="text2" w:themeShade="80"/>
                <w:szCs w:val="20"/>
              </w:rPr>
            </w:pPr>
          </w:p>
        </w:tc>
        <w:tc>
          <w:tcPr>
            <w:tcW w:w="3182" w:type="dxa"/>
            <w:shd w:val="clear" w:color="auto" w:fill="auto"/>
          </w:tcPr>
          <w:p w:rsidR="007B2C89" w:rsidRPr="00943C77" w:rsidRDefault="007B2C89" w:rsidP="000110F1">
            <w:pPr>
              <w:rPr>
                <w:b/>
                <w:color w:val="0F243E" w:themeColor="text2" w:themeShade="80"/>
              </w:rPr>
            </w:pPr>
            <w:r>
              <w:rPr>
                <w:b/>
                <w:color w:val="0F243E" w:themeColor="text2" w:themeShade="80"/>
              </w:rPr>
              <w:t>4.2.</w:t>
            </w:r>
            <w:r w:rsidRPr="00943C77">
              <w:rPr>
                <w:b/>
                <w:color w:val="0F243E" w:themeColor="text2" w:themeShade="80"/>
              </w:rPr>
              <w:t>3</w:t>
            </w:r>
          </w:p>
          <w:p w:rsidR="007B2C89" w:rsidRPr="00943C77" w:rsidRDefault="007B2C89" w:rsidP="000110F1">
            <w:pPr>
              <w:rPr>
                <w:b/>
                <w:color w:val="0F243E" w:themeColor="text2" w:themeShade="80"/>
              </w:rPr>
            </w:pPr>
            <w:r w:rsidRPr="00943C77">
              <w:rPr>
                <w:b/>
                <w:color w:val="0F243E" w:themeColor="text2" w:themeShade="80"/>
              </w:rPr>
              <w:t>Clôture administrative du projet</w:t>
            </w:r>
          </w:p>
        </w:tc>
        <w:tc>
          <w:tcPr>
            <w:tcW w:w="5323" w:type="dxa"/>
            <w:shd w:val="clear" w:color="auto" w:fill="auto"/>
          </w:tcPr>
          <w:p w:rsidR="007B2C89" w:rsidRPr="00CE4417" w:rsidRDefault="007B2C89" w:rsidP="000110F1">
            <w:pPr>
              <w:rPr>
                <w:b/>
                <w:bCs/>
                <w:color w:val="C00000"/>
              </w:rPr>
            </w:pPr>
            <w:r w:rsidRPr="00CE4417">
              <w:rPr>
                <w:b/>
                <w:bCs/>
                <w:color w:val="C00000"/>
              </w:rPr>
              <w:t>1.2 Les organisations</w:t>
            </w:r>
          </w:p>
          <w:p w:rsidR="007B2C89" w:rsidRPr="00CE4417" w:rsidRDefault="007B2C89" w:rsidP="000110F1">
            <w:pPr>
              <w:rPr>
                <w:b/>
                <w:bCs/>
                <w:i/>
                <w:color w:val="0F243E" w:themeColor="text2" w:themeShade="80"/>
                <w:sz w:val="20"/>
              </w:rPr>
            </w:pPr>
            <w:r w:rsidRPr="00CE4417">
              <w:rPr>
                <w:b/>
                <w:bCs/>
                <w:i/>
                <w:color w:val="0F243E" w:themeColor="text2" w:themeShade="80"/>
                <w:sz w:val="20"/>
              </w:rPr>
              <w:t>Les acteurs dans les organisations</w:t>
            </w:r>
          </w:p>
          <w:p w:rsidR="007B2C89" w:rsidRPr="00CE4417" w:rsidRDefault="007B2C89" w:rsidP="000110F1">
            <w:pPr>
              <w:shd w:val="clear" w:color="auto" w:fill="D9D9D9" w:themeFill="background1" w:themeFillShade="D9"/>
              <w:ind w:left="260" w:hanging="260"/>
              <w:rPr>
                <w:color w:val="0F243E" w:themeColor="text2" w:themeShade="80"/>
                <w:sz w:val="20"/>
              </w:rPr>
            </w:pPr>
            <w:r w:rsidRPr="00CE4417">
              <w:rPr>
                <w:color w:val="0F243E" w:themeColor="text2" w:themeShade="80"/>
                <w:sz w:val="20"/>
              </w:rPr>
              <w:t>Les différents acteurs et leurs rôles</w:t>
            </w:r>
          </w:p>
          <w:p w:rsidR="007B2C89" w:rsidRPr="00CE4417" w:rsidRDefault="007B2C89" w:rsidP="000110F1">
            <w:pPr>
              <w:rPr>
                <w:b/>
                <w:bCs/>
                <w:i/>
                <w:color w:val="0F243E" w:themeColor="text2" w:themeShade="80"/>
                <w:sz w:val="20"/>
              </w:rPr>
            </w:pPr>
            <w:r w:rsidRPr="00CE4417">
              <w:rPr>
                <w:b/>
                <w:bCs/>
                <w:i/>
                <w:color w:val="0F243E" w:themeColor="text2" w:themeShade="80"/>
                <w:sz w:val="20"/>
              </w:rPr>
              <w:t>Les partenaires des organisations</w:t>
            </w:r>
          </w:p>
          <w:p w:rsidR="007B2C89" w:rsidRPr="00FD27ED" w:rsidRDefault="007B2C89" w:rsidP="000110F1">
            <w:pPr>
              <w:shd w:val="clear" w:color="auto" w:fill="D9D9D9" w:themeFill="background1" w:themeFillShade="D9"/>
              <w:ind w:left="260" w:hanging="260"/>
              <w:rPr>
                <w:b/>
                <w:sz w:val="20"/>
              </w:rPr>
            </w:pPr>
            <w:r w:rsidRPr="00CE4417">
              <w:rPr>
                <w:color w:val="0F243E" w:themeColor="text2" w:themeShade="80"/>
                <w:sz w:val="20"/>
              </w:rPr>
              <w:t>Les partenaires et leurs rôles</w:t>
            </w:r>
          </w:p>
        </w:tc>
      </w:tr>
    </w:tbl>
    <w:p w:rsidR="007B2C89" w:rsidRDefault="007B2C89" w:rsidP="007B2C89"/>
    <w:p w:rsidR="00D52FF7" w:rsidRDefault="00D52FF7" w:rsidP="00D52FF7"/>
    <w:p w:rsidR="00D52FF7" w:rsidRDefault="00D52FF7" w:rsidP="00D52FF7">
      <w:pPr>
        <w:sectPr w:rsidR="00D52FF7" w:rsidSect="003971DB">
          <w:pgSz w:w="11906" w:h="16838" w:code="9"/>
          <w:pgMar w:top="1077" w:right="1304" w:bottom="1191" w:left="1304" w:header="510" w:footer="709" w:gutter="0"/>
          <w:cols w:space="708"/>
          <w:titlePg/>
          <w:docGrid w:linePitch="360"/>
        </w:sectPr>
      </w:pPr>
    </w:p>
    <w:p w:rsidR="00D52FF7" w:rsidRDefault="00D52FF7" w:rsidP="00D52FF7"/>
    <w:sdt>
      <w:sdtPr>
        <w:id w:val="651796227"/>
        <w:docPartObj>
          <w:docPartGallery w:val="Cover Pages"/>
          <w:docPartUnique/>
        </w:docPartObj>
      </w:sdtPr>
      <w:sdtEndPr/>
      <w:sdtContent>
        <w:p w:rsidR="00ED5C2F" w:rsidRDefault="00ED5C2F" w:rsidP="00ED5C2F">
          <w:pPr>
            <w:rPr>
              <w:noProof/>
              <w:color w:val="FFFFFF" w:themeColor="background1"/>
              <w:szCs w:val="48"/>
              <w:lang w:eastAsia="fr-FR"/>
            </w:rPr>
          </w:pPr>
        </w:p>
        <w:p w:rsidR="00ED5C2F" w:rsidRDefault="00ED5C2F" w:rsidP="00ED5C2F">
          <w:pPr>
            <w:sectPr w:rsidR="00ED5C2F" w:rsidSect="003971DB">
              <w:pgSz w:w="11906" w:h="16838" w:code="9"/>
              <w:pgMar w:top="1077" w:right="1304" w:bottom="1191" w:left="1304" w:header="510" w:footer="709" w:gutter="0"/>
              <w:cols w:space="708"/>
              <w:titlePg/>
              <w:docGrid w:linePitch="360"/>
            </w:sectPr>
          </w:pPr>
        </w:p>
        <w:p w:rsidR="00ED5C2F" w:rsidRDefault="00ED5C2F" w:rsidP="00ED5C2F"/>
        <w:p w:rsidR="00ED5C2F" w:rsidRDefault="00ED5C2F" w:rsidP="00ED5C2F"/>
        <w:p w:rsidR="00ED5C2F" w:rsidRDefault="00ED5C2F" w:rsidP="00ED5C2F"/>
        <w:p w:rsidR="00ED5C2F" w:rsidRDefault="00ED5C2F" w:rsidP="00ED5C2F"/>
        <w:p w:rsidR="00ED5C2F" w:rsidRDefault="00102E4F" w:rsidP="00ED5C2F"/>
      </w:sdtContent>
    </w:sdt>
    <w:p w:rsidR="00ED5C2F" w:rsidRDefault="00ED5C2F" w:rsidP="00ED5C2F">
      <w:pPr>
        <w:rPr>
          <w:sz w:val="20"/>
        </w:rPr>
      </w:pPr>
    </w:p>
    <w:p w:rsidR="00ED5C2F" w:rsidRPr="00BA6A82" w:rsidRDefault="00ED5C2F" w:rsidP="00ED5C2F">
      <w:pPr>
        <w:rPr>
          <w:rFonts w:asciiTheme="majorHAnsi" w:hAnsiTheme="majorHAnsi"/>
          <w:color w:val="7F7F7F" w:themeColor="text1" w:themeTint="80"/>
          <w:spacing w:val="-20"/>
          <w:sz w:val="44"/>
        </w:rPr>
      </w:pPr>
      <w:r w:rsidRPr="003A41D7">
        <w:rPr>
          <w:noProof/>
          <w:color w:val="404040" w:themeColor="text1" w:themeTint="BF"/>
          <w:sz w:val="20"/>
          <w:lang w:eastAsia="fr-FR"/>
        </w:rPr>
        <mc:AlternateContent>
          <mc:Choice Requires="wps">
            <w:drawing>
              <wp:anchor distT="0" distB="0" distL="114300" distR="114300" simplePos="0" relativeHeight="251752448" behindDoc="0" locked="0" layoutInCell="1" allowOverlap="1" wp14:anchorId="46097362" wp14:editId="739C57C8">
                <wp:simplePos x="0" y="0"/>
                <wp:positionH relativeFrom="column">
                  <wp:posOffset>26670</wp:posOffset>
                </wp:positionH>
                <wp:positionV relativeFrom="paragraph">
                  <wp:posOffset>73025</wp:posOffset>
                </wp:positionV>
                <wp:extent cx="831215" cy="866775"/>
                <wp:effectExtent l="0" t="0" r="26035" b="28575"/>
                <wp:wrapSquare wrapText="bothSides"/>
                <wp:docPr id="514"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815183" w:rsidRDefault="004D69DB" w:rsidP="00ED5C2F">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6</w:t>
                            </w:r>
                            <w:r w:rsidRPr="00815183">
                              <w:rPr>
                                <w:rFonts w:ascii="Franklin Gothic Medium" w:hAnsi="Franklin Gothic Medium"/>
                                <w:b/>
                                <w:color w:val="F2F2F2" w:themeColor="background1" w:themeShade="F2"/>
                                <w:sz w:val="44"/>
                              </w:rPr>
                              <w:t>.</w:t>
                            </w:r>
                            <w:r>
                              <w:rPr>
                                <w:rFonts w:ascii="Franklin Gothic Medium" w:hAnsi="Franklin Gothic Medium"/>
                                <w:b/>
                                <w:color w:val="F2F2F2" w:themeColor="background1" w:themeShade="F2"/>
                                <w:sz w:val="44"/>
                              </w:rPr>
                              <w:t>5</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21" style="position:absolute;margin-left:2.1pt;margin-top:5.75pt;width:65.45pt;height:68.25pt;flip:y;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" fillcolor="#c0504d" strokecolor="window" strokeweight="1pt">
                <v:shadow color="#d8d8d8" offset="3pt,3pt"/>
                <v:textbox>
                  <w:txbxContent>
                    <w:p w:rsidR="00ED5C2F" w:rsidRPr="00815183" w:rsidRDefault="00ED5C2F" w:rsidP="00ED5C2F">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6</w:t>
                      </w:r>
                      <w:r w:rsidRPr="00815183">
                        <w:rPr>
                          <w:rFonts w:ascii="Franklin Gothic Medium" w:hAnsi="Franklin Gothic Medium"/>
                          <w:b/>
                          <w:color w:val="F2F2F2" w:themeColor="background1" w:themeShade="F2"/>
                          <w:sz w:val="44"/>
                        </w:rPr>
                        <w:t>.</w:t>
                      </w:r>
                      <w:r>
                        <w:rPr>
                          <w:rFonts w:ascii="Franklin Gothic Medium" w:hAnsi="Franklin Gothic Medium"/>
                          <w:b/>
                          <w:color w:val="F2F2F2" w:themeColor="background1" w:themeShade="F2"/>
                          <w:sz w:val="44"/>
                        </w:rPr>
                        <w:t>5</w:t>
                      </w:r>
                    </w:p>
                  </w:txbxContent>
                </v:textbox>
                <w10:wrap type="square"/>
              </v:rect>
            </w:pict>
          </mc:Fallback>
        </mc:AlternateContent>
      </w:r>
      <w:r w:rsidRPr="003A41D7">
        <w:rPr>
          <w:rFonts w:asciiTheme="majorHAnsi" w:hAnsiTheme="majorHAnsi"/>
          <w:color w:val="404040" w:themeColor="text1" w:themeTint="BF"/>
          <w:spacing w:val="-20"/>
          <w:sz w:val="40"/>
        </w:rPr>
        <w:t>Le baccalauréat professionnel</w:t>
      </w:r>
      <w:r w:rsidRPr="003A41D7">
        <w:rPr>
          <w:rFonts w:asciiTheme="majorHAnsi" w:hAnsiTheme="majorHAnsi"/>
          <w:color w:val="404040" w:themeColor="text1" w:themeTint="BF"/>
          <w:spacing w:val="-20"/>
          <w:sz w:val="40"/>
        </w:rPr>
        <w:br/>
      </w:r>
      <w:r w:rsidRPr="00A50948">
        <w:rPr>
          <w:rFonts w:asciiTheme="majorHAnsi" w:hAnsiTheme="majorHAnsi"/>
          <w:color w:val="404040" w:themeColor="text1" w:themeTint="BF"/>
          <w:spacing w:val="-20"/>
          <w:sz w:val="40"/>
        </w:rPr>
        <w:t>G</w:t>
      </w:r>
      <w:r w:rsidRPr="003A41D7">
        <w:rPr>
          <w:rFonts w:asciiTheme="majorHAnsi" w:hAnsiTheme="majorHAnsi"/>
          <w:color w:val="404040" w:themeColor="text1" w:themeTint="BF"/>
          <w:spacing w:val="-20"/>
          <w:sz w:val="40"/>
        </w:rPr>
        <w:t>estion-</w:t>
      </w:r>
      <w:r w:rsidRPr="00A50948">
        <w:rPr>
          <w:rFonts w:asciiTheme="majorHAnsi" w:hAnsiTheme="majorHAnsi"/>
          <w:color w:val="404040" w:themeColor="text1" w:themeTint="BF"/>
          <w:spacing w:val="-20"/>
          <w:sz w:val="40"/>
        </w:rPr>
        <w:t>A</w:t>
      </w:r>
      <w:r w:rsidRPr="003A41D7">
        <w:rPr>
          <w:rFonts w:asciiTheme="majorHAnsi" w:hAnsiTheme="majorHAnsi"/>
          <w:color w:val="404040" w:themeColor="text1" w:themeTint="BF"/>
          <w:spacing w:val="-20"/>
          <w:sz w:val="40"/>
        </w:rPr>
        <w:t>dministration</w:t>
      </w:r>
      <w:r w:rsidRPr="003A41D7">
        <w:rPr>
          <w:rFonts w:asciiTheme="majorHAnsi" w:hAnsiTheme="majorHAnsi"/>
          <w:color w:val="404040" w:themeColor="text1" w:themeTint="BF"/>
          <w:spacing w:val="-20"/>
          <w:sz w:val="40"/>
        </w:rPr>
        <w:br/>
        <w:t xml:space="preserve">et </w:t>
      </w:r>
      <w:r>
        <w:rPr>
          <w:rFonts w:asciiTheme="majorHAnsi" w:hAnsiTheme="majorHAnsi"/>
          <w:color w:val="404040" w:themeColor="text1" w:themeTint="BF"/>
          <w:spacing w:val="-20"/>
          <w:sz w:val="40"/>
        </w:rPr>
        <w:t>la modularisation</w:t>
      </w:r>
    </w:p>
    <w:p w:rsidR="00ED5C2F" w:rsidRDefault="00ED5C2F" w:rsidP="00ED5C2F">
      <w:pPr>
        <w:rPr>
          <w:color w:val="404040" w:themeColor="text1" w:themeTint="BF"/>
        </w:rPr>
      </w:pPr>
    </w:p>
    <w:p w:rsidR="00ED5C2F" w:rsidRDefault="00ED5C2F" w:rsidP="00ED5C2F">
      <w:pPr>
        <w:rPr>
          <w:color w:val="404040" w:themeColor="text1" w:themeTint="BF"/>
        </w:rPr>
      </w:pPr>
    </w:p>
    <w:p w:rsidR="00ED5C2F" w:rsidRDefault="00ED5C2F" w:rsidP="00ED5C2F">
      <w:pPr>
        <w:rPr>
          <w:color w:val="404040" w:themeColor="text1" w:themeTint="BF"/>
        </w:rPr>
      </w:pPr>
    </w:p>
    <w:p w:rsidR="00ED5C2F" w:rsidRDefault="00ED5C2F" w:rsidP="00ED5C2F">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751424" behindDoc="1" locked="0" layoutInCell="1" allowOverlap="1" wp14:anchorId="5A35B54E" wp14:editId="59794C5F">
                <wp:simplePos x="0" y="0"/>
                <wp:positionH relativeFrom="column">
                  <wp:posOffset>29210</wp:posOffset>
                </wp:positionH>
                <wp:positionV relativeFrom="paragraph">
                  <wp:posOffset>189866</wp:posOffset>
                </wp:positionV>
                <wp:extent cx="5943600" cy="1352550"/>
                <wp:effectExtent l="0" t="0" r="19050" b="19050"/>
                <wp:wrapNone/>
                <wp:docPr id="515" name="Rectangle à coins arrondis 515"/>
                <wp:cNvGraphicFramePr/>
                <a:graphic xmlns:a="http://schemas.openxmlformats.org/drawingml/2006/main">
                  <a:graphicData uri="http://schemas.microsoft.com/office/word/2010/wordprocessingShape">
                    <wps:wsp>
                      <wps:cNvSpPr/>
                      <wps:spPr>
                        <a:xfrm>
                          <a:off x="0" y="0"/>
                          <a:ext cx="5943600" cy="1352550"/>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515" o:spid="_x0000_s1026" style="position:absolute;margin-left:2.3pt;margin-top:14.95pt;width:468pt;height:106.5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" fillcolor="#d8d8d8 [2732]" strokecolor="#c0504d [3205]" strokeweight="2pt">
                <v:stroke dashstyle="1 1"/>
              </v:roundrect>
            </w:pict>
          </mc:Fallback>
        </mc:AlternateContent>
      </w:r>
    </w:p>
    <w:p w:rsidR="00ED5C2F" w:rsidRPr="00590D1B" w:rsidRDefault="00ED5C2F" w:rsidP="00ED5C2F">
      <w:pPr>
        <w:rPr>
          <w:color w:val="404040" w:themeColor="text1" w:themeTint="BF"/>
        </w:rPr>
      </w:pPr>
    </w:p>
    <w:p w:rsidR="00ED5C2F" w:rsidRPr="003B5AFA" w:rsidRDefault="00ED5C2F" w:rsidP="00ED5C2F">
      <w:pPr>
        <w:pStyle w:val="TM1"/>
        <w:rPr>
          <w:rStyle w:val="Lienhypertexte"/>
          <w:color w:val="262626" w:themeColor="text1" w:themeTint="D9"/>
        </w:rPr>
      </w:pPr>
      <w:r w:rsidRPr="003B5AFA">
        <w:rPr>
          <w:rStyle w:val="Lienhypertexte"/>
          <w:b/>
          <w:color w:val="262626" w:themeColor="text1" w:themeTint="D9"/>
        </w:rPr>
        <w:fldChar w:fldCharType="begin"/>
      </w:r>
      <w:r w:rsidRPr="003B5AFA">
        <w:rPr>
          <w:rStyle w:val="Lienhypertexte"/>
          <w:b/>
          <w:color w:val="262626" w:themeColor="text1" w:themeTint="D9"/>
        </w:rPr>
        <w:instrText xml:space="preserve"> TOC \o "1-1" \h \z \u </w:instrText>
      </w:r>
      <w:r w:rsidRPr="003B5AFA">
        <w:rPr>
          <w:rStyle w:val="Lienhypertexte"/>
          <w:b/>
          <w:color w:val="262626" w:themeColor="text1" w:themeTint="D9"/>
        </w:rPr>
        <w:fldChar w:fldCharType="separate"/>
      </w:r>
    </w:p>
    <w:p w:rsidR="00ED5C2F" w:rsidRPr="003B5AFA" w:rsidRDefault="00ED5C2F" w:rsidP="00ED5C2F">
      <w:pPr>
        <w:pStyle w:val="TM1"/>
        <w:rPr>
          <w:rStyle w:val="Lienhypertexte"/>
          <w:color w:val="262626" w:themeColor="text1" w:themeTint="D9"/>
        </w:rPr>
      </w:pPr>
    </w:p>
    <w:p w:rsidR="00ED5C2F" w:rsidRDefault="00ED5C2F" w:rsidP="00ED5C2F">
      <w:r w:rsidRPr="003B5AFA">
        <w:rPr>
          <w:rStyle w:val="Lienhypertexte"/>
          <w:b/>
          <w:noProof/>
          <w:color w:val="262626" w:themeColor="text1" w:themeTint="D9"/>
        </w:rPr>
        <w:fldChar w:fldCharType="end"/>
      </w:r>
    </w:p>
    <w:p w:rsidR="00ED5C2F" w:rsidRDefault="00ED5C2F" w:rsidP="00D52FF7"/>
    <w:p w:rsidR="00ED5C2F" w:rsidRDefault="00ED5C2F" w:rsidP="00D52FF7"/>
    <w:p w:rsidR="00ED5C2F" w:rsidRDefault="00ED5C2F" w:rsidP="00D52FF7"/>
    <w:p w:rsidR="00ED5C2F" w:rsidRDefault="00ED5C2F" w:rsidP="00D52FF7"/>
    <w:p w:rsidR="00D52FF7" w:rsidRDefault="00D52FF7" w:rsidP="00D52FF7"/>
    <w:p w:rsidR="00ED5C2F" w:rsidRDefault="00ED5C2F" w:rsidP="00ED5C2F">
      <w:pPr>
        <w:jc w:val="center"/>
      </w:pPr>
      <w:r>
        <w:rPr>
          <w:noProof/>
          <w:lang w:eastAsia="fr-FR"/>
        </w:rPr>
        <w:drawing>
          <wp:inline distT="0" distB="0" distL="0" distR="0" wp14:anchorId="1B9109DF" wp14:editId="2634607E">
            <wp:extent cx="2857500" cy="2857500"/>
            <wp:effectExtent l="0" t="0" r="0" b="0"/>
            <wp:docPr id="516" name="Imag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ingSoon.jpg"/>
                    <pic:cNvPicPr/>
                  </pic:nvPicPr>
                  <pic:blipFill>
                    <a:blip r:embed="rId26">
                      <a:extLst>
                        <a:ext uri="{28A0092B-C50C-407E-A947-70E740481C1C}">
                          <a14:useLocalDpi xmlns:a14="http://schemas.microsoft.com/office/drawing/2010/main" val="0"/>
                        </a:ext>
                      </a:extLst>
                    </a:blip>
                    <a:stretch>
                      <a:fillRect/>
                    </a:stretch>
                  </pic:blipFill>
                  <pic:spPr>
                    <a:xfrm>
                      <a:off x="0" y="0"/>
                      <a:ext cx="2857500" cy="2857500"/>
                    </a:xfrm>
                    <a:prstGeom prst="rect">
                      <a:avLst/>
                    </a:prstGeom>
                  </pic:spPr>
                </pic:pic>
              </a:graphicData>
            </a:graphic>
          </wp:inline>
        </w:drawing>
      </w:r>
    </w:p>
    <w:p w:rsidR="00ED5C2F" w:rsidRDefault="00ED5C2F" w:rsidP="00D52FF7"/>
    <w:p w:rsidR="00ED5C2F" w:rsidRDefault="00ED5C2F" w:rsidP="00D52FF7"/>
    <w:p w:rsidR="00ED5C2F" w:rsidRDefault="00ED5C2F" w:rsidP="00D52FF7"/>
    <w:p w:rsidR="00ED5C2F" w:rsidRDefault="00ED5C2F" w:rsidP="00D52FF7"/>
    <w:p w:rsidR="00ED5C2F" w:rsidRDefault="00ED5C2F" w:rsidP="00D52FF7"/>
    <w:p w:rsidR="00ED5C2F" w:rsidRDefault="00ED5C2F" w:rsidP="00D52FF7"/>
    <w:p w:rsidR="00ED5C2F" w:rsidRDefault="00ED5C2F" w:rsidP="00D52FF7"/>
    <w:p w:rsidR="00ED5C2F" w:rsidRDefault="00ED5C2F" w:rsidP="00D52FF7"/>
    <w:p w:rsidR="00D52FF7" w:rsidRDefault="00D52FF7" w:rsidP="00D52FF7"/>
    <w:sdt>
      <w:sdtPr>
        <w:id w:val="-99718814"/>
        <w:docPartObj>
          <w:docPartGallery w:val="Cover Pages"/>
          <w:docPartUnique/>
        </w:docPartObj>
      </w:sdtPr>
      <w:sdtEndPr/>
      <w:sdtContent>
        <w:p w:rsidR="00BF4763" w:rsidRDefault="00BF4763">
          <w:pPr>
            <w:rPr>
              <w:noProof/>
              <w:color w:val="FFFFFF" w:themeColor="background1"/>
              <w:szCs w:val="48"/>
              <w:lang w:eastAsia="fr-FR"/>
            </w:rPr>
          </w:pPr>
        </w:p>
        <w:p w:rsidR="003B5AFA" w:rsidRDefault="003B5AFA">
          <w:pPr>
            <w:sectPr w:rsidR="003B5AFA" w:rsidSect="003971DB">
              <w:pgSz w:w="11906" w:h="16838" w:code="9"/>
              <w:pgMar w:top="1077" w:right="1304" w:bottom="1191" w:left="1304" w:header="510" w:footer="709" w:gutter="0"/>
              <w:cols w:space="708"/>
              <w:titlePg/>
              <w:docGrid w:linePitch="360"/>
            </w:sectPr>
          </w:pPr>
        </w:p>
        <w:p w:rsidR="00BF4763" w:rsidRDefault="00BF4763"/>
        <w:p w:rsidR="007C2082" w:rsidRDefault="007C2082" w:rsidP="007C2082"/>
        <w:p w:rsidR="007C2082" w:rsidRDefault="007C2082" w:rsidP="007C2082"/>
        <w:p w:rsidR="007C2082" w:rsidRDefault="007C2082" w:rsidP="007C2082"/>
        <w:p w:rsidR="007C2082" w:rsidRDefault="007C2082" w:rsidP="007C2082"/>
        <w:p w:rsidR="007C2082" w:rsidRDefault="007C2082" w:rsidP="007C2082"/>
        <w:p w:rsidR="007C2082" w:rsidRDefault="007C2082" w:rsidP="007C2082">
          <w:pPr>
            <w:rPr>
              <w:sz w:val="20"/>
            </w:rPr>
          </w:pPr>
        </w:p>
        <w:p w:rsidR="007C2082" w:rsidRPr="00BA6A82" w:rsidRDefault="007C2082" w:rsidP="007C2082">
          <w:pPr>
            <w:rPr>
              <w:rFonts w:asciiTheme="majorHAnsi" w:hAnsiTheme="majorHAnsi"/>
              <w:color w:val="7F7F7F" w:themeColor="text1" w:themeTint="80"/>
              <w:spacing w:val="-20"/>
              <w:sz w:val="44"/>
            </w:rPr>
          </w:pPr>
          <w:r w:rsidRPr="003A41D7">
            <w:rPr>
              <w:noProof/>
              <w:color w:val="404040" w:themeColor="text1" w:themeTint="BF"/>
              <w:sz w:val="20"/>
              <w:lang w:eastAsia="fr-FR"/>
            </w:rPr>
            <mc:AlternateContent>
              <mc:Choice Requires="wps">
                <w:drawing>
                  <wp:anchor distT="0" distB="0" distL="114300" distR="114300" simplePos="0" relativeHeight="251761664" behindDoc="0" locked="0" layoutInCell="1" allowOverlap="1" wp14:anchorId="63E0712E" wp14:editId="3462D8D0">
                    <wp:simplePos x="0" y="0"/>
                    <wp:positionH relativeFrom="column">
                      <wp:posOffset>26670</wp:posOffset>
                    </wp:positionH>
                    <wp:positionV relativeFrom="paragraph">
                      <wp:posOffset>73025</wp:posOffset>
                    </wp:positionV>
                    <wp:extent cx="831215" cy="866775"/>
                    <wp:effectExtent l="0" t="0" r="26035" b="28575"/>
                    <wp:wrapSquare wrapText="bothSides"/>
                    <wp:docPr id="521"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815183" w:rsidRDefault="004D69DB" w:rsidP="007C2082">
                                <w:pPr>
                                  <w:jc w:val="center"/>
                                  <w:rPr>
                                    <w:rFonts w:ascii="Franklin Gothic Medium" w:hAnsi="Franklin Gothic Medium"/>
                                    <w:b/>
                                    <w:color w:val="F2F2F2" w:themeColor="background1" w:themeShade="F2"/>
                                    <w:sz w:val="44"/>
                                  </w:rPr>
                                </w:pPr>
                                <w:r w:rsidRPr="00815183">
                                  <w:rPr>
                                    <w:rFonts w:ascii="Franklin Gothic Medium" w:hAnsi="Franklin Gothic Medium"/>
                                    <w:b/>
                                    <w:color w:val="F2F2F2" w:themeColor="background1" w:themeShade="F2"/>
                                    <w:sz w:val="44"/>
                                  </w:rPr>
                                  <w:t>7.</w:t>
                                </w:r>
                                <w:r>
                                  <w:rPr>
                                    <w:rFonts w:ascii="Franklin Gothic Medium" w:hAnsi="Franklin Gothic Medium"/>
                                    <w:b/>
                                    <w:color w:val="F2F2F2" w:themeColor="background1" w:themeShade="F2"/>
                                    <w:sz w:val="44"/>
                                  </w:rPr>
                                  <w:t>1</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22" style="position:absolute;margin-left:2.1pt;margin-top:5.75pt;width:65.45pt;height:68.25pt;flip:y;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" fillcolor="#c0504d" strokecolor="window" strokeweight="1pt">
                    <v:shadow color="#d8d8d8" offset="3pt,3pt"/>
                    <v:textbox>
                      <w:txbxContent>
                        <w:p w:rsidR="007C2082" w:rsidRPr="00815183" w:rsidRDefault="007C2082" w:rsidP="007C2082">
                          <w:pPr>
                            <w:jc w:val="center"/>
                            <w:rPr>
                              <w:rFonts w:ascii="Franklin Gothic Medium" w:hAnsi="Franklin Gothic Medium"/>
                              <w:b/>
                              <w:color w:val="F2F2F2" w:themeColor="background1" w:themeShade="F2"/>
                              <w:sz w:val="44"/>
                            </w:rPr>
                          </w:pPr>
                          <w:r w:rsidRPr="00815183">
                            <w:rPr>
                              <w:rFonts w:ascii="Franklin Gothic Medium" w:hAnsi="Franklin Gothic Medium"/>
                              <w:b/>
                              <w:color w:val="F2F2F2" w:themeColor="background1" w:themeShade="F2"/>
                              <w:sz w:val="44"/>
                            </w:rPr>
                            <w:t>7.</w:t>
                          </w:r>
                          <w:r>
                            <w:rPr>
                              <w:rFonts w:ascii="Franklin Gothic Medium" w:hAnsi="Franklin Gothic Medium"/>
                              <w:b/>
                              <w:color w:val="F2F2F2" w:themeColor="background1" w:themeShade="F2"/>
                              <w:sz w:val="44"/>
                            </w:rPr>
                            <w:t>1</w:t>
                          </w:r>
                        </w:p>
                      </w:txbxContent>
                    </v:textbox>
                    <w10:wrap type="square"/>
                  </v:rect>
                </w:pict>
              </mc:Fallback>
            </mc:AlternateContent>
          </w:r>
          <w:r w:rsidRPr="003A41D7">
            <w:rPr>
              <w:rFonts w:asciiTheme="majorHAnsi" w:hAnsiTheme="majorHAnsi"/>
              <w:color w:val="404040" w:themeColor="text1" w:themeTint="BF"/>
              <w:spacing w:val="-20"/>
              <w:sz w:val="40"/>
            </w:rPr>
            <w:t>Le baccalauréat professionnel</w:t>
          </w:r>
          <w:r w:rsidRPr="003A41D7">
            <w:rPr>
              <w:rFonts w:asciiTheme="majorHAnsi" w:hAnsiTheme="majorHAnsi"/>
              <w:color w:val="404040" w:themeColor="text1" w:themeTint="BF"/>
              <w:spacing w:val="-20"/>
              <w:sz w:val="40"/>
            </w:rPr>
            <w:br/>
          </w:r>
          <w:r w:rsidRPr="00A50948">
            <w:rPr>
              <w:rFonts w:asciiTheme="majorHAnsi" w:hAnsiTheme="majorHAnsi"/>
              <w:color w:val="404040" w:themeColor="text1" w:themeTint="BF"/>
              <w:spacing w:val="-20"/>
              <w:sz w:val="40"/>
            </w:rPr>
            <w:t>G</w:t>
          </w:r>
          <w:r w:rsidRPr="003A41D7">
            <w:rPr>
              <w:rFonts w:asciiTheme="majorHAnsi" w:hAnsiTheme="majorHAnsi"/>
              <w:color w:val="404040" w:themeColor="text1" w:themeTint="BF"/>
              <w:spacing w:val="-20"/>
              <w:sz w:val="40"/>
            </w:rPr>
            <w:t>estion-</w:t>
          </w:r>
          <w:r w:rsidRPr="00A50948">
            <w:rPr>
              <w:rFonts w:asciiTheme="majorHAnsi" w:hAnsiTheme="majorHAnsi"/>
              <w:color w:val="404040" w:themeColor="text1" w:themeTint="BF"/>
              <w:spacing w:val="-20"/>
              <w:sz w:val="40"/>
            </w:rPr>
            <w:t>A</w:t>
          </w:r>
          <w:r w:rsidRPr="003A41D7">
            <w:rPr>
              <w:rFonts w:asciiTheme="majorHAnsi" w:hAnsiTheme="majorHAnsi"/>
              <w:color w:val="404040" w:themeColor="text1" w:themeTint="BF"/>
              <w:spacing w:val="-20"/>
              <w:sz w:val="40"/>
            </w:rPr>
            <w:t>dministration</w:t>
          </w:r>
          <w:r w:rsidRPr="003A41D7">
            <w:rPr>
              <w:rFonts w:asciiTheme="majorHAnsi" w:hAnsiTheme="majorHAnsi"/>
              <w:color w:val="404040" w:themeColor="text1" w:themeTint="BF"/>
              <w:spacing w:val="-20"/>
              <w:sz w:val="40"/>
            </w:rPr>
            <w:br/>
            <w:t xml:space="preserve">et </w:t>
          </w:r>
          <w:r>
            <w:rPr>
              <w:rFonts w:asciiTheme="majorHAnsi" w:hAnsiTheme="majorHAnsi"/>
              <w:color w:val="404040" w:themeColor="text1" w:themeTint="BF"/>
              <w:spacing w:val="-20"/>
              <w:sz w:val="40"/>
            </w:rPr>
            <w:t>l’accompagnement personnalisé</w:t>
          </w:r>
        </w:p>
        <w:p w:rsidR="007C2082" w:rsidRDefault="007C2082" w:rsidP="007C2082">
          <w:pPr>
            <w:rPr>
              <w:color w:val="404040" w:themeColor="text1" w:themeTint="BF"/>
            </w:rPr>
          </w:pPr>
        </w:p>
        <w:p w:rsidR="007C2082" w:rsidRDefault="007C2082" w:rsidP="007C2082">
          <w:pPr>
            <w:rPr>
              <w:color w:val="404040" w:themeColor="text1" w:themeTint="BF"/>
            </w:rPr>
          </w:pPr>
        </w:p>
        <w:p w:rsidR="007C2082" w:rsidRDefault="007C2082" w:rsidP="007C2082">
          <w:pPr>
            <w:rPr>
              <w:color w:val="404040" w:themeColor="text1" w:themeTint="BF"/>
            </w:rPr>
          </w:pPr>
        </w:p>
        <w:p w:rsidR="007C2082" w:rsidRDefault="007C2082" w:rsidP="007C2082">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760640" behindDoc="1" locked="0" layoutInCell="1" allowOverlap="1" wp14:anchorId="4F247B01" wp14:editId="458FAE3A">
                    <wp:simplePos x="0" y="0"/>
                    <wp:positionH relativeFrom="column">
                      <wp:posOffset>29210</wp:posOffset>
                    </wp:positionH>
                    <wp:positionV relativeFrom="paragraph">
                      <wp:posOffset>189865</wp:posOffset>
                    </wp:positionV>
                    <wp:extent cx="5943600" cy="1371600"/>
                    <wp:effectExtent l="0" t="0" r="19050" b="19050"/>
                    <wp:wrapNone/>
                    <wp:docPr id="522" name="Rectangle à coins arrondis 522"/>
                    <wp:cNvGraphicFramePr/>
                    <a:graphic xmlns:a="http://schemas.openxmlformats.org/drawingml/2006/main">
                      <a:graphicData uri="http://schemas.microsoft.com/office/word/2010/wordprocessingShape">
                        <wps:wsp>
                          <wps:cNvSpPr/>
                          <wps:spPr>
                            <a:xfrm>
                              <a:off x="0" y="0"/>
                              <a:ext cx="5943600" cy="1371600"/>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522" o:spid="_x0000_s1026" style="position:absolute;margin-left:2.3pt;margin-top:14.95pt;width:468pt;height:108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" fillcolor="#d8d8d8 [2732]" strokecolor="#c0504d [3205]" strokeweight="2pt">
                    <v:stroke dashstyle="1 1"/>
                  </v:roundrect>
                </w:pict>
              </mc:Fallback>
            </mc:AlternateContent>
          </w:r>
        </w:p>
        <w:p w:rsidR="007C2082" w:rsidRPr="00590D1B" w:rsidRDefault="007C2082" w:rsidP="007C2082">
          <w:pPr>
            <w:rPr>
              <w:color w:val="404040" w:themeColor="text1" w:themeTint="BF"/>
            </w:rPr>
          </w:pPr>
        </w:p>
        <w:p w:rsidR="007C2082" w:rsidRDefault="007C2082" w:rsidP="007C2082">
          <w:pPr>
            <w:pStyle w:val="TM1"/>
            <w:rPr>
              <w:rStyle w:val="Policepardfaut1"/>
              <w:color w:val="404040" w:themeColor="text1" w:themeTint="BF"/>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 w:rsidR="007C2082" w:rsidRDefault="007C2082" w:rsidP="007C2082"/>
        <w:p w:rsidR="007C2082" w:rsidRDefault="007C2082" w:rsidP="007C2082">
          <w:pPr>
            <w:jc w:val="center"/>
          </w:pPr>
          <w:r>
            <w:rPr>
              <w:noProof/>
              <w:lang w:eastAsia="fr-FR"/>
            </w:rPr>
            <w:drawing>
              <wp:inline distT="0" distB="0" distL="0" distR="0" wp14:anchorId="341BD13F" wp14:editId="2A372020">
                <wp:extent cx="2857500" cy="2857500"/>
                <wp:effectExtent l="0" t="0" r="0" b="0"/>
                <wp:docPr id="523" name="Image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ingSoon.jpg"/>
                        <pic:cNvPicPr/>
                      </pic:nvPicPr>
                      <pic:blipFill>
                        <a:blip r:embed="rId26">
                          <a:extLst>
                            <a:ext uri="{28A0092B-C50C-407E-A947-70E740481C1C}">
                              <a14:useLocalDpi xmlns:a14="http://schemas.microsoft.com/office/drawing/2010/main" val="0"/>
                            </a:ext>
                          </a:extLst>
                        </a:blip>
                        <a:stretch>
                          <a:fillRect/>
                        </a:stretch>
                      </pic:blipFill>
                      <pic:spPr>
                        <a:xfrm>
                          <a:off x="0" y="0"/>
                          <a:ext cx="2857500" cy="2857500"/>
                        </a:xfrm>
                        <a:prstGeom prst="rect">
                          <a:avLst/>
                        </a:prstGeom>
                      </pic:spPr>
                    </pic:pic>
                  </a:graphicData>
                </a:graphic>
              </wp:inline>
            </w:drawing>
          </w:r>
        </w:p>
        <w:p w:rsidR="007C2082" w:rsidRDefault="007C2082" w:rsidP="007C2082"/>
        <w:p w:rsidR="007C2082" w:rsidRDefault="007C2082" w:rsidP="007C2082"/>
        <w:p w:rsidR="007C2082" w:rsidRDefault="007C2082" w:rsidP="007C2082"/>
        <w:p w:rsidR="00BF4763" w:rsidRDefault="00BF4763"/>
        <w:p w:rsidR="00BF4763" w:rsidRDefault="00BF4763"/>
        <w:p w:rsidR="007C2082" w:rsidRDefault="007C2082">
          <w:pPr>
            <w:sectPr w:rsidR="007C2082" w:rsidSect="003971DB">
              <w:pgSz w:w="11906" w:h="16838" w:code="9"/>
              <w:pgMar w:top="1077" w:right="1304" w:bottom="1191" w:left="1304" w:header="510" w:footer="709" w:gutter="0"/>
              <w:cols w:space="708"/>
              <w:titlePg/>
              <w:docGrid w:linePitch="360"/>
            </w:sectPr>
          </w:pPr>
        </w:p>
        <w:p w:rsidR="00BF4763" w:rsidRDefault="00BF4763"/>
        <w:p w:rsidR="00BF4763" w:rsidRDefault="00102E4F"/>
      </w:sdtContent>
    </w:sdt>
    <w:p w:rsidR="00BF4763" w:rsidRDefault="00BF4763">
      <w:pPr>
        <w:rPr>
          <w:sz w:val="20"/>
        </w:rPr>
      </w:pPr>
    </w:p>
    <w:p w:rsidR="00BF4763" w:rsidRPr="00BA6A82" w:rsidRDefault="00BF4763" w:rsidP="0020035B">
      <w:pPr>
        <w:rPr>
          <w:rFonts w:asciiTheme="majorHAnsi" w:hAnsiTheme="majorHAnsi"/>
          <w:color w:val="7F7F7F" w:themeColor="text1" w:themeTint="80"/>
          <w:spacing w:val="-20"/>
          <w:sz w:val="44"/>
        </w:rPr>
      </w:pPr>
      <w:r w:rsidRPr="003A41D7">
        <w:rPr>
          <w:noProof/>
          <w:color w:val="404040" w:themeColor="text1" w:themeTint="BF"/>
          <w:sz w:val="20"/>
          <w:lang w:eastAsia="fr-FR"/>
        </w:rPr>
        <mc:AlternateContent>
          <mc:Choice Requires="wps">
            <w:drawing>
              <wp:anchor distT="0" distB="0" distL="114300" distR="114300" simplePos="0" relativeHeight="251702272" behindDoc="0" locked="0" layoutInCell="1" allowOverlap="1" wp14:anchorId="1B486F97" wp14:editId="44EDC11B">
                <wp:simplePos x="0" y="0"/>
                <wp:positionH relativeFrom="column">
                  <wp:posOffset>26670</wp:posOffset>
                </wp:positionH>
                <wp:positionV relativeFrom="paragraph">
                  <wp:posOffset>73025</wp:posOffset>
                </wp:positionV>
                <wp:extent cx="831215" cy="866775"/>
                <wp:effectExtent l="0" t="0" r="26035" b="28575"/>
                <wp:wrapSquare wrapText="bothSides"/>
                <wp:docPr id="379"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815183" w:rsidRDefault="004D69DB" w:rsidP="0020035B">
                            <w:pPr>
                              <w:jc w:val="center"/>
                              <w:rPr>
                                <w:rFonts w:ascii="Franklin Gothic Medium" w:hAnsi="Franklin Gothic Medium"/>
                                <w:b/>
                                <w:color w:val="F2F2F2" w:themeColor="background1" w:themeShade="F2"/>
                                <w:sz w:val="44"/>
                              </w:rPr>
                            </w:pPr>
                            <w:r w:rsidRPr="00815183">
                              <w:rPr>
                                <w:rFonts w:ascii="Franklin Gothic Medium" w:hAnsi="Franklin Gothic Medium"/>
                                <w:b/>
                                <w:color w:val="F2F2F2" w:themeColor="background1" w:themeShade="F2"/>
                                <w:sz w:val="44"/>
                              </w:rPr>
                              <w:t>7.2</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23" style="position:absolute;margin-left:2.1pt;margin-top:5.75pt;width:65.45pt;height:68.25pt;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" fillcolor="#c0504d" strokecolor="window" strokeweight="1pt">
                <v:shadow color="#d8d8d8" offset="3pt,3pt"/>
                <v:textbox>
                  <w:txbxContent>
                    <w:p w:rsidR="000110F1" w:rsidRPr="00815183" w:rsidRDefault="000110F1" w:rsidP="0020035B">
                      <w:pPr>
                        <w:jc w:val="center"/>
                        <w:rPr>
                          <w:rFonts w:ascii="Franklin Gothic Medium" w:hAnsi="Franklin Gothic Medium"/>
                          <w:b/>
                          <w:color w:val="F2F2F2" w:themeColor="background1" w:themeShade="F2"/>
                          <w:sz w:val="44"/>
                        </w:rPr>
                      </w:pPr>
                      <w:r w:rsidRPr="00815183">
                        <w:rPr>
                          <w:rFonts w:ascii="Franklin Gothic Medium" w:hAnsi="Franklin Gothic Medium"/>
                          <w:b/>
                          <w:color w:val="F2F2F2" w:themeColor="background1" w:themeShade="F2"/>
                          <w:sz w:val="44"/>
                        </w:rPr>
                        <w:t>7.2</w:t>
                      </w:r>
                    </w:p>
                  </w:txbxContent>
                </v:textbox>
                <w10:wrap type="square"/>
              </v:rect>
            </w:pict>
          </mc:Fallback>
        </mc:AlternateContent>
      </w:r>
      <w:r w:rsidRPr="003A41D7">
        <w:rPr>
          <w:rFonts w:asciiTheme="majorHAnsi" w:hAnsiTheme="majorHAnsi"/>
          <w:color w:val="404040" w:themeColor="text1" w:themeTint="BF"/>
          <w:spacing w:val="-20"/>
          <w:sz w:val="40"/>
        </w:rPr>
        <w:t>Le baccalauréat professionnel</w:t>
      </w:r>
      <w:r w:rsidRPr="003A41D7">
        <w:rPr>
          <w:rFonts w:asciiTheme="majorHAnsi" w:hAnsiTheme="majorHAnsi"/>
          <w:color w:val="404040" w:themeColor="text1" w:themeTint="BF"/>
          <w:spacing w:val="-20"/>
          <w:sz w:val="40"/>
        </w:rPr>
        <w:br/>
      </w:r>
      <w:r w:rsidRPr="00A50948">
        <w:rPr>
          <w:rFonts w:asciiTheme="majorHAnsi" w:hAnsiTheme="majorHAnsi"/>
          <w:color w:val="404040" w:themeColor="text1" w:themeTint="BF"/>
          <w:spacing w:val="-20"/>
          <w:sz w:val="40"/>
        </w:rPr>
        <w:t>G</w:t>
      </w:r>
      <w:r w:rsidRPr="003A41D7">
        <w:rPr>
          <w:rFonts w:asciiTheme="majorHAnsi" w:hAnsiTheme="majorHAnsi"/>
          <w:color w:val="404040" w:themeColor="text1" w:themeTint="BF"/>
          <w:spacing w:val="-20"/>
          <w:sz w:val="40"/>
        </w:rPr>
        <w:t>estion-</w:t>
      </w:r>
      <w:r w:rsidRPr="00A50948">
        <w:rPr>
          <w:rFonts w:asciiTheme="majorHAnsi" w:hAnsiTheme="majorHAnsi"/>
          <w:color w:val="404040" w:themeColor="text1" w:themeTint="BF"/>
          <w:spacing w:val="-20"/>
          <w:sz w:val="40"/>
        </w:rPr>
        <w:t>A</w:t>
      </w:r>
      <w:r w:rsidRPr="003A41D7">
        <w:rPr>
          <w:rFonts w:asciiTheme="majorHAnsi" w:hAnsiTheme="majorHAnsi"/>
          <w:color w:val="404040" w:themeColor="text1" w:themeTint="BF"/>
          <w:spacing w:val="-20"/>
          <w:sz w:val="40"/>
        </w:rPr>
        <w:t>dministration</w:t>
      </w:r>
      <w:r w:rsidRPr="003A41D7">
        <w:rPr>
          <w:rFonts w:asciiTheme="majorHAnsi" w:hAnsiTheme="majorHAnsi"/>
          <w:color w:val="404040" w:themeColor="text1" w:themeTint="BF"/>
          <w:spacing w:val="-20"/>
          <w:sz w:val="40"/>
        </w:rPr>
        <w:br/>
        <w:t xml:space="preserve">et les </w:t>
      </w:r>
      <w:r w:rsidRPr="00A50948">
        <w:rPr>
          <w:rFonts w:asciiTheme="majorHAnsi" w:hAnsiTheme="majorHAnsi"/>
          <w:color w:val="404040" w:themeColor="text1" w:themeTint="BF"/>
          <w:spacing w:val="-20"/>
          <w:sz w:val="40"/>
        </w:rPr>
        <w:t>e</w:t>
      </w:r>
      <w:r w:rsidRPr="003A41D7">
        <w:rPr>
          <w:rFonts w:asciiTheme="majorHAnsi" w:hAnsiTheme="majorHAnsi"/>
          <w:color w:val="404040" w:themeColor="text1" w:themeTint="BF"/>
          <w:spacing w:val="-20"/>
          <w:sz w:val="40"/>
        </w:rPr>
        <w:t xml:space="preserve">nseignements </w:t>
      </w:r>
      <w:r w:rsidRPr="00A50948">
        <w:rPr>
          <w:rFonts w:asciiTheme="majorHAnsi" w:hAnsiTheme="majorHAnsi"/>
          <w:color w:val="404040" w:themeColor="text1" w:themeTint="BF"/>
          <w:spacing w:val="-20"/>
          <w:sz w:val="40"/>
        </w:rPr>
        <w:t>g</w:t>
      </w:r>
      <w:r w:rsidRPr="003A41D7">
        <w:rPr>
          <w:rFonts w:asciiTheme="majorHAnsi" w:hAnsiTheme="majorHAnsi"/>
          <w:color w:val="404040" w:themeColor="text1" w:themeTint="BF"/>
          <w:spacing w:val="-20"/>
          <w:sz w:val="40"/>
        </w:rPr>
        <w:t xml:space="preserve">énéraux </w:t>
      </w:r>
      <w:r w:rsidRPr="00A50948">
        <w:rPr>
          <w:rFonts w:asciiTheme="majorHAnsi" w:hAnsiTheme="majorHAnsi"/>
          <w:color w:val="404040" w:themeColor="text1" w:themeTint="BF"/>
          <w:spacing w:val="-20"/>
          <w:sz w:val="40"/>
        </w:rPr>
        <w:t>l</w:t>
      </w:r>
      <w:r w:rsidRPr="003A41D7">
        <w:rPr>
          <w:rFonts w:asciiTheme="majorHAnsi" w:hAnsiTheme="majorHAnsi"/>
          <w:color w:val="404040" w:themeColor="text1" w:themeTint="BF"/>
          <w:spacing w:val="-20"/>
          <w:sz w:val="40"/>
        </w:rPr>
        <w:t xml:space="preserve">iés à la </w:t>
      </w:r>
      <w:r w:rsidRPr="00A50948">
        <w:rPr>
          <w:rFonts w:asciiTheme="majorHAnsi" w:hAnsiTheme="majorHAnsi"/>
          <w:color w:val="404040" w:themeColor="text1" w:themeTint="BF"/>
          <w:spacing w:val="-20"/>
          <w:sz w:val="40"/>
        </w:rPr>
        <w:t>s</w:t>
      </w:r>
      <w:r w:rsidRPr="003A41D7">
        <w:rPr>
          <w:rFonts w:asciiTheme="majorHAnsi" w:hAnsiTheme="majorHAnsi"/>
          <w:color w:val="404040" w:themeColor="text1" w:themeTint="BF"/>
          <w:spacing w:val="-20"/>
          <w:sz w:val="40"/>
        </w:rPr>
        <w:t>pécialité</w:t>
      </w: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Default="00BF4763" w:rsidP="0020035B">
      <w:pPr>
        <w:rPr>
          <w:color w:val="404040" w:themeColor="text1" w:themeTint="BF"/>
        </w:rPr>
      </w:pPr>
    </w:p>
    <w:p w:rsidR="00BF4763" w:rsidRPr="00590D1B" w:rsidRDefault="00BF4763" w:rsidP="0020035B">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701248" behindDoc="1" locked="0" layoutInCell="1" allowOverlap="1" wp14:anchorId="70160D0F" wp14:editId="18FFFA01">
                <wp:simplePos x="0" y="0"/>
                <wp:positionH relativeFrom="column">
                  <wp:posOffset>26983</wp:posOffset>
                </wp:positionH>
                <wp:positionV relativeFrom="paragraph">
                  <wp:posOffset>-4676</wp:posOffset>
                </wp:positionV>
                <wp:extent cx="5943600" cy="3099377"/>
                <wp:effectExtent l="0" t="0" r="19050" b="25400"/>
                <wp:wrapNone/>
                <wp:docPr id="380" name="Rectangle à coins arrondis 380"/>
                <wp:cNvGraphicFramePr/>
                <a:graphic xmlns:a="http://schemas.openxmlformats.org/drawingml/2006/main">
                  <a:graphicData uri="http://schemas.microsoft.com/office/word/2010/wordprocessingShape">
                    <wps:wsp>
                      <wps:cNvSpPr/>
                      <wps:spPr>
                        <a:xfrm>
                          <a:off x="0" y="0"/>
                          <a:ext cx="5943600" cy="3099377"/>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380" o:spid="_x0000_s1026" style="position:absolute;margin-left:2.1pt;margin-top:-.35pt;width:468pt;height:244.05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" fillcolor="#d8d8d8 [2732]" strokecolor="#c0504d [3205]" strokeweight="2pt">
                <v:stroke dashstyle="1 1"/>
              </v:roundrect>
            </w:pict>
          </mc:Fallback>
        </mc:AlternateContent>
      </w:r>
    </w:p>
    <w:p w:rsidR="00BF4763" w:rsidRPr="003B5AFA" w:rsidRDefault="00BF4763" w:rsidP="004A3A19">
      <w:pPr>
        <w:pStyle w:val="TM1"/>
        <w:rPr>
          <w:rStyle w:val="Lienhypertexte"/>
          <w:color w:val="262626" w:themeColor="text1" w:themeTint="D9"/>
        </w:rPr>
      </w:pPr>
      <w:r w:rsidRPr="003B5AFA">
        <w:rPr>
          <w:rStyle w:val="Lienhypertexte"/>
          <w:b/>
          <w:color w:val="262626" w:themeColor="text1" w:themeTint="D9"/>
        </w:rPr>
        <w:fldChar w:fldCharType="begin"/>
      </w:r>
      <w:r w:rsidRPr="003B5AFA">
        <w:rPr>
          <w:rStyle w:val="Lienhypertexte"/>
          <w:b/>
          <w:color w:val="262626" w:themeColor="text1" w:themeTint="D9"/>
        </w:rPr>
        <w:instrText xml:space="preserve"> TOC \o "1-1" \h \z \u </w:instrText>
      </w:r>
      <w:r w:rsidRPr="003B5AFA">
        <w:rPr>
          <w:rStyle w:val="Lienhypertexte"/>
          <w:b/>
          <w:color w:val="262626" w:themeColor="text1" w:themeTint="D9"/>
        </w:rPr>
        <w:fldChar w:fldCharType="separate"/>
      </w:r>
      <w:hyperlink w:anchor="_Toc321746764" w:history="1">
        <w:r w:rsidRPr="003B5AFA">
          <w:rPr>
            <w:rStyle w:val="Lienhypertexte"/>
            <w:b/>
            <w:color w:val="262626" w:themeColor="text1" w:themeTint="D9"/>
          </w:rPr>
          <w:t>1. Les objectifs</w:t>
        </w:r>
        <w:r w:rsidRPr="003B5AFA">
          <w:rPr>
            <w:rStyle w:val="Lienhypertexte"/>
            <w:webHidden/>
            <w:color w:val="262626" w:themeColor="text1" w:themeTint="D9"/>
          </w:rPr>
          <w:tab/>
        </w:r>
        <w:r w:rsidRPr="003B5AFA">
          <w:rPr>
            <w:rStyle w:val="Lienhypertexte"/>
            <w:webHidden/>
            <w:color w:val="262626" w:themeColor="text1" w:themeTint="D9"/>
          </w:rPr>
          <w:fldChar w:fldCharType="begin"/>
        </w:r>
        <w:r w:rsidRPr="003B5AFA">
          <w:rPr>
            <w:rStyle w:val="Lienhypertexte"/>
            <w:webHidden/>
            <w:color w:val="262626" w:themeColor="text1" w:themeTint="D9"/>
          </w:rPr>
          <w:instrText xml:space="preserve"> PAGEREF _Toc321746764 \h </w:instrText>
        </w:r>
        <w:r w:rsidRPr="003B5AFA">
          <w:rPr>
            <w:rStyle w:val="Lienhypertexte"/>
            <w:webHidden/>
            <w:color w:val="262626" w:themeColor="text1" w:themeTint="D9"/>
          </w:rPr>
        </w:r>
        <w:r w:rsidRPr="003B5AFA">
          <w:rPr>
            <w:rStyle w:val="Lienhypertexte"/>
            <w:webHidden/>
            <w:color w:val="262626" w:themeColor="text1" w:themeTint="D9"/>
          </w:rPr>
          <w:fldChar w:fldCharType="separate"/>
        </w:r>
        <w:r w:rsidR="00CB25EA">
          <w:rPr>
            <w:rStyle w:val="Lienhypertexte"/>
            <w:webHidden/>
            <w:color w:val="262626" w:themeColor="text1" w:themeTint="D9"/>
          </w:rPr>
          <w:t>2</w:t>
        </w:r>
        <w:r w:rsidRPr="003B5AFA">
          <w:rPr>
            <w:rStyle w:val="Lienhypertexte"/>
            <w:webHidden/>
            <w:color w:val="262626" w:themeColor="text1" w:themeTint="D9"/>
          </w:rPr>
          <w:fldChar w:fldCharType="end"/>
        </w:r>
      </w:hyperlink>
    </w:p>
    <w:p w:rsidR="00BF4763" w:rsidRPr="003B5AFA" w:rsidRDefault="00102E4F" w:rsidP="004A3A19">
      <w:pPr>
        <w:pStyle w:val="TM1"/>
        <w:rPr>
          <w:rStyle w:val="Lienhypertexte"/>
          <w:color w:val="262626" w:themeColor="text1" w:themeTint="D9"/>
        </w:rPr>
      </w:pPr>
      <w:hyperlink w:anchor="_Toc321746765" w:history="1">
        <w:r w:rsidR="00BF4763" w:rsidRPr="003B5AFA">
          <w:rPr>
            <w:rStyle w:val="Lienhypertexte"/>
            <w:b/>
            <w:color w:val="262626" w:themeColor="text1" w:themeTint="D9"/>
          </w:rPr>
          <w:t>2. Des complémentarités évidentes</w:t>
        </w:r>
        <w:r w:rsidR="00BF4763" w:rsidRPr="003B5AFA">
          <w:rPr>
            <w:rStyle w:val="Lienhypertexte"/>
            <w:webHidden/>
            <w:color w:val="262626" w:themeColor="text1" w:themeTint="D9"/>
          </w:rPr>
          <w:tab/>
        </w:r>
        <w:r w:rsidR="00BF4763" w:rsidRPr="003B5AFA">
          <w:rPr>
            <w:rStyle w:val="Lienhypertexte"/>
            <w:webHidden/>
            <w:color w:val="262626" w:themeColor="text1" w:themeTint="D9"/>
          </w:rPr>
          <w:fldChar w:fldCharType="begin"/>
        </w:r>
        <w:r w:rsidR="00BF4763" w:rsidRPr="003B5AFA">
          <w:rPr>
            <w:rStyle w:val="Lienhypertexte"/>
            <w:webHidden/>
            <w:color w:val="262626" w:themeColor="text1" w:themeTint="D9"/>
          </w:rPr>
          <w:instrText xml:space="preserve"> PAGEREF _Toc321746765 \h </w:instrText>
        </w:r>
        <w:r w:rsidR="00BF4763" w:rsidRPr="003B5AFA">
          <w:rPr>
            <w:rStyle w:val="Lienhypertexte"/>
            <w:webHidden/>
            <w:color w:val="262626" w:themeColor="text1" w:themeTint="D9"/>
          </w:rPr>
        </w:r>
        <w:r w:rsidR="00BF4763" w:rsidRPr="003B5AFA">
          <w:rPr>
            <w:rStyle w:val="Lienhypertexte"/>
            <w:webHidden/>
            <w:color w:val="262626" w:themeColor="text1" w:themeTint="D9"/>
          </w:rPr>
          <w:fldChar w:fldCharType="separate"/>
        </w:r>
        <w:r w:rsidR="00CB25EA">
          <w:rPr>
            <w:rStyle w:val="Lienhypertexte"/>
            <w:webHidden/>
            <w:color w:val="262626" w:themeColor="text1" w:themeTint="D9"/>
          </w:rPr>
          <w:t>2</w:t>
        </w:r>
        <w:r w:rsidR="00BF4763" w:rsidRPr="003B5AFA">
          <w:rPr>
            <w:rStyle w:val="Lienhypertexte"/>
            <w:webHidden/>
            <w:color w:val="262626" w:themeColor="text1" w:themeTint="D9"/>
          </w:rPr>
          <w:fldChar w:fldCharType="end"/>
        </w:r>
      </w:hyperlink>
    </w:p>
    <w:p w:rsidR="00BF4763" w:rsidRPr="003B5AFA" w:rsidRDefault="00102E4F" w:rsidP="004A3A19">
      <w:pPr>
        <w:pStyle w:val="TM1"/>
        <w:rPr>
          <w:rStyle w:val="Lienhypertexte"/>
          <w:color w:val="262626" w:themeColor="text1" w:themeTint="D9"/>
        </w:rPr>
      </w:pPr>
      <w:hyperlink w:anchor="_Toc321746766" w:history="1">
        <w:r w:rsidR="00BF4763" w:rsidRPr="003B5AFA">
          <w:rPr>
            <w:rStyle w:val="Lienhypertexte"/>
            <w:b/>
            <w:color w:val="262626" w:themeColor="text1" w:themeTint="D9"/>
          </w:rPr>
          <w:t>3. Des pistes interdisciplinaires</w:t>
        </w:r>
        <w:r w:rsidR="00BF4763" w:rsidRPr="003B5AFA">
          <w:rPr>
            <w:rStyle w:val="Lienhypertexte"/>
            <w:webHidden/>
            <w:color w:val="262626" w:themeColor="text1" w:themeTint="D9"/>
          </w:rPr>
          <w:tab/>
        </w:r>
        <w:r w:rsidR="00BF4763" w:rsidRPr="003B5AFA">
          <w:rPr>
            <w:rStyle w:val="Lienhypertexte"/>
            <w:webHidden/>
            <w:color w:val="262626" w:themeColor="text1" w:themeTint="D9"/>
          </w:rPr>
          <w:fldChar w:fldCharType="begin"/>
        </w:r>
        <w:r w:rsidR="00BF4763" w:rsidRPr="003B5AFA">
          <w:rPr>
            <w:rStyle w:val="Lienhypertexte"/>
            <w:webHidden/>
            <w:color w:val="262626" w:themeColor="text1" w:themeTint="D9"/>
          </w:rPr>
          <w:instrText xml:space="preserve"> PAGEREF _Toc321746766 \h </w:instrText>
        </w:r>
        <w:r w:rsidR="00BF4763" w:rsidRPr="003B5AFA">
          <w:rPr>
            <w:rStyle w:val="Lienhypertexte"/>
            <w:webHidden/>
            <w:color w:val="262626" w:themeColor="text1" w:themeTint="D9"/>
          </w:rPr>
        </w:r>
        <w:r w:rsidR="00BF4763" w:rsidRPr="003B5AFA">
          <w:rPr>
            <w:rStyle w:val="Lienhypertexte"/>
            <w:webHidden/>
            <w:color w:val="262626" w:themeColor="text1" w:themeTint="D9"/>
          </w:rPr>
          <w:fldChar w:fldCharType="separate"/>
        </w:r>
        <w:r w:rsidR="00CB25EA">
          <w:rPr>
            <w:rStyle w:val="Lienhypertexte"/>
            <w:webHidden/>
            <w:color w:val="262626" w:themeColor="text1" w:themeTint="D9"/>
          </w:rPr>
          <w:t>2</w:t>
        </w:r>
        <w:r w:rsidR="00BF4763" w:rsidRPr="003B5AFA">
          <w:rPr>
            <w:rStyle w:val="Lienhypertexte"/>
            <w:webHidden/>
            <w:color w:val="262626" w:themeColor="text1" w:themeTint="D9"/>
          </w:rPr>
          <w:fldChar w:fldCharType="end"/>
        </w:r>
      </w:hyperlink>
    </w:p>
    <w:p w:rsidR="00BF4763" w:rsidRPr="003B5AFA" w:rsidRDefault="00102E4F" w:rsidP="004A3A19">
      <w:pPr>
        <w:pStyle w:val="TM1"/>
        <w:rPr>
          <w:rStyle w:val="Lienhypertexte"/>
          <w:color w:val="262626" w:themeColor="text1" w:themeTint="D9"/>
        </w:rPr>
      </w:pPr>
      <w:hyperlink w:anchor="_Toc321746767" w:history="1">
        <w:r w:rsidR="00BF4763" w:rsidRPr="003B5AFA">
          <w:rPr>
            <w:rStyle w:val="Lienhypertexte"/>
            <w:b/>
            <w:color w:val="262626" w:themeColor="text1" w:themeTint="D9"/>
          </w:rPr>
          <w:t>4. Maîtrise de la langue et culture professionnelle</w:t>
        </w:r>
        <w:r w:rsidR="00BF4763" w:rsidRPr="003B5AFA">
          <w:rPr>
            <w:rStyle w:val="Lienhypertexte"/>
            <w:webHidden/>
            <w:color w:val="262626" w:themeColor="text1" w:themeTint="D9"/>
          </w:rPr>
          <w:tab/>
        </w:r>
        <w:r w:rsidR="00BF4763" w:rsidRPr="003B5AFA">
          <w:rPr>
            <w:rStyle w:val="Lienhypertexte"/>
            <w:webHidden/>
            <w:color w:val="262626" w:themeColor="text1" w:themeTint="D9"/>
          </w:rPr>
          <w:fldChar w:fldCharType="begin"/>
        </w:r>
        <w:r w:rsidR="00BF4763" w:rsidRPr="003B5AFA">
          <w:rPr>
            <w:rStyle w:val="Lienhypertexte"/>
            <w:webHidden/>
            <w:color w:val="262626" w:themeColor="text1" w:themeTint="D9"/>
          </w:rPr>
          <w:instrText xml:space="preserve"> PAGEREF _Toc321746767 \h </w:instrText>
        </w:r>
        <w:r w:rsidR="00BF4763" w:rsidRPr="003B5AFA">
          <w:rPr>
            <w:rStyle w:val="Lienhypertexte"/>
            <w:webHidden/>
            <w:color w:val="262626" w:themeColor="text1" w:themeTint="D9"/>
          </w:rPr>
        </w:r>
        <w:r w:rsidR="00BF4763" w:rsidRPr="003B5AFA">
          <w:rPr>
            <w:rStyle w:val="Lienhypertexte"/>
            <w:webHidden/>
            <w:color w:val="262626" w:themeColor="text1" w:themeTint="D9"/>
          </w:rPr>
          <w:fldChar w:fldCharType="separate"/>
        </w:r>
        <w:r w:rsidR="00CB25EA">
          <w:rPr>
            <w:rStyle w:val="Lienhypertexte"/>
            <w:webHidden/>
            <w:color w:val="262626" w:themeColor="text1" w:themeTint="D9"/>
          </w:rPr>
          <w:t>2</w:t>
        </w:r>
        <w:r w:rsidR="00BF4763" w:rsidRPr="003B5AFA">
          <w:rPr>
            <w:rStyle w:val="Lienhypertexte"/>
            <w:webHidden/>
            <w:color w:val="262626" w:themeColor="text1" w:themeTint="D9"/>
          </w:rPr>
          <w:fldChar w:fldCharType="end"/>
        </w:r>
      </w:hyperlink>
    </w:p>
    <w:p w:rsidR="00BF4763" w:rsidRPr="003B5AFA" w:rsidRDefault="00102E4F" w:rsidP="004A3A19">
      <w:pPr>
        <w:pStyle w:val="TM1"/>
        <w:rPr>
          <w:rStyle w:val="Lienhypertexte"/>
          <w:color w:val="262626" w:themeColor="text1" w:themeTint="D9"/>
        </w:rPr>
      </w:pPr>
      <w:hyperlink w:anchor="_Toc321746768" w:history="1">
        <w:r w:rsidR="00BF4763" w:rsidRPr="003B5AFA">
          <w:rPr>
            <w:rStyle w:val="Lienhypertexte"/>
            <w:b/>
            <w:color w:val="262626" w:themeColor="text1" w:themeTint="D9"/>
          </w:rPr>
          <w:t>5. « Des actes périlleux de parole »</w:t>
        </w:r>
        <w:r w:rsidR="00BF4763" w:rsidRPr="003B5AFA">
          <w:rPr>
            <w:rStyle w:val="Lienhypertexte"/>
            <w:webHidden/>
            <w:color w:val="262626" w:themeColor="text1" w:themeTint="D9"/>
          </w:rPr>
          <w:tab/>
        </w:r>
        <w:r w:rsidR="00BF4763" w:rsidRPr="003B5AFA">
          <w:rPr>
            <w:rStyle w:val="Lienhypertexte"/>
            <w:webHidden/>
            <w:color w:val="262626" w:themeColor="text1" w:themeTint="D9"/>
          </w:rPr>
          <w:fldChar w:fldCharType="begin"/>
        </w:r>
        <w:r w:rsidR="00BF4763" w:rsidRPr="003B5AFA">
          <w:rPr>
            <w:rStyle w:val="Lienhypertexte"/>
            <w:webHidden/>
            <w:color w:val="262626" w:themeColor="text1" w:themeTint="D9"/>
          </w:rPr>
          <w:instrText xml:space="preserve"> PAGEREF _Toc321746768 \h </w:instrText>
        </w:r>
        <w:r w:rsidR="00BF4763" w:rsidRPr="003B5AFA">
          <w:rPr>
            <w:rStyle w:val="Lienhypertexte"/>
            <w:webHidden/>
            <w:color w:val="262626" w:themeColor="text1" w:themeTint="D9"/>
          </w:rPr>
        </w:r>
        <w:r w:rsidR="00BF4763" w:rsidRPr="003B5AFA">
          <w:rPr>
            <w:rStyle w:val="Lienhypertexte"/>
            <w:webHidden/>
            <w:color w:val="262626" w:themeColor="text1" w:themeTint="D9"/>
          </w:rPr>
          <w:fldChar w:fldCharType="separate"/>
        </w:r>
        <w:r w:rsidR="00CB25EA">
          <w:rPr>
            <w:rStyle w:val="Lienhypertexte"/>
            <w:webHidden/>
            <w:color w:val="262626" w:themeColor="text1" w:themeTint="D9"/>
          </w:rPr>
          <w:t>2</w:t>
        </w:r>
        <w:r w:rsidR="00BF4763" w:rsidRPr="003B5AFA">
          <w:rPr>
            <w:rStyle w:val="Lienhypertexte"/>
            <w:webHidden/>
            <w:color w:val="262626" w:themeColor="text1" w:themeTint="D9"/>
          </w:rPr>
          <w:fldChar w:fldCharType="end"/>
        </w:r>
      </w:hyperlink>
    </w:p>
    <w:p w:rsidR="00BF4763" w:rsidRPr="003B5AFA" w:rsidRDefault="00102E4F" w:rsidP="004A3A19">
      <w:pPr>
        <w:pStyle w:val="TM1"/>
        <w:rPr>
          <w:rStyle w:val="Lienhypertexte"/>
          <w:color w:val="262626" w:themeColor="text1" w:themeTint="D9"/>
        </w:rPr>
      </w:pPr>
      <w:hyperlink w:anchor="_Toc321746769" w:history="1">
        <w:r w:rsidR="00BF4763" w:rsidRPr="003B5AFA">
          <w:rPr>
            <w:rStyle w:val="Lienhypertexte"/>
            <w:b/>
            <w:color w:val="262626" w:themeColor="text1" w:themeTint="D9"/>
          </w:rPr>
          <w:t>6. Pour conclure…</w:t>
        </w:r>
        <w:r w:rsidR="00BF4763" w:rsidRPr="003B5AFA">
          <w:rPr>
            <w:rStyle w:val="Lienhypertexte"/>
            <w:webHidden/>
            <w:color w:val="262626" w:themeColor="text1" w:themeTint="D9"/>
          </w:rPr>
          <w:tab/>
        </w:r>
        <w:r w:rsidR="00BF4763" w:rsidRPr="003B5AFA">
          <w:rPr>
            <w:rStyle w:val="Lienhypertexte"/>
            <w:webHidden/>
            <w:color w:val="262626" w:themeColor="text1" w:themeTint="D9"/>
          </w:rPr>
          <w:fldChar w:fldCharType="begin"/>
        </w:r>
        <w:r w:rsidR="00BF4763" w:rsidRPr="003B5AFA">
          <w:rPr>
            <w:rStyle w:val="Lienhypertexte"/>
            <w:webHidden/>
            <w:color w:val="262626" w:themeColor="text1" w:themeTint="D9"/>
          </w:rPr>
          <w:instrText xml:space="preserve"> PAGEREF _Toc321746769 \h </w:instrText>
        </w:r>
        <w:r w:rsidR="00BF4763" w:rsidRPr="003B5AFA">
          <w:rPr>
            <w:rStyle w:val="Lienhypertexte"/>
            <w:webHidden/>
            <w:color w:val="262626" w:themeColor="text1" w:themeTint="D9"/>
          </w:rPr>
        </w:r>
        <w:r w:rsidR="00BF4763" w:rsidRPr="003B5AFA">
          <w:rPr>
            <w:rStyle w:val="Lienhypertexte"/>
            <w:webHidden/>
            <w:color w:val="262626" w:themeColor="text1" w:themeTint="D9"/>
          </w:rPr>
          <w:fldChar w:fldCharType="separate"/>
        </w:r>
        <w:r w:rsidR="00CB25EA">
          <w:rPr>
            <w:rStyle w:val="Lienhypertexte"/>
            <w:webHidden/>
            <w:color w:val="262626" w:themeColor="text1" w:themeTint="D9"/>
          </w:rPr>
          <w:t>2</w:t>
        </w:r>
        <w:r w:rsidR="00BF4763" w:rsidRPr="003B5AFA">
          <w:rPr>
            <w:rStyle w:val="Lienhypertexte"/>
            <w:webHidden/>
            <w:color w:val="262626" w:themeColor="text1" w:themeTint="D9"/>
          </w:rPr>
          <w:fldChar w:fldCharType="end"/>
        </w:r>
      </w:hyperlink>
    </w:p>
    <w:p w:rsidR="00BF4763" w:rsidRPr="003B5AFA" w:rsidRDefault="00102E4F" w:rsidP="004A3A19">
      <w:pPr>
        <w:pStyle w:val="TM1"/>
        <w:rPr>
          <w:rStyle w:val="Lienhypertexte"/>
          <w:color w:val="262626" w:themeColor="text1" w:themeTint="D9"/>
        </w:rPr>
      </w:pPr>
      <w:hyperlink w:anchor="_Toc321746770" w:history="1">
        <w:r w:rsidR="00BF4763" w:rsidRPr="003B5AFA">
          <w:rPr>
            <w:rStyle w:val="Lienhypertexte"/>
            <w:b/>
            <w:color w:val="262626" w:themeColor="text1" w:themeTint="D9"/>
          </w:rPr>
          <w:t>7. Bibliographie</w:t>
        </w:r>
        <w:r w:rsidR="00BF4763" w:rsidRPr="003B5AFA">
          <w:rPr>
            <w:rStyle w:val="Lienhypertexte"/>
            <w:webHidden/>
            <w:color w:val="262626" w:themeColor="text1" w:themeTint="D9"/>
          </w:rPr>
          <w:tab/>
        </w:r>
        <w:r w:rsidR="00BF4763" w:rsidRPr="003B5AFA">
          <w:rPr>
            <w:rStyle w:val="Lienhypertexte"/>
            <w:webHidden/>
            <w:color w:val="262626" w:themeColor="text1" w:themeTint="D9"/>
          </w:rPr>
          <w:fldChar w:fldCharType="begin"/>
        </w:r>
        <w:r w:rsidR="00BF4763" w:rsidRPr="003B5AFA">
          <w:rPr>
            <w:rStyle w:val="Lienhypertexte"/>
            <w:webHidden/>
            <w:color w:val="262626" w:themeColor="text1" w:themeTint="D9"/>
          </w:rPr>
          <w:instrText xml:space="preserve"> PAGEREF _Toc321746770 \h </w:instrText>
        </w:r>
        <w:r w:rsidR="00BF4763" w:rsidRPr="003B5AFA">
          <w:rPr>
            <w:rStyle w:val="Lienhypertexte"/>
            <w:webHidden/>
            <w:color w:val="262626" w:themeColor="text1" w:themeTint="D9"/>
          </w:rPr>
        </w:r>
        <w:r w:rsidR="00BF4763" w:rsidRPr="003B5AFA">
          <w:rPr>
            <w:rStyle w:val="Lienhypertexte"/>
            <w:webHidden/>
            <w:color w:val="262626" w:themeColor="text1" w:themeTint="D9"/>
          </w:rPr>
          <w:fldChar w:fldCharType="separate"/>
        </w:r>
        <w:r w:rsidR="00CB25EA">
          <w:rPr>
            <w:rStyle w:val="Lienhypertexte"/>
            <w:webHidden/>
            <w:color w:val="262626" w:themeColor="text1" w:themeTint="D9"/>
          </w:rPr>
          <w:t>2</w:t>
        </w:r>
        <w:r w:rsidR="00BF4763" w:rsidRPr="003B5AFA">
          <w:rPr>
            <w:rStyle w:val="Lienhypertexte"/>
            <w:webHidden/>
            <w:color w:val="262626" w:themeColor="text1" w:themeTint="D9"/>
          </w:rPr>
          <w:fldChar w:fldCharType="end"/>
        </w:r>
      </w:hyperlink>
    </w:p>
    <w:p w:rsidR="00BF4763" w:rsidRDefault="00BF4763" w:rsidP="004A3A19">
      <w:pPr>
        <w:pStyle w:val="TM1"/>
        <w:rPr>
          <w:rStyle w:val="Policepardfaut1"/>
          <w:color w:val="404040" w:themeColor="text1" w:themeTint="BF"/>
        </w:rPr>
      </w:pPr>
      <w:r w:rsidRPr="003B5AFA">
        <w:rPr>
          <w:rStyle w:val="Lienhypertexte"/>
          <w:b/>
          <w:color w:val="262626" w:themeColor="text1" w:themeTint="D9"/>
        </w:rPr>
        <w:fldChar w:fldCharType="end"/>
      </w:r>
    </w:p>
    <w:p w:rsidR="00BF4763" w:rsidRDefault="00BF4763">
      <w:pPr>
        <w:rPr>
          <w:sz w:val="20"/>
        </w:rPr>
      </w:pPr>
    </w:p>
    <w:p w:rsidR="00BF4763" w:rsidRDefault="00BF4763">
      <w:pPr>
        <w:rPr>
          <w:sz w:val="20"/>
        </w:rPr>
      </w:pPr>
    </w:p>
    <w:p w:rsidR="00BF4763" w:rsidRDefault="00BF4763">
      <w:pPr>
        <w:rPr>
          <w:sz w:val="20"/>
        </w:rPr>
      </w:pPr>
    </w:p>
    <w:p w:rsidR="00BF4763" w:rsidRDefault="00BF4763">
      <w:pPr>
        <w:rPr>
          <w:sz w:val="20"/>
        </w:rPr>
      </w:pPr>
    </w:p>
    <w:p w:rsidR="00BF4763" w:rsidRDefault="00BF4763">
      <w:pPr>
        <w:rPr>
          <w:sz w:val="20"/>
        </w:rPr>
      </w:pPr>
    </w:p>
    <w:p w:rsidR="00BF4763" w:rsidRDefault="00BF4763">
      <w:pPr>
        <w:rPr>
          <w:sz w:val="20"/>
        </w:rPr>
      </w:pPr>
    </w:p>
    <w:p w:rsidR="00BF4763" w:rsidRDefault="00BF4763" w:rsidP="00DA5394"/>
    <w:p w:rsidR="00BF4763" w:rsidRDefault="00BF4763" w:rsidP="00DA5394"/>
    <w:p w:rsidR="00BF4763" w:rsidRDefault="00BF4763" w:rsidP="00DA5394"/>
    <w:p w:rsidR="00BF4763" w:rsidRDefault="00BF4763" w:rsidP="00DA5394"/>
    <w:p w:rsidR="00BF4763" w:rsidRDefault="00BF4763" w:rsidP="0020035B">
      <w:pPr>
        <w:tabs>
          <w:tab w:val="left" w:pos="5648"/>
        </w:tabs>
      </w:pPr>
    </w:p>
    <w:p w:rsidR="00BF4763" w:rsidRDefault="00BF4763" w:rsidP="00DA5394"/>
    <w:p w:rsidR="00BF4763" w:rsidRDefault="00BF4763" w:rsidP="00DA5394"/>
    <w:p w:rsidR="00BF4763" w:rsidRDefault="00BF4763" w:rsidP="00DA5394"/>
    <w:p w:rsidR="00BF4763" w:rsidRDefault="00BF4763" w:rsidP="00DA5394"/>
    <w:p w:rsidR="00BF4763" w:rsidRDefault="00BF4763" w:rsidP="00DA5394"/>
    <w:p w:rsidR="00BF4763" w:rsidRPr="0046148F" w:rsidRDefault="00BF4763" w:rsidP="0020035B">
      <w:pPr>
        <w:pStyle w:val="Textstandard"/>
      </w:pPr>
      <w:r w:rsidRPr="0046148F">
        <w:rPr>
          <w:rStyle w:val="Policepardfaut1"/>
          <w:color w:val="404040" w:themeColor="text1" w:themeTint="BF"/>
        </w:rPr>
        <w:t xml:space="preserve">Le BO spécial n° 2 du 19 février 2009 introduit, dans son article 3, un volume horaire de 152 heures pour les enseignements dispensés dans les formations sous statut scolaire préparant au baccalauréat professionnel, correspondant aux enseignements généraux liés à la spécialité préparée. </w:t>
      </w:r>
      <w:r w:rsidRPr="0046148F">
        <w:t xml:space="preserve">Ce volume horaire est réparti par </w:t>
      </w:r>
      <w:r w:rsidRPr="0046148F">
        <w:lastRenderedPageBreak/>
        <w:t>l’établissement entre les professeurs d’enseignement général en fonction de la spécialité du diplôme, des objectifs poursuivis et des projets conduits.</w:t>
      </w:r>
    </w:p>
    <w:p w:rsidR="00BF4763" w:rsidRPr="00BA6A82" w:rsidRDefault="00BF4763" w:rsidP="0020035B">
      <w:pPr>
        <w:jc w:val="center"/>
        <w:rPr>
          <w:color w:val="404040" w:themeColor="text1" w:themeTint="BF"/>
        </w:rPr>
      </w:pPr>
      <w:r w:rsidRPr="00BA6A82">
        <w:rPr>
          <w:noProof/>
          <w:color w:val="404040" w:themeColor="text1" w:themeTint="BF"/>
          <w:lang w:eastAsia="fr-FR"/>
        </w:rPr>
        <w:drawing>
          <wp:inline distT="0" distB="0" distL="0" distR="0" wp14:anchorId="2F26AE17" wp14:editId="79F164E5">
            <wp:extent cx="5935814" cy="5142016"/>
            <wp:effectExtent l="19050" t="19050" r="27305" b="20955"/>
            <wp:docPr id="489" name="Imag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3" cstate="print"/>
                    <a:srcRect r="18144"/>
                    <a:stretch/>
                  </pic:blipFill>
                  <pic:spPr bwMode="auto">
                    <a:xfrm>
                      <a:off x="0" y="0"/>
                      <a:ext cx="5952915" cy="5156830"/>
                    </a:xfrm>
                    <a:prstGeom prst="rect">
                      <a:avLst/>
                    </a:prstGeom>
                    <a:solidFill>
                      <a:srgbClr val="FFFFFF"/>
                    </a:solidFill>
                    <a:ln>
                      <a:solidFill>
                        <a:schemeClr val="bg1">
                          <a:lumMod val="75000"/>
                        </a:schemeClr>
                      </a:solidFill>
                    </a:ln>
                    <a:extLst>
                      <a:ext uri="{53640926-AAD7-44d8-BBD7-CCE9431645EC}">
                        <a14:shadowObscured xmlns:a14="http://schemas.microsoft.com/office/drawing/2010/main"/>
                      </a:ext>
                    </a:extLst>
                  </pic:spPr>
                </pic:pic>
              </a:graphicData>
            </a:graphic>
          </wp:inline>
        </w:drawing>
      </w:r>
    </w:p>
    <w:p w:rsidR="00BF4763" w:rsidRPr="0046148F" w:rsidRDefault="00BF4763" w:rsidP="0020035B">
      <w:pPr>
        <w:pStyle w:val="Textstandard"/>
        <w:rPr>
          <w:rStyle w:val="Policepardfaut1"/>
          <w:b/>
          <w:i/>
          <w:color w:val="404040" w:themeColor="text1" w:themeTint="BF"/>
        </w:rPr>
      </w:pPr>
      <w:r w:rsidRPr="0046148F">
        <w:rPr>
          <w:rStyle w:val="Policepardfaut1"/>
          <w:i/>
          <w:color w:val="404040" w:themeColor="text1" w:themeTint="BF"/>
        </w:rPr>
        <w:t>Pour le baccalauréat professionnel GA qui est attaché à la grille n° 2, les EGLS peuvent être sous la responsabilité des enseignants de Lettres, de Mathématiques, de Langue Vivante ou d’Arts Appliqués. Bien que cela ne représente pas une obligation, il est probable que les proviseurs, dans le cadre de l’autonomie de leur établissement, attribueront le plus souvent aux enseignants de Lettres l’horaire dévolu à l’EGLS, en raison de l’organisation incontournable des ateliers rédactionnels. Cependant, si l’EGLS peut englober de manière privilégiée le cadre des ateliers rédactionnels, il peut aussi le dépasser.</w:t>
      </w:r>
    </w:p>
    <w:p w:rsidR="00BF4763" w:rsidRPr="0046148F" w:rsidRDefault="00BF4763" w:rsidP="0020035B">
      <w:pPr>
        <w:pStyle w:val="Textstandard"/>
        <w:rPr>
          <w:rStyle w:val="Policepardfaut1"/>
          <w:b/>
          <w:i/>
          <w:color w:val="404040" w:themeColor="text1" w:themeTint="BF"/>
        </w:rPr>
      </w:pPr>
      <w:r w:rsidRPr="0046148F">
        <w:rPr>
          <w:rStyle w:val="Policepardfaut1"/>
          <w:i/>
          <w:color w:val="404040" w:themeColor="text1" w:themeTint="BF"/>
        </w:rPr>
        <w:t>Le renforcement des liens entre les enseignements professionnels et les enseignements généraux que permet l’EGLS s’affirme comme une condition de la réussite des élèves, mais cela suppose une volonté commune des professeurs de travailler ensemble. Le champ du possible est immense en ce domaine pour notamment créer des liens entre la maîtrise de la langue et la culture professionnelle.</w:t>
      </w:r>
    </w:p>
    <w:p w:rsidR="00BF4763" w:rsidRPr="00803FBA" w:rsidRDefault="00BF4763" w:rsidP="0020035B">
      <w:pPr>
        <w:pStyle w:val="Titre1Rouge"/>
      </w:pPr>
      <w:r>
        <w:t>1.</w:t>
      </w:r>
      <w:r w:rsidRPr="00803FBA">
        <w:t xml:space="preserve"> </w:t>
      </w:r>
      <w:bookmarkStart w:id="81" w:name="_Toc321746764"/>
      <w:r w:rsidRPr="00803FBA">
        <w:t>Les objectifs</w:t>
      </w:r>
      <w:bookmarkEnd w:id="81"/>
    </w:p>
    <w:p w:rsidR="00BF4763" w:rsidRPr="0046148F" w:rsidRDefault="00BF4763" w:rsidP="0020035B">
      <w:pPr>
        <w:pStyle w:val="Textstandard"/>
      </w:pPr>
      <w:r w:rsidRPr="0046148F">
        <w:t>Les enseignements généraux étroitement liés au baccalauréat GA peuvent aider le lycéen à se doter d’une culture professionnelle et ainsi :</w:t>
      </w:r>
    </w:p>
    <w:p w:rsidR="00BF4763" w:rsidRPr="0046148F" w:rsidRDefault="00BF4763" w:rsidP="00BF4763">
      <w:pPr>
        <w:pStyle w:val="Textepucecarre"/>
        <w:spacing w:before="0" w:after="0"/>
      </w:pPr>
      <w:r w:rsidRPr="0046148F">
        <w:t>établir des ponts, des liens entre les disciplines en facilitant les transferts de connaissances et de compétences,</w:t>
      </w:r>
    </w:p>
    <w:p w:rsidR="00BF4763" w:rsidRPr="0046148F" w:rsidRDefault="00BF4763" w:rsidP="00BF4763">
      <w:pPr>
        <w:pStyle w:val="Textepucecarre"/>
        <w:spacing w:before="0" w:after="0"/>
      </w:pPr>
      <w:r w:rsidRPr="0046148F">
        <w:t>trouver plus de sens à ses apprentissages,</w:t>
      </w:r>
    </w:p>
    <w:p w:rsidR="00BF4763" w:rsidRPr="0046148F" w:rsidRDefault="00BF4763" w:rsidP="00BF4763">
      <w:pPr>
        <w:pStyle w:val="Textepucecarre"/>
        <w:spacing w:before="0" w:after="0"/>
      </w:pPr>
      <w:r w:rsidRPr="0046148F">
        <w:lastRenderedPageBreak/>
        <w:t>appréhender plus facilement les limites et les conséquences de ses interventions,</w:t>
      </w:r>
    </w:p>
    <w:p w:rsidR="00BF4763" w:rsidRPr="0046148F" w:rsidRDefault="00BF4763" w:rsidP="00BF4763">
      <w:pPr>
        <w:pStyle w:val="Textepucecarre"/>
        <w:spacing w:before="0" w:after="0"/>
      </w:pPr>
      <w:r w:rsidRPr="0046148F">
        <w:t>mieux se positionner dans les organisations et préciser son rôle dans les activités professionnelles,</w:t>
      </w:r>
    </w:p>
    <w:p w:rsidR="00BF4763" w:rsidRPr="0046148F" w:rsidRDefault="00BF4763" w:rsidP="00BF4763">
      <w:pPr>
        <w:pStyle w:val="Textepucecarre"/>
        <w:spacing w:before="0" w:after="0"/>
      </w:pPr>
      <w:r w:rsidRPr="0046148F">
        <w:t>acquérir les savoirs rédactionnels inscrits au cœur du référentiel.</w:t>
      </w:r>
    </w:p>
    <w:p w:rsidR="00BF4763" w:rsidRPr="00590D1B" w:rsidRDefault="00BF4763" w:rsidP="0020035B">
      <w:pPr>
        <w:pStyle w:val="Titre1Rouge"/>
      </w:pPr>
      <w:r>
        <w:t>2.</w:t>
      </w:r>
      <w:r w:rsidRPr="00590D1B">
        <w:t xml:space="preserve"> </w:t>
      </w:r>
      <w:bookmarkStart w:id="82" w:name="_Toc321746765"/>
      <w:r w:rsidRPr="00590D1B">
        <w:t>Des complémentarités évidentes</w:t>
      </w:r>
      <w:bookmarkEnd w:id="82"/>
    </w:p>
    <w:p w:rsidR="00BF4763" w:rsidRPr="0046148F" w:rsidRDefault="00BF4763" w:rsidP="0020035B">
      <w:pPr>
        <w:pStyle w:val="Textstandard"/>
      </w:pPr>
      <w:r w:rsidRPr="0046148F">
        <w:t>Les enseignements généraux liés à la spécialité du diplôme préparé conduisent un professeur d’enseignement général et un professeur d’enseignement professionnel à travailler ensemble et à mettre en œuvre un projet commun.</w:t>
      </w:r>
    </w:p>
    <w:p w:rsidR="00BF4763" w:rsidRPr="0046148F" w:rsidRDefault="00BF4763" w:rsidP="0020035B">
      <w:pPr>
        <w:pStyle w:val="Textstandard"/>
      </w:pPr>
      <w:r w:rsidRPr="0046148F">
        <w:t>Dans cette approche, chacun doit entrer sur le territoire de l’autre, s’approprier un mode de pensée différent, un vocabulaire nouveau.</w:t>
      </w:r>
    </w:p>
    <w:p w:rsidR="00BF4763" w:rsidRPr="0046148F" w:rsidRDefault="00BF4763" w:rsidP="0020035B">
      <w:pPr>
        <w:pStyle w:val="Textstandard"/>
      </w:pPr>
      <w:r w:rsidRPr="0046148F">
        <w:t xml:space="preserve">En prenant connaissance des compétences nécessaires pour exercer le métier que ses élèves préparent, le professeur d’enseignement général connaît mieux leurs forces et leurs faiblesses. Ainsi un professeur de mathématiques sera-t-il peut-être surpris de la complexité des formules demandées aux futurs gestionnaires administratifs dans une feuille de calcul ou un professeur de français étonné par l’étendue du vocabulaire économique à maîtriser, dès la classe de seconde.  </w:t>
      </w:r>
    </w:p>
    <w:p w:rsidR="00BF4763" w:rsidRPr="0046148F" w:rsidRDefault="00BF4763" w:rsidP="0020035B">
      <w:pPr>
        <w:pStyle w:val="Textstandard"/>
        <w:rPr>
          <w:rFonts w:cstheme="minorHAnsi"/>
        </w:rPr>
      </w:pPr>
      <w:r w:rsidRPr="0046148F">
        <w:rPr>
          <w:rFonts w:cstheme="minorHAnsi"/>
        </w:rPr>
        <w:t>En prenant connaissance des contenus et des approches des disciplines d’enseignement général, le professeur d’enseignement professionnel mesure mieux ce qu’il peut demander à ses élèves ou ce qu’il ne peut pas leur demander. Les malentendus sur les représentations peuvent ainsi être surmontés. C’est le cas par exemple pour l’orthographe, pomme de discorde habituelle entre disciplines. Le professeur de communication exige des élèves une orthographe irréprochable pour un courrier commercial, le professeur de français peut paraître plus indulgent : le premier estime que le respect de l’orthographe est indispensable dans la communication écrite du professionnel, même en devenir, alors que le second considère que l’acquisition de cette compétence s’intègre dans un apprentissage progressif, le système de la langue écrite n’étant pas encore assimilé par certains élèves.</w:t>
      </w:r>
    </w:p>
    <w:p w:rsidR="00BF4763" w:rsidRPr="003A41D7" w:rsidRDefault="00BF4763" w:rsidP="0020035B">
      <w:pPr>
        <w:pStyle w:val="Textstandard"/>
        <w:rPr>
          <w:rFonts w:cstheme="minorHAnsi"/>
        </w:rPr>
      </w:pPr>
      <w:r w:rsidRPr="003A41D7">
        <w:rPr>
          <w:rFonts w:cstheme="minorHAnsi"/>
        </w:rPr>
        <w:t>Mais pour les uns comme pour les autres, prévalent des codes de communication qu’il est important de connaître et de distinguer. Comment faire comprendre à des élèves que l’usage de la langue est fortement lié aux contextes de communication dans lesquels elle s’exerce ? Comment les amener à distinguer ce qui relève plutôt du code restreint de la famille, du quartier, de l’intime, aux codes plus élaborés du lycée ou de l’entreprise ? Comment trouver les mots et les formules pour dire et échanger dans des contextes si différents, sans perdre son identité ?</w:t>
      </w:r>
    </w:p>
    <w:p w:rsidR="00BF4763" w:rsidRPr="0046148F" w:rsidRDefault="00BF4763" w:rsidP="0020035B">
      <w:pPr>
        <w:pStyle w:val="Textstandard"/>
      </w:pPr>
      <w:r w:rsidRPr="0046148F">
        <w:rPr>
          <w:rFonts w:cstheme="minorHAnsi"/>
        </w:rPr>
        <w:t>Sans la médiation de leurs  professeurs, les élèves ne peuvent intégrer les usages scolaire et professionnel de la langue. Les enseignants du domaine professionnel et du domaine général doivent</w:t>
      </w:r>
      <w:r w:rsidRPr="0046148F">
        <w:t xml:space="preserve"> donc définir une stratégie commune, en posant les bases indispensables à la construction du parcours des élèves : découverte du milieu professionnel, des codes liés à l’environnement de travail, acquisition progressive d’un vocabulaire et d’expressions spécifiques, appropriation des savoirs et d’une culture du métier de gestionnaire administratifs</w:t>
      </w:r>
    </w:p>
    <w:p w:rsidR="00BF4763" w:rsidRPr="00590D1B" w:rsidRDefault="00BF4763" w:rsidP="0020035B">
      <w:pPr>
        <w:pStyle w:val="Titre1Rouge"/>
      </w:pPr>
      <w:r>
        <w:t>3.</w:t>
      </w:r>
      <w:r w:rsidRPr="00590D1B">
        <w:t xml:space="preserve"> </w:t>
      </w:r>
      <w:bookmarkStart w:id="83" w:name="_Toc321746766"/>
      <w:r w:rsidRPr="00590D1B">
        <w:t>Des pistes interdisciplinaires</w:t>
      </w:r>
      <w:bookmarkEnd w:id="83"/>
    </w:p>
    <w:p w:rsidR="00BF4763" w:rsidRPr="0046148F" w:rsidRDefault="00BF4763" w:rsidP="0020035B">
      <w:pPr>
        <w:pStyle w:val="Textstandard"/>
      </w:pPr>
      <w:r w:rsidRPr="0046148F">
        <w:t>Les exigences professionnelles et les activités susceptibles d’être le support aux enseignements généraux liés à la spécialité peuvent, pour le baccalauréat professionnel GA, être aisément mises en évidence grâce aux 17 situations incorporant des savoirs rédactionnels.</w:t>
      </w:r>
    </w:p>
    <w:p w:rsidR="00574F1E" w:rsidRDefault="00574F1E">
      <w:pPr>
        <w:rPr>
          <w:color w:val="262626" w:themeColor="text1" w:themeTint="D9"/>
          <w:sz w:val="20"/>
        </w:rPr>
      </w:pPr>
      <w:r>
        <w:br w:type="page"/>
      </w:r>
    </w:p>
    <w:p w:rsidR="00BF4763" w:rsidRPr="0046148F" w:rsidRDefault="00BF4763" w:rsidP="0020035B">
      <w:pPr>
        <w:pStyle w:val="Textstandard"/>
      </w:pPr>
      <w:r w:rsidRPr="0046148F">
        <w:lastRenderedPageBreak/>
        <w:t xml:space="preserve">Prendre en compte au sein d’une équipe le référentiel et« les mettre à plat », s’accorder sur un contenu et une démarche, développer des didactiques complémentaires et une pédagogie commune sont des préalables indispensables. Mais la seule lecture des référentiels ne saurait cependant suffire à prendre en compte la réalité, les pratiques des équipes et  les besoins des élèves. Il est indispensable de construire en équipe les scénarii des situations professionnelles communes qui seront à la fois le support de l’enseignement professionnel et le support de l’EGLS et de réfléchir en équipe aux contextes dans lesquels s'utilisent les outils langagiers, gestuels, matériels, qui fondent l’expertise métier du gestionnaire administratif. </w:t>
      </w:r>
    </w:p>
    <w:p w:rsidR="00BF4763" w:rsidRPr="00590D1B" w:rsidRDefault="00BF4763" w:rsidP="0020035B">
      <w:pPr>
        <w:pStyle w:val="Titre1Rouge"/>
      </w:pPr>
      <w:r>
        <w:t>4.</w:t>
      </w:r>
      <w:r w:rsidRPr="00590D1B">
        <w:t xml:space="preserve"> </w:t>
      </w:r>
      <w:bookmarkStart w:id="84" w:name="_Toc321746767"/>
      <w:r w:rsidRPr="00590D1B">
        <w:t>Maîtrise de la langue et culture professionnelle</w:t>
      </w:r>
      <w:bookmarkEnd w:id="84"/>
      <w:r w:rsidRPr="00590D1B">
        <w:t xml:space="preserve"> </w:t>
      </w:r>
    </w:p>
    <w:p w:rsidR="00BF4763" w:rsidRPr="0046148F" w:rsidRDefault="00BF4763" w:rsidP="0020035B">
      <w:pPr>
        <w:pStyle w:val="Textstandard"/>
      </w:pPr>
      <w:r w:rsidRPr="0046148F">
        <w:t xml:space="preserve">Si l'on prend la dimension maîtrise de la langue orale qui structure, dans toutes les disciplines, autant les apprentissages scolaires que  les rapports sociaux, on ne peut </w:t>
      </w:r>
      <w:r w:rsidRPr="0046148F">
        <w:rPr>
          <w:rStyle w:val="Policepardfaut1"/>
          <w:rFonts w:cstheme="minorHAnsi"/>
          <w:i/>
          <w:color w:val="404040" w:themeColor="text1" w:themeTint="BF"/>
        </w:rPr>
        <w:t>a fortiori</w:t>
      </w:r>
      <w:r w:rsidRPr="0046148F">
        <w:t xml:space="preserve"> faire abstraction des fortes demandes professionnelles qui en codifient l’usage dans le domaine des activités administratives notamment.</w:t>
      </w:r>
    </w:p>
    <w:p w:rsidR="00BF4763" w:rsidRPr="0046148F" w:rsidRDefault="00BF4763" w:rsidP="0020035B">
      <w:pPr>
        <w:pStyle w:val="Textstandard"/>
      </w:pPr>
      <w:r w:rsidRPr="0046148F">
        <w:t>Pour relier maîtrise de la langue et spécialité du diplôme préparé par les élèves, un PLP économie gestion et un PLP lettres pourraient tout d’abord se poser ensemble quelques questions sur la culture professionnelle du gestionnaire administratif :</w:t>
      </w:r>
    </w:p>
    <w:p w:rsidR="00BF4763" w:rsidRPr="0046148F" w:rsidRDefault="00BF4763" w:rsidP="0020035B">
      <w:pPr>
        <w:pStyle w:val="Textstandard"/>
      </w:pPr>
      <w:r w:rsidRPr="0046148F">
        <w:t>Qu’est-ce que la culture professionnelle ?</w:t>
      </w:r>
    </w:p>
    <w:p w:rsidR="00BF4763" w:rsidRPr="0046148F" w:rsidRDefault="00BF4763" w:rsidP="00BF4763">
      <w:pPr>
        <w:pStyle w:val="Textepucecarre"/>
        <w:spacing w:before="0" w:after="0"/>
      </w:pPr>
      <w:r w:rsidRPr="0046148F">
        <w:t xml:space="preserve"> Est-ce la ponctualité, la courtoisie ? </w:t>
      </w:r>
    </w:p>
    <w:p w:rsidR="00BF4763" w:rsidRPr="0046148F" w:rsidRDefault="00BF4763" w:rsidP="00BF4763">
      <w:pPr>
        <w:pStyle w:val="Textepucecarre"/>
        <w:spacing w:before="0" w:after="0"/>
      </w:pPr>
      <w:r w:rsidRPr="0046148F">
        <w:t xml:space="preserve"> Est-ce l’accueil fait au client ?</w:t>
      </w:r>
    </w:p>
    <w:p w:rsidR="00BF4763" w:rsidRPr="0046148F" w:rsidRDefault="00BF4763" w:rsidP="00BF4763">
      <w:pPr>
        <w:pStyle w:val="Textepucecarre"/>
        <w:spacing w:before="0" w:after="0"/>
      </w:pPr>
      <w:r w:rsidRPr="0046148F">
        <w:t xml:space="preserve"> Est-ce la capacité à donner un sens à ce qui est fait, y compris l’erreur ?</w:t>
      </w:r>
    </w:p>
    <w:p w:rsidR="00BF4763" w:rsidRPr="0046148F" w:rsidRDefault="00BF4763" w:rsidP="00BF4763">
      <w:pPr>
        <w:pStyle w:val="Textepucecarre"/>
        <w:spacing w:before="0" w:after="0"/>
      </w:pPr>
      <w:r w:rsidRPr="0046148F">
        <w:t xml:space="preserve"> Est-ce s’adapter à des valeurs sociales, celles de l’organisation ?</w:t>
      </w:r>
    </w:p>
    <w:p w:rsidR="00BF4763" w:rsidRPr="0046148F" w:rsidRDefault="00BF4763" w:rsidP="00BF4763">
      <w:pPr>
        <w:pStyle w:val="Textepucecarre"/>
        <w:spacing w:before="0" w:after="0"/>
      </w:pPr>
      <w:r w:rsidRPr="0046148F">
        <w:t xml:space="preserve"> Est-ce la capacité à trouver « le ton juste » ?</w:t>
      </w:r>
    </w:p>
    <w:p w:rsidR="00BF4763" w:rsidRPr="0046148F" w:rsidRDefault="00BF4763" w:rsidP="0020035B">
      <w:pPr>
        <w:pStyle w:val="Textstandard"/>
      </w:pPr>
      <w:r w:rsidRPr="0046148F">
        <w:t>La compétence professionnelle intègre une maîtrise langagière spécifique du métier. Cette maîtrise peut-elle être acquise indépendamment de l’apprentissage des compétences professionnelles ?</w:t>
      </w:r>
    </w:p>
    <w:p w:rsidR="00BF4763" w:rsidRPr="0046148F" w:rsidRDefault="00BF4763" w:rsidP="0020035B">
      <w:pPr>
        <w:pStyle w:val="Textstandard"/>
      </w:pPr>
      <w:r w:rsidRPr="0046148F">
        <w:t>Le savoir être est assez fréquemment considéré par les employeurs comme une qualité intrinsèque, constitutive de la personnalité du salarié qu’il recrute, une garantie de sa « bonne éducation » et de sa capacité à une adaptation rapide et facile à l’environnement dans lequel il va évoluer, une certitude qu’il tiendra bien sa place. Un employeur nous a dit par exemple : « </w:t>
      </w:r>
      <w:r w:rsidRPr="0046148F">
        <w:rPr>
          <w:i/>
        </w:rPr>
        <w:t>quand je fais une bêtise, j’attends de ma collaboratrice qu’elle me le dise sans hésiter, mais qu’elle me le dise poliment, et ça ne s’apprend pas, ça, me semble-t-il…</w:t>
      </w:r>
      <w:r w:rsidRPr="0046148F">
        <w:t> ». Un autre dirigeant parle de l’image de son entreprise, y associe les qualités de sa collaboratrice et fait l’éloge de son « </w:t>
      </w:r>
      <w:r w:rsidRPr="0046148F">
        <w:rPr>
          <w:i/>
        </w:rPr>
        <w:t>savoir paraître</w:t>
      </w:r>
      <w:r w:rsidRPr="0046148F">
        <w:t xml:space="preserve"> ». </w:t>
      </w:r>
    </w:p>
    <w:p w:rsidR="00BF4763" w:rsidRPr="0046148F" w:rsidRDefault="00BF4763" w:rsidP="0020035B">
      <w:pPr>
        <w:pStyle w:val="Textstandard"/>
      </w:pPr>
      <w:r w:rsidRPr="0046148F">
        <w:t>Mais le référentiel du baccalauréat professionnel GA considère le savoir être comme une compétence professionnelle qui peut être acquise par la formation : c’est alors la capacité à partager des valeurs (les valeurs sociales ou sociétales qui sont les finalités de l’organisation) pour adapter son propos et son attitude aux interlocuteurs (les clients par exemple). Et cela peut s’apprendre à partir de situations professionnelles auxquelles on confronte les élèves pour solliciter leur analyse. Maîtriser cette « culture professionnelle » permettra au professionnel de mettre en cohérence à la fois ce qu’il est, l’organisation à laquelle il appartient et qu’il représente, et l’interlocuteur (client, collègue, supérieur hiérarchique, etc.) à qui il s’adresse.</w:t>
      </w:r>
    </w:p>
    <w:p w:rsidR="00BF4763" w:rsidRPr="0046148F" w:rsidRDefault="00BF4763" w:rsidP="0020035B">
      <w:pPr>
        <w:pStyle w:val="Textstandard"/>
      </w:pPr>
      <w:r w:rsidRPr="0046148F">
        <w:t xml:space="preserve">Les enseignants des disciplines d’enseignement professionnel et d’enseignement général peuvent choisir ensemble des situations issues de la vie professionnelle ou de la vie courante, mais également </w:t>
      </w:r>
      <w:r w:rsidRPr="0046148F">
        <w:rPr>
          <w:strike/>
        </w:rPr>
        <w:t>et</w:t>
      </w:r>
      <w:r w:rsidRPr="0046148F">
        <w:t xml:space="preserve"> des textes littéraires, pour proposer ces éléments à l’analyse de leurs élèves mis en jeux de rôles ou appelés à rédiger des textes narratifs ou argumentatifs :</w:t>
      </w:r>
    </w:p>
    <w:p w:rsidR="00BF4763" w:rsidRDefault="00BF4763">
      <w:pPr>
        <w:rPr>
          <w:color w:val="404040" w:themeColor="text1" w:themeTint="BF"/>
        </w:rPr>
      </w:pPr>
      <w:r>
        <w:rPr>
          <w:color w:val="404040" w:themeColor="text1" w:themeTint="BF"/>
        </w:rPr>
        <w:br w:type="page"/>
      </w:r>
    </w:p>
    <w:p w:rsidR="00BF4763" w:rsidRDefault="00BF4763">
      <w:pPr>
        <w:rPr>
          <w:color w:val="404040" w:themeColor="text1" w:themeTint="BF"/>
        </w:rPr>
      </w:pPr>
    </w:p>
    <w:p w:rsidR="00BF4763" w:rsidRDefault="00BF4763" w:rsidP="0020035B">
      <w:pPr>
        <w:jc w:val="both"/>
        <w:rPr>
          <w:color w:val="404040" w:themeColor="text1" w:themeTint="BF"/>
        </w:rPr>
      </w:pPr>
      <w:r>
        <w:rPr>
          <w:noProof/>
          <w:color w:val="404040" w:themeColor="text1" w:themeTint="BF"/>
          <w:lang w:eastAsia="fr-FR"/>
        </w:rPr>
        <mc:AlternateContent>
          <mc:Choice Requires="wpg">
            <w:drawing>
              <wp:anchor distT="0" distB="0" distL="114300" distR="114300" simplePos="0" relativeHeight="251703296" behindDoc="0" locked="0" layoutInCell="1" allowOverlap="1" wp14:anchorId="3CB89C67" wp14:editId="1154F4F6">
                <wp:simplePos x="0" y="0"/>
                <wp:positionH relativeFrom="column">
                  <wp:posOffset>50735</wp:posOffset>
                </wp:positionH>
                <wp:positionV relativeFrom="paragraph">
                  <wp:posOffset>73940</wp:posOffset>
                </wp:positionV>
                <wp:extent cx="5982970" cy="1729741"/>
                <wp:effectExtent l="57150" t="38100" r="55880" b="60960"/>
                <wp:wrapNone/>
                <wp:docPr id="381" name="Groupe 381"/>
                <wp:cNvGraphicFramePr/>
                <a:graphic xmlns:a="http://schemas.openxmlformats.org/drawingml/2006/main">
                  <a:graphicData uri="http://schemas.microsoft.com/office/word/2010/wordprocessingGroup">
                    <wpg:wgp>
                      <wpg:cNvGrpSpPr/>
                      <wpg:grpSpPr>
                        <a:xfrm>
                          <a:off x="0" y="0"/>
                          <a:ext cx="5982970" cy="1729741"/>
                          <a:chOff x="0" y="0"/>
                          <a:chExt cx="5897658" cy="1729741"/>
                        </a:xfrm>
                      </wpg:grpSpPr>
                      <wps:wsp>
                        <wps:cNvPr id="382" name="Trapèze 382"/>
                        <wps:cNvSpPr/>
                        <wps:spPr>
                          <a:xfrm rot="5400000">
                            <a:off x="2092664" y="-2092664"/>
                            <a:ext cx="1712329" cy="5897658"/>
                          </a:xfrm>
                          <a:prstGeom prst="trapezoid">
                            <a:avLst>
                              <a:gd name="adj" fmla="val 18565"/>
                            </a:avLst>
                          </a:prstGeom>
                          <a:ln>
                            <a:noFill/>
                          </a:ln>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3" name="Zone de texte 383"/>
                        <wps:cNvSpPr txBox="1"/>
                        <wps:spPr>
                          <a:xfrm>
                            <a:off x="173487" y="188020"/>
                            <a:ext cx="5579952" cy="154172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D69DB" w:rsidRPr="005F67DC" w:rsidRDefault="004D69DB" w:rsidP="0020035B">
                              <w:pPr>
                                <w:rPr>
                                  <w:b/>
                                  <w:color w:val="C00000"/>
                                  <w:sz w:val="24"/>
                                </w:rPr>
                              </w:pPr>
                              <w:r w:rsidRPr="005F67DC">
                                <w:rPr>
                                  <w:b/>
                                  <w:color w:val="C00000"/>
                                  <w:sz w:val="24"/>
                                </w:rPr>
                                <w:t>Situation 1</w:t>
                              </w:r>
                            </w:p>
                            <w:p w:rsidR="004D69DB" w:rsidRPr="00A6412E" w:rsidRDefault="004D69DB" w:rsidP="0020035B">
                              <w:pPr>
                                <w:jc w:val="both"/>
                                <w:rPr>
                                  <w:color w:val="17365D" w:themeColor="text2" w:themeShade="BF"/>
                                  <w:sz w:val="20"/>
                                </w:rPr>
                              </w:pPr>
                            </w:p>
                            <w:p w:rsidR="004D69DB" w:rsidRPr="0046148F" w:rsidRDefault="004D69DB" w:rsidP="0020035B">
                              <w:pPr>
                                <w:jc w:val="both"/>
                                <w:rPr>
                                  <w:color w:val="404040" w:themeColor="text1" w:themeTint="BF"/>
                                  <w:sz w:val="20"/>
                                </w:rPr>
                              </w:pPr>
                              <w:r w:rsidRPr="00DC19C7">
                                <w:rPr>
                                  <w:color w:val="262626" w:themeColor="text1" w:themeTint="D9"/>
                                  <w:sz w:val="20"/>
                                </w:rPr>
                                <w:t>Je confie ma voiture au garage pour une réparation. Je sors satisfaite : le gestionnaire administratif qui m’a reçu a employé un langage que j’ai compris, même si ce qu’il m’a dit était assez technique pour affirmer l’expertise du garage, il était aimable sans pour autant être familier, et surtout, il a parlé de  ma voiture avec autant d’intérêt que moi-même j’en accorde à mon propre bien. La facture était lourde, mais j’ai payé sans discuter.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oupe 381" o:spid="_x0000_s1124" style="position:absolute;left:0;text-align:left;margin-left:4pt;margin-top:5.8pt;width:471.1pt;height:136.2pt;z-index:251703296;mso-width-relative:margin" coordsize="58976,17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">
                <v:shape id="Trapèze 382" o:spid="_x0000_s1125" style="position:absolute;left:20926;top:-20926;width:17123;height:58976;rotation:90;visibility:visible;mso-wrap-style:square;v-text-anchor:middle" coordsize="1712329,58976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xHV8cA&#10;AADcAAAADwAAAGRycy9kb3ducmV2LnhtbESPQWsCMRSE7wX/Q3hCL6VmtVBka5SiSK0HoWt78Pa6&#10;ed3dunlZkrjGf2+EQo/DzHzDzBbRtKIn5xvLCsajDARxaXXDlYLP/fpxCsIHZI2tZVJwIQ+L+eBu&#10;hrm2Z/6gvgiVSBD2OSqoQ+hyKX1Zk0E/sh1x8n6sMxiSdJXUDs8Jblo5ybJnabDhtFBjR8uaymNx&#10;Mgr6txj3Ba0ux7j92rnvw+H3oXhX6n4YX19ABIrhP/zX3mgFT9MJ3M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McR1fHAAAA3AAAAA8AAAAAAAAAAAAAAAAAmAIAAGRy&#10;cy9kb3ducmV2LnhtbFBLBQYAAAAABAAEAPUAAACMAwAAAAA=&#10;" path="m,5897658l317894,,1394435,r317894,5897658l,5897658xe" fillcolor="gray [1616]" stroked="f">
                  <v:fill color2="#d9d9d9 [496]" rotate="t" angle="180" colors="0 #bcbcbc;22938f #d0d0d0;1 #ededed" focus="100%" type="gradient"/>
                  <v:shadow on="t" color="black" opacity="24903f" origin=",.5" offset="0,.55556mm"/>
                  <v:path arrowok="t" o:connecttype="custom" o:connectlocs="0,5897658;317894,0;1394435,0;1712329,5897658;0,5897658" o:connectangles="0,0,0,0,0"/>
                </v:shape>
                <v:shape id="Zone de texte 383" o:spid="_x0000_s1126" type="#_x0000_t202" style="position:absolute;left:1734;top:1880;width:55800;height:15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H5z8UA&#10;AADcAAAADwAAAGRycy9kb3ducmV2LnhtbESPT4vCMBTE7wt+h/AEb2uqslKqUaQgK8t68M/F27N5&#10;tsXmpTZZ7frpjSB4HGbmN8x03ppKXKlxpWUFg34EgjizuuRcwX63/IxBOI+ssbJMCv7JwXzW+Zhi&#10;ou2NN3Td+lwECLsEFRTe14mULivIoOvbmjh4J9sY9EE2udQN3gLcVHIYRWNpsOSwUGBNaUHZeftn&#10;FPykyzVujkMT36v0+/e0qC/7w5dSvW67mIDw1Pp3+NVeaQWjeATP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UfnPxQAAANwAAAAPAAAAAAAAAAAAAAAAAJgCAABkcnMv&#10;ZG93bnJldi54bWxQSwUGAAAAAAQABAD1AAAAigMAAAAA&#10;" filled="f" stroked="f" strokeweight=".5pt">
                  <v:textbox>
                    <w:txbxContent>
                      <w:p w:rsidR="000110F1" w:rsidRPr="005F67DC" w:rsidRDefault="000110F1" w:rsidP="0020035B">
                        <w:pPr>
                          <w:rPr>
                            <w:b/>
                            <w:color w:val="C00000"/>
                            <w:sz w:val="24"/>
                          </w:rPr>
                        </w:pPr>
                        <w:r w:rsidRPr="005F67DC">
                          <w:rPr>
                            <w:b/>
                            <w:color w:val="C00000"/>
                            <w:sz w:val="24"/>
                          </w:rPr>
                          <w:t>Situation 1</w:t>
                        </w:r>
                      </w:p>
                      <w:p w:rsidR="000110F1" w:rsidRPr="00A6412E" w:rsidRDefault="000110F1" w:rsidP="0020035B">
                        <w:pPr>
                          <w:jc w:val="both"/>
                          <w:rPr>
                            <w:color w:val="17365D" w:themeColor="text2" w:themeShade="BF"/>
                            <w:sz w:val="20"/>
                          </w:rPr>
                        </w:pPr>
                      </w:p>
                      <w:p w:rsidR="000110F1" w:rsidRPr="0046148F" w:rsidRDefault="000110F1" w:rsidP="0020035B">
                        <w:pPr>
                          <w:jc w:val="both"/>
                          <w:rPr>
                            <w:color w:val="404040" w:themeColor="text1" w:themeTint="BF"/>
                            <w:sz w:val="20"/>
                          </w:rPr>
                        </w:pPr>
                        <w:r w:rsidRPr="00DC19C7">
                          <w:rPr>
                            <w:color w:val="262626" w:themeColor="text1" w:themeTint="D9"/>
                            <w:sz w:val="20"/>
                          </w:rPr>
                          <w:t>Je confie ma voiture au garage pour une réparation. Je sors satisfaite : le gestionnaire administratif qui m’a reçu a employé un langage que j’ai compris, même si ce qu’il m’a dit était assez technique pour affirmer l’expertise du garage, il était aimable sans pour autant être familier, et surtout, il a parlé de  ma voiture avec autant d’intérêt que moi-même j’en accorde à mon propre bien. La facture était lourde, mais j’ai payé sans discuter.</w:t>
                        </w:r>
                      </w:p>
                    </w:txbxContent>
                  </v:textbox>
                </v:shape>
              </v:group>
            </w:pict>
          </mc:Fallback>
        </mc:AlternateContent>
      </w: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r>
        <w:rPr>
          <w:noProof/>
          <w:color w:val="404040" w:themeColor="text1" w:themeTint="BF"/>
          <w:lang w:eastAsia="fr-FR"/>
        </w:rPr>
        <mc:AlternateContent>
          <mc:Choice Requires="wpg">
            <w:drawing>
              <wp:anchor distT="0" distB="0" distL="114300" distR="114300" simplePos="0" relativeHeight="251704320" behindDoc="0" locked="0" layoutInCell="1" allowOverlap="1" wp14:anchorId="0346372B" wp14:editId="37BF3022">
                <wp:simplePos x="0" y="0"/>
                <wp:positionH relativeFrom="column">
                  <wp:posOffset>38735</wp:posOffset>
                </wp:positionH>
                <wp:positionV relativeFrom="paragraph">
                  <wp:posOffset>100025</wp:posOffset>
                </wp:positionV>
                <wp:extent cx="5994845" cy="1684655"/>
                <wp:effectExtent l="57150" t="38100" r="63500" b="67945"/>
                <wp:wrapNone/>
                <wp:docPr id="480" name="Groupe 480"/>
                <wp:cNvGraphicFramePr/>
                <a:graphic xmlns:a="http://schemas.openxmlformats.org/drawingml/2006/main">
                  <a:graphicData uri="http://schemas.microsoft.com/office/word/2010/wordprocessingGroup">
                    <wpg:wgp>
                      <wpg:cNvGrpSpPr/>
                      <wpg:grpSpPr>
                        <a:xfrm>
                          <a:off x="0" y="0"/>
                          <a:ext cx="5994845" cy="1684655"/>
                          <a:chOff x="0" y="0"/>
                          <a:chExt cx="5902960" cy="1684655"/>
                        </a:xfrm>
                      </wpg:grpSpPr>
                      <wps:wsp>
                        <wps:cNvPr id="482" name="Trapèze 481"/>
                        <wps:cNvSpPr/>
                        <wps:spPr>
                          <a:xfrm rot="16200000">
                            <a:off x="2109152" y="-2109152"/>
                            <a:ext cx="1684655" cy="5902960"/>
                          </a:xfrm>
                          <a:prstGeom prst="trapezoid">
                            <a:avLst>
                              <a:gd name="adj" fmla="val 17576"/>
                            </a:avLst>
                          </a:prstGeom>
                          <a:solidFill>
                            <a:srgbClr val="DBD3E5"/>
                          </a:solidFill>
                          <a:ln>
                            <a:noFill/>
                          </a:ln>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3" name="Zone de texte 482"/>
                        <wps:cNvSpPr txBox="1"/>
                        <wps:spPr>
                          <a:xfrm>
                            <a:off x="136812" y="118369"/>
                            <a:ext cx="5608436" cy="15411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D69DB" w:rsidRPr="00AD346B" w:rsidRDefault="004D69DB" w:rsidP="0020035B">
                              <w:pPr>
                                <w:jc w:val="right"/>
                                <w:rPr>
                                  <w:b/>
                                  <w:color w:val="17365D" w:themeColor="text2" w:themeShade="BF"/>
                                  <w:sz w:val="24"/>
                                </w:rPr>
                              </w:pPr>
                              <w:r w:rsidRPr="00AD346B">
                                <w:rPr>
                                  <w:b/>
                                  <w:color w:val="17365D" w:themeColor="text2" w:themeShade="BF"/>
                                  <w:sz w:val="24"/>
                                </w:rPr>
                                <w:t>Quelques idées pour l’exploiter…</w:t>
                              </w:r>
                            </w:p>
                            <w:p w:rsidR="004D69DB" w:rsidRDefault="004D69DB" w:rsidP="0020035B">
                              <w:pPr>
                                <w:jc w:val="both"/>
                                <w:rPr>
                                  <w:color w:val="17365D" w:themeColor="text2" w:themeShade="BF"/>
                                  <w:sz w:val="20"/>
                                </w:rPr>
                              </w:pPr>
                            </w:p>
                            <w:p w:rsidR="004D69DB" w:rsidRPr="00DC19C7" w:rsidRDefault="004D69DB" w:rsidP="0020035B">
                              <w:pPr>
                                <w:jc w:val="both"/>
                                <w:rPr>
                                  <w:color w:val="262626" w:themeColor="text1" w:themeTint="D9"/>
                                  <w:sz w:val="18"/>
                                </w:rPr>
                              </w:pPr>
                              <w:r w:rsidRPr="00DC19C7">
                                <w:rPr>
                                  <w:color w:val="262626" w:themeColor="text1" w:themeTint="D9"/>
                                  <w:sz w:val="20"/>
                                </w:rPr>
                                <w:t>Un jeu de rôle met en évidence les particularités de cette situation : le gestionnaire administratif joue le rôle indiqué. Il peut aussi introduire des variantes : il n’est pas aimable, il parle de la voiture avec désinvolture, il parle un langage trop technique… Quelles sont alors les réactions de la cliente ? Comment le gestionnaire peut-il à la fois être lui-même, représenter son employeur, faire preuve d’empathie pour la cliente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oupe 480" o:spid="_x0000_s1127" style="position:absolute;left:0;text-align:left;margin-left:3.05pt;margin-top:7.9pt;width:472.05pt;height:132.65pt;z-index:251704320;mso-width-relative:margin" coordsize="59029,168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">
                <v:shape id="Trapèze 481" o:spid="_x0000_s1128" style="position:absolute;left:21092;top:-21092;width:16846;height:59029;rotation:-90;visibility:visible;mso-wrap-style:square;v-text-anchor:middle" coordsize="1684655,5902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oGTcYA&#10;AADcAAAADwAAAGRycy9kb3ducmV2LnhtbESPQWvCQBSE74X+h+UVeim60QaJ0VVaQRChh0ZRj4/s&#10;MwnNvo3ZTUz/fbdQ6HGYmW+Y5XowteipdZVlBZNxBII4t7riQsHxsB0lIJxH1lhbJgXf5GC9enxY&#10;YqrtnT+pz3whAoRdigpK75tUSpeXZNCNbUMcvKttDfog20LqFu8Bbmo5jaKZNFhxWCixoU1J+VfW&#10;GQWnOR6ur/HmpUsuH+80nPdmTzelnp+GtwUIT4P/D/+1d1pBnEzh90w4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oGTcYAAADcAAAADwAAAAAAAAAAAAAAAACYAgAAZHJz&#10;L2Rvd25yZXYueG1sUEsFBgAAAAAEAAQA9QAAAIsDAAAAAA==&#10;" path="m,5902960l296095,,1388560,r296095,5902960l,5902960xe" fillcolor="#dbd3e5" stroked="f">
                  <v:shadow on="t" color="black" opacity="24903f" origin=",.5" offset="0,.55556mm"/>
                  <v:path arrowok="t" o:connecttype="custom" o:connectlocs="0,5902960;296095,0;1388560,0;1684655,5902960;0,5902960" o:connectangles="0,0,0,0,0"/>
                </v:shape>
                <v:shape id="Zone de texte 482" o:spid="_x0000_s1129" type="#_x0000_t202" style="position:absolute;left:1368;top:1183;width:56084;height:15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s0qscA&#10;AADcAAAADwAAAGRycy9kb3ducmV2LnhtbESPzWvCQBTE70L/h+UVetNNbSshuhEJSEXagx8Xb8/s&#10;ywdm36bZrab9611B8DjMzG+Y2bw3jThT52rLCl5HEQji3OqaSwX73XIYg3AeWWNjmRT8kYN5+jSY&#10;YaLthTd03vpSBAi7BBVU3reJlC6vyKAb2ZY4eIXtDPogu1LqDi8Bbho5jqKJNFhzWKiwpayi/LT9&#10;NQrW2fIbN8exif+b7POrWLQ/+8OHUi/P/WIKwlPvH+F7e6UVvMdvcDsTjoBM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7NKrHAAAA3AAAAA8AAAAAAAAAAAAAAAAAmAIAAGRy&#10;cy9kb3ducmV2LnhtbFBLBQYAAAAABAAEAPUAAACMAwAAAAA=&#10;" filled="f" stroked="f" strokeweight=".5pt">
                  <v:textbox>
                    <w:txbxContent>
                      <w:p w:rsidR="000110F1" w:rsidRPr="00AD346B" w:rsidRDefault="000110F1" w:rsidP="0020035B">
                        <w:pPr>
                          <w:jc w:val="right"/>
                          <w:rPr>
                            <w:b/>
                            <w:color w:val="17365D" w:themeColor="text2" w:themeShade="BF"/>
                            <w:sz w:val="24"/>
                          </w:rPr>
                        </w:pPr>
                        <w:r w:rsidRPr="00AD346B">
                          <w:rPr>
                            <w:b/>
                            <w:color w:val="17365D" w:themeColor="text2" w:themeShade="BF"/>
                            <w:sz w:val="24"/>
                          </w:rPr>
                          <w:t>Quelques idées pour l’exploiter…</w:t>
                        </w:r>
                      </w:p>
                      <w:p w:rsidR="000110F1" w:rsidRDefault="000110F1" w:rsidP="0020035B">
                        <w:pPr>
                          <w:jc w:val="both"/>
                          <w:rPr>
                            <w:color w:val="17365D" w:themeColor="text2" w:themeShade="BF"/>
                            <w:sz w:val="20"/>
                          </w:rPr>
                        </w:pPr>
                      </w:p>
                      <w:p w:rsidR="000110F1" w:rsidRPr="00DC19C7" w:rsidRDefault="000110F1" w:rsidP="0020035B">
                        <w:pPr>
                          <w:jc w:val="both"/>
                          <w:rPr>
                            <w:color w:val="262626" w:themeColor="text1" w:themeTint="D9"/>
                            <w:sz w:val="18"/>
                          </w:rPr>
                        </w:pPr>
                        <w:r w:rsidRPr="00DC19C7">
                          <w:rPr>
                            <w:color w:val="262626" w:themeColor="text1" w:themeTint="D9"/>
                            <w:sz w:val="20"/>
                          </w:rPr>
                          <w:t>Un jeu de rôle met en évidence les particularités de cette situation : le gestionnaire administratif joue le rôle indiqué. Il peut aussi introduire des variantes : il n’est pas aimable, il parle de la voiture avec désinvolture, il parle un langage trop technique… Quelles sont alors les réactions de la cliente ? Comment le gestionnaire peut-il à la fois être lui-même, représenter son employeur, faire preuve d’empathie pour la cliente ?</w:t>
                        </w:r>
                      </w:p>
                    </w:txbxContent>
                  </v:textbox>
                </v:shape>
              </v:group>
            </w:pict>
          </mc:Fallback>
        </mc:AlternateContent>
      </w: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r>
        <w:rPr>
          <w:noProof/>
          <w:color w:val="404040" w:themeColor="text1" w:themeTint="BF"/>
          <w:lang w:eastAsia="fr-FR"/>
        </w:rPr>
        <mc:AlternateContent>
          <mc:Choice Requires="wpg">
            <w:drawing>
              <wp:anchor distT="0" distB="0" distL="114300" distR="114300" simplePos="0" relativeHeight="251705344" behindDoc="0" locked="0" layoutInCell="1" allowOverlap="1" wp14:anchorId="3CA65515" wp14:editId="541AD11B">
                <wp:simplePos x="0" y="0"/>
                <wp:positionH relativeFrom="column">
                  <wp:posOffset>50165</wp:posOffset>
                </wp:positionH>
                <wp:positionV relativeFrom="paragraph">
                  <wp:posOffset>86665</wp:posOffset>
                </wp:positionV>
                <wp:extent cx="5982970" cy="1626235"/>
                <wp:effectExtent l="57150" t="38100" r="55880" b="69215"/>
                <wp:wrapNone/>
                <wp:docPr id="7" name="Groupe 7"/>
                <wp:cNvGraphicFramePr/>
                <a:graphic xmlns:a="http://schemas.openxmlformats.org/drawingml/2006/main">
                  <a:graphicData uri="http://schemas.microsoft.com/office/word/2010/wordprocessingGroup">
                    <wpg:wgp>
                      <wpg:cNvGrpSpPr/>
                      <wpg:grpSpPr>
                        <a:xfrm>
                          <a:off x="0" y="0"/>
                          <a:ext cx="5982970" cy="1626235"/>
                          <a:chOff x="0" y="0"/>
                          <a:chExt cx="5897245" cy="1626781"/>
                        </a:xfrm>
                      </wpg:grpSpPr>
                      <wps:wsp>
                        <wps:cNvPr id="484" name="Trapèze 8"/>
                        <wps:cNvSpPr/>
                        <wps:spPr>
                          <a:xfrm rot="5400000">
                            <a:off x="2135232" y="-2135232"/>
                            <a:ext cx="1626781" cy="5897245"/>
                          </a:xfrm>
                          <a:prstGeom prst="trapezoid">
                            <a:avLst>
                              <a:gd name="adj" fmla="val 20506"/>
                            </a:avLst>
                          </a:prstGeom>
                          <a:solidFill>
                            <a:srgbClr val="ECFFC5"/>
                          </a:solidFill>
                          <a:ln>
                            <a:noFill/>
                          </a:ln>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5" name="Zone de texte 9"/>
                        <wps:cNvSpPr txBox="1"/>
                        <wps:spPr>
                          <a:xfrm>
                            <a:off x="162892" y="251777"/>
                            <a:ext cx="5582916" cy="118653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D69DB" w:rsidRPr="005F67DC" w:rsidRDefault="004D69DB" w:rsidP="0020035B">
                              <w:pPr>
                                <w:rPr>
                                  <w:b/>
                                  <w:color w:val="C00000"/>
                                  <w:sz w:val="24"/>
                                </w:rPr>
                              </w:pPr>
                              <w:r w:rsidRPr="005F67DC">
                                <w:rPr>
                                  <w:b/>
                                  <w:color w:val="C00000"/>
                                  <w:sz w:val="24"/>
                                </w:rPr>
                                <w:t>Situation 2</w:t>
                              </w:r>
                            </w:p>
                            <w:p w:rsidR="004D69DB" w:rsidRPr="00DC19C7" w:rsidRDefault="004D69DB" w:rsidP="0020035B">
                              <w:pPr>
                                <w:jc w:val="both"/>
                                <w:rPr>
                                  <w:color w:val="262626" w:themeColor="text1" w:themeTint="D9"/>
                                  <w:sz w:val="18"/>
                                </w:rPr>
                              </w:pPr>
                            </w:p>
                            <w:p w:rsidR="004D69DB" w:rsidRPr="00DC19C7" w:rsidRDefault="004D69DB" w:rsidP="0020035B">
                              <w:pPr>
                                <w:jc w:val="both"/>
                                <w:rPr>
                                  <w:color w:val="262626" w:themeColor="text1" w:themeTint="D9"/>
                                  <w:sz w:val="18"/>
                                </w:rPr>
                              </w:pPr>
                              <w:r w:rsidRPr="00DC19C7">
                                <w:rPr>
                                  <w:color w:val="262626" w:themeColor="text1" w:themeTint="D9"/>
                                  <w:sz w:val="20"/>
                                </w:rPr>
                                <w:t>Un professeur visite un élève en PFMP. Dans le service où est accueilli l’élève, tout le monde se tutoie et s’appelle par le prénom. L’élève fait la même chose, car on le lui a demandé. Quand il raccompagne son professeur à l’issue de la visite, il lui dit « je te remercie d’être venu me voir, Stéphane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oupe 7" o:spid="_x0000_s1130" style="position:absolute;left:0;text-align:left;margin-left:3.95pt;margin-top:6.8pt;width:471.1pt;height:128.05pt;z-index:251705344;mso-width-relative:margin" coordsize="58972,16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">
                <v:shape id="Trapèze 8" o:spid="_x0000_s1131" style="position:absolute;left:21352;top:-21352;width:16267;height:58972;rotation:90;visibility:visible;mso-wrap-style:square;v-text-anchor:middle" coordsize="1626781,5897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cM1cEA&#10;AADaAAAADwAAAGRycy9kb3ducmV2LnhtbERP3WrCMBS+F/YO4Qx2IzPdhDGqsZSNwdQLaecDnDXH&#10;trQ5KU3Wxrc3F8IuP77/bRZMLyYaXWtZwcsqAUFcWd1yreD88/X8DsJ5ZI29ZVJwJQfZ7mGxxVTb&#10;mQuaSl+LGMIuRQWN90MqpasaMuhWdiCO3MWOBn2EYy31iHMMN718TZI3abDl2NDgQB8NVV35ZxQs&#10;8xBMd/an/efEeXf4XR+L01qpp8eQb0B4Cv5ffHd/awVxa7wSb4Dc3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anDNXBAAAA2gAAAA8AAAAAAAAAAAAAAAAAmAIAAGRycy9kb3du&#10;cmV2LnhtbFBLBQYAAAAABAAEAPUAAACGAwAAAAA=&#10;" path="m,5897245l333588,r959605,l1626781,5897245,,5897245xe" fillcolor="#ecffc5" stroked="f">
                  <v:shadow on="t" color="black" opacity="24903f" origin=",.5" offset="0,.55556mm"/>
                  <v:path arrowok="t" o:connecttype="custom" o:connectlocs="0,5897245;333588,0;1293193,0;1626781,5897245;0,5897245" o:connectangles="0,0,0,0,0"/>
                </v:shape>
                <v:shape id="Zone de texte 9" o:spid="_x0000_s1132" type="#_x0000_t202" style="position:absolute;left:1628;top:2517;width:55830;height:118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pSsMA&#10;AADaAAAADwAAAGRycy9kb3ducmV2LnhtbESPT4vCMBTE7wt+h/CEva2pgqLVKFKQlUUP/rl4ezbP&#10;tti81Car1U9vBMHjMDO/YSazxpTiSrUrLCvodiIQxKnVBWcK9rvFzxCE88gaS8uk4E4OZtPW1wRj&#10;bW+8oevWZyJA2MWoIPe+iqV0aU4GXcdWxME72dqgD7LOpK7xFuCmlL0oGkiDBYeFHCtKckrP23+j&#10;4C9ZrHFz7Jnho0x+V6d5ddkf+kp9t5v5GISnxn/C7/ZSKxjB60q4AXL6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pSsMAAADaAAAADwAAAAAAAAAAAAAAAACYAgAAZHJzL2Rv&#10;d25yZXYueG1sUEsFBgAAAAAEAAQA9QAAAIgDAAAAAA==&#10;" filled="f" stroked="f" strokeweight=".5pt">
                  <v:textbox>
                    <w:txbxContent>
                      <w:p w:rsidR="000110F1" w:rsidRPr="005F67DC" w:rsidRDefault="000110F1" w:rsidP="0020035B">
                        <w:pPr>
                          <w:rPr>
                            <w:b/>
                            <w:color w:val="C00000"/>
                            <w:sz w:val="24"/>
                          </w:rPr>
                        </w:pPr>
                        <w:r w:rsidRPr="005F67DC">
                          <w:rPr>
                            <w:b/>
                            <w:color w:val="C00000"/>
                            <w:sz w:val="24"/>
                          </w:rPr>
                          <w:t>Situation 2</w:t>
                        </w:r>
                      </w:p>
                      <w:p w:rsidR="000110F1" w:rsidRPr="00DC19C7" w:rsidRDefault="000110F1" w:rsidP="0020035B">
                        <w:pPr>
                          <w:jc w:val="both"/>
                          <w:rPr>
                            <w:color w:val="262626" w:themeColor="text1" w:themeTint="D9"/>
                            <w:sz w:val="18"/>
                          </w:rPr>
                        </w:pPr>
                      </w:p>
                      <w:p w:rsidR="000110F1" w:rsidRPr="00DC19C7" w:rsidRDefault="000110F1" w:rsidP="0020035B">
                        <w:pPr>
                          <w:jc w:val="both"/>
                          <w:rPr>
                            <w:color w:val="262626" w:themeColor="text1" w:themeTint="D9"/>
                            <w:sz w:val="18"/>
                          </w:rPr>
                        </w:pPr>
                        <w:r w:rsidRPr="00DC19C7">
                          <w:rPr>
                            <w:color w:val="262626" w:themeColor="text1" w:themeTint="D9"/>
                            <w:sz w:val="20"/>
                          </w:rPr>
                          <w:t>Un professeur visite un élève en PFMP. Dans le service où est accueilli l’élève, tout le monde se tutoie et s’appelle par le prénom. L’élève fait la même chose, car on le lui a demandé. Quand il raccompagne son professeur à l’issue de la visite, il lui dit « je te remercie d’être venu me voir, Stéphane ».</w:t>
                        </w:r>
                      </w:p>
                    </w:txbxContent>
                  </v:textbox>
                </v:shape>
              </v:group>
            </w:pict>
          </mc:Fallback>
        </mc:AlternateContent>
      </w: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r>
        <w:rPr>
          <w:noProof/>
          <w:color w:val="404040" w:themeColor="text1" w:themeTint="BF"/>
          <w:lang w:eastAsia="fr-FR"/>
        </w:rPr>
        <mc:AlternateContent>
          <mc:Choice Requires="wpg">
            <w:drawing>
              <wp:anchor distT="0" distB="0" distL="114300" distR="114300" simplePos="0" relativeHeight="251706368" behindDoc="0" locked="0" layoutInCell="1" allowOverlap="1" wp14:anchorId="23D4E7C8" wp14:editId="39CC9782">
                <wp:simplePos x="0" y="0"/>
                <wp:positionH relativeFrom="column">
                  <wp:posOffset>38735</wp:posOffset>
                </wp:positionH>
                <wp:positionV relativeFrom="paragraph">
                  <wp:posOffset>177495</wp:posOffset>
                </wp:positionV>
                <wp:extent cx="5994845" cy="2386940"/>
                <wp:effectExtent l="57150" t="38100" r="63500" b="71120"/>
                <wp:wrapNone/>
                <wp:docPr id="486" name="Groupe 486"/>
                <wp:cNvGraphicFramePr/>
                <a:graphic xmlns:a="http://schemas.openxmlformats.org/drawingml/2006/main">
                  <a:graphicData uri="http://schemas.microsoft.com/office/word/2010/wordprocessingGroup">
                    <wpg:wgp>
                      <wpg:cNvGrpSpPr/>
                      <wpg:grpSpPr>
                        <a:xfrm>
                          <a:off x="0" y="0"/>
                          <a:ext cx="5994845" cy="2386940"/>
                          <a:chOff x="0" y="0"/>
                          <a:chExt cx="5902960" cy="2024380"/>
                        </a:xfrm>
                      </wpg:grpSpPr>
                      <wps:wsp>
                        <wps:cNvPr id="488" name="Trapèze 487"/>
                        <wps:cNvSpPr/>
                        <wps:spPr>
                          <a:xfrm rot="16200000">
                            <a:off x="1939290" y="-1939290"/>
                            <a:ext cx="2024380" cy="5902960"/>
                          </a:xfrm>
                          <a:prstGeom prst="trapezoid">
                            <a:avLst>
                              <a:gd name="adj" fmla="val 14702"/>
                            </a:avLst>
                          </a:prstGeom>
                          <a:gradFill>
                            <a:gsLst>
                              <a:gs pos="0">
                                <a:schemeClr val="accent1">
                                  <a:tint val="66000"/>
                                  <a:satMod val="160000"/>
                                </a:schemeClr>
                              </a:gs>
                              <a:gs pos="36000">
                                <a:schemeClr val="accent1">
                                  <a:tint val="44500"/>
                                  <a:satMod val="160000"/>
                                </a:schemeClr>
                              </a:gs>
                              <a:gs pos="100000">
                                <a:schemeClr val="accent1">
                                  <a:tint val="23500"/>
                                  <a:satMod val="160000"/>
                                </a:schemeClr>
                              </a:gs>
                            </a:gsLst>
                            <a:lin ang="5400000" scaled="0"/>
                          </a:gradFill>
                          <a:ln>
                            <a:noFill/>
                          </a:ln>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9" name="Zone de texte 488"/>
                        <wps:cNvSpPr txBox="1"/>
                        <wps:spPr>
                          <a:xfrm>
                            <a:off x="131755" y="80854"/>
                            <a:ext cx="5612765" cy="17420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D69DB" w:rsidRPr="00A86C0C" w:rsidRDefault="004D69DB" w:rsidP="0020035B">
                              <w:pPr>
                                <w:jc w:val="right"/>
                                <w:rPr>
                                  <w:b/>
                                  <w:color w:val="17365D" w:themeColor="text2" w:themeShade="BF"/>
                                  <w:sz w:val="20"/>
                                </w:rPr>
                              </w:pPr>
                              <w:r w:rsidRPr="00AD346B">
                                <w:rPr>
                                  <w:b/>
                                  <w:color w:val="17365D" w:themeColor="text2" w:themeShade="BF"/>
                                  <w:sz w:val="24"/>
                                </w:rPr>
                                <w:t>Quelques idées pour l’exploiter…</w:t>
                              </w:r>
                            </w:p>
                            <w:p w:rsidR="004D69DB" w:rsidRPr="00DC19C7" w:rsidRDefault="004D69DB" w:rsidP="0020035B">
                              <w:pPr>
                                <w:jc w:val="both"/>
                                <w:rPr>
                                  <w:color w:val="262626" w:themeColor="text1" w:themeTint="D9"/>
                                  <w:sz w:val="20"/>
                                </w:rPr>
                              </w:pPr>
                            </w:p>
                            <w:p w:rsidR="004D69DB" w:rsidRPr="00DC19C7" w:rsidRDefault="004D69DB" w:rsidP="0020035B">
                              <w:pPr>
                                <w:ind w:right="314"/>
                                <w:jc w:val="both"/>
                                <w:rPr>
                                  <w:color w:val="262626" w:themeColor="text1" w:themeTint="D9"/>
                                  <w:sz w:val="20"/>
                                </w:rPr>
                              </w:pPr>
                              <w:r w:rsidRPr="00DC19C7">
                                <w:rPr>
                                  <w:color w:val="262626" w:themeColor="text1" w:themeTint="D9"/>
                                  <w:sz w:val="20"/>
                                </w:rPr>
                                <w:t xml:space="preserve">Un jeu de rôle avant le départ en PFMP permet d’apprendre aux élèves à utiliser à bon escient tutoiement ou voussoiement,  prénom ou titre de civilité dans diverses situations. </w:t>
                              </w:r>
                            </w:p>
                            <w:p w:rsidR="004D69DB" w:rsidRPr="00DC19C7" w:rsidRDefault="004D69DB" w:rsidP="0020035B">
                              <w:pPr>
                                <w:ind w:right="314"/>
                                <w:jc w:val="both"/>
                                <w:rPr>
                                  <w:color w:val="262626" w:themeColor="text1" w:themeTint="D9"/>
                                  <w:sz w:val="20"/>
                                </w:rPr>
                              </w:pPr>
                            </w:p>
                            <w:p w:rsidR="004D69DB" w:rsidRPr="00DC19C7" w:rsidRDefault="004D69DB" w:rsidP="0020035B">
                              <w:pPr>
                                <w:jc w:val="both"/>
                                <w:rPr>
                                  <w:color w:val="262626" w:themeColor="text1" w:themeTint="D9"/>
                                  <w:sz w:val="18"/>
                                </w:rPr>
                              </w:pPr>
                              <w:r w:rsidRPr="00DC19C7">
                                <w:rPr>
                                  <w:color w:val="262626" w:themeColor="text1" w:themeTint="D9"/>
                                  <w:sz w:val="20"/>
                                </w:rPr>
                                <w:t>On peut aussi aborder les rapports  mère-fille (Les malheurs de Sophie…) ou mari-femme avec une perspective historique. Le théâtre regorge de situations qui mettent en scène des conflits, des quiproquos, des usurpations... D’autres textes littéraires peuvent montrer l’évolution des relations entre collègues de travail depuis le XIXe siècle  par exemple (Balzac, Maupassant…).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486" o:spid="_x0000_s1133" style="position:absolute;left:0;text-align:left;margin-left:3.05pt;margin-top:14pt;width:472.05pt;height:187.95pt;z-index:251706368;mso-width-relative:margin;mso-height-relative:margin" coordsize="59029,202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">
                <v:shape id="Trapèze 487" o:spid="_x0000_s1134" style="position:absolute;left:19393;top:-19393;width:20243;height:59029;rotation:-90;visibility:visible;mso-wrap-style:square;v-text-anchor:middle" coordsize="2024380,5902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oqTcEA&#10;AADcAAAADwAAAGRycy9kb3ducmV2LnhtbERPTYvCMBC9C/6HMMLeNHVXFqlGUWFFL7tavXgbmrEt&#10;bSalibX995uD4PHxvpfrzlSipcYVlhVMJxEI4tTqgjMF18vPeA7CeWSNlWVS0JOD9Wo4WGKs7ZPP&#10;1CY+EyGEXYwKcu/rWEqX5mTQTWxNHLi7bQz6AJtM6gafIdxU8jOKvqXBgkNDjjXtckrL5GEUlG57&#10;+upvfZGVyWz/a+5/WB1bpT5G3WYBwlPn3+KX+6AVzOZhbTgTjoBc/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aKk3BAAAA3AAAAA8AAAAAAAAAAAAAAAAAmAIAAGRycy9kb3du&#10;cmV2LnhtbFBLBQYAAAAABAAEAPUAAACGAwAAAAA=&#10;" path="m,5902960l297624,,1726756,r297624,5902960l,5902960xe" fillcolor="#8aabd3 [2132]" stroked="f">
                  <v:fill color2="#d6e2f0 [756]" rotate="t" colors="0 #9ab5e4;23593f #c2d1ed;1 #e1e8f5" focus="100%" type="gradient">
                    <o:fill v:ext="view" type="gradientUnscaled"/>
                  </v:fill>
                  <v:shadow on="t" color="black" opacity="24903f" origin=",.5" offset="0,.55556mm"/>
                  <v:path arrowok="t" o:connecttype="custom" o:connectlocs="0,5902960;297624,0;1726756,0;2024380,5902960;0,5902960" o:connectangles="0,0,0,0,0"/>
                </v:shape>
                <v:shape id="Zone de texte 488" o:spid="_x0000_s1135" type="#_x0000_t202" style="position:absolute;left:1317;top:808;width:56128;height:174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3FOscA&#10;AADcAAAADwAAAGRycy9kb3ducmV2LnhtbESPT2vCQBTE7wW/w/KE3urGFIuNriKBYCntwT+X3p7Z&#10;ZxLcfRuzW0376bsFweMwM79h5sveGnGhzjeOFYxHCQji0umGKwX7XfE0BeEDskbjmBT8kIflYvAw&#10;x0y7K2/osg2ViBD2GSqoQ2gzKX1Zk0U/ci1x9I6usxii7CqpO7xGuDUyTZIXabHhuFBjS3lN5Wn7&#10;bRW858Unbg6pnf6afP1xXLXn/ddEqcdhv5qBCNSHe/jWftMKJs+v8H8mH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1NxTrHAAAA3AAAAA8AAAAAAAAAAAAAAAAAmAIAAGRy&#10;cy9kb3ducmV2LnhtbFBLBQYAAAAABAAEAPUAAACMAwAAAAA=&#10;" filled="f" stroked="f" strokeweight=".5pt">
                  <v:textbox>
                    <w:txbxContent>
                      <w:p w:rsidR="000110F1" w:rsidRPr="00A86C0C" w:rsidRDefault="000110F1" w:rsidP="0020035B">
                        <w:pPr>
                          <w:jc w:val="right"/>
                          <w:rPr>
                            <w:b/>
                            <w:color w:val="17365D" w:themeColor="text2" w:themeShade="BF"/>
                            <w:sz w:val="20"/>
                          </w:rPr>
                        </w:pPr>
                        <w:r w:rsidRPr="00AD346B">
                          <w:rPr>
                            <w:b/>
                            <w:color w:val="17365D" w:themeColor="text2" w:themeShade="BF"/>
                            <w:sz w:val="24"/>
                          </w:rPr>
                          <w:t>Quelques idées pour l’exploiter…</w:t>
                        </w:r>
                      </w:p>
                      <w:p w:rsidR="000110F1" w:rsidRPr="00DC19C7" w:rsidRDefault="000110F1" w:rsidP="0020035B">
                        <w:pPr>
                          <w:jc w:val="both"/>
                          <w:rPr>
                            <w:color w:val="262626" w:themeColor="text1" w:themeTint="D9"/>
                            <w:sz w:val="20"/>
                          </w:rPr>
                        </w:pPr>
                      </w:p>
                      <w:p w:rsidR="000110F1" w:rsidRPr="00DC19C7" w:rsidRDefault="000110F1" w:rsidP="0020035B">
                        <w:pPr>
                          <w:ind w:right="314"/>
                          <w:jc w:val="both"/>
                          <w:rPr>
                            <w:color w:val="262626" w:themeColor="text1" w:themeTint="D9"/>
                            <w:sz w:val="20"/>
                          </w:rPr>
                        </w:pPr>
                        <w:r w:rsidRPr="00DC19C7">
                          <w:rPr>
                            <w:color w:val="262626" w:themeColor="text1" w:themeTint="D9"/>
                            <w:sz w:val="20"/>
                          </w:rPr>
                          <w:t xml:space="preserve">Un jeu de rôle avant le départ en PFMP permet d’apprendre aux élèves à utiliser à bon escient tutoiement ou voussoiement,  prénom ou titre de civilité dans diverses situations. </w:t>
                        </w:r>
                      </w:p>
                      <w:p w:rsidR="000110F1" w:rsidRPr="00DC19C7" w:rsidRDefault="000110F1" w:rsidP="0020035B">
                        <w:pPr>
                          <w:ind w:right="314"/>
                          <w:jc w:val="both"/>
                          <w:rPr>
                            <w:color w:val="262626" w:themeColor="text1" w:themeTint="D9"/>
                            <w:sz w:val="20"/>
                          </w:rPr>
                        </w:pPr>
                      </w:p>
                      <w:p w:rsidR="000110F1" w:rsidRPr="00DC19C7" w:rsidRDefault="000110F1" w:rsidP="0020035B">
                        <w:pPr>
                          <w:jc w:val="both"/>
                          <w:rPr>
                            <w:color w:val="262626" w:themeColor="text1" w:themeTint="D9"/>
                            <w:sz w:val="18"/>
                          </w:rPr>
                        </w:pPr>
                        <w:r w:rsidRPr="00DC19C7">
                          <w:rPr>
                            <w:color w:val="262626" w:themeColor="text1" w:themeTint="D9"/>
                            <w:sz w:val="20"/>
                          </w:rPr>
                          <w:t>On peut aussi aborder les rapports  mère-fille (Les malheurs de Sophie…) ou mari-femme avec une perspective historique. Le théâtre regorge de situations qui mettent en scène des conflits, des quiproquos, des usurpations... D’autres textes littéraires peuvent montrer l’évolution des relations entre collègues de travail depuis le XIXe siècle  par exemple (Balzac, Maupassant…).</w:t>
                        </w:r>
                      </w:p>
                    </w:txbxContent>
                  </v:textbox>
                </v:shape>
              </v:group>
            </w:pict>
          </mc:Fallback>
        </mc:AlternateContent>
      </w: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rsidP="0020035B">
      <w:pPr>
        <w:jc w:val="both"/>
        <w:rPr>
          <w:color w:val="404040" w:themeColor="text1" w:themeTint="BF"/>
        </w:rPr>
      </w:pPr>
    </w:p>
    <w:p w:rsidR="00BF4763" w:rsidRDefault="00BF4763">
      <w:pPr>
        <w:rPr>
          <w:color w:val="404040" w:themeColor="text1" w:themeTint="BF"/>
        </w:rPr>
      </w:pPr>
    </w:p>
    <w:p w:rsidR="00BF4763" w:rsidRDefault="00BF4763">
      <w:pPr>
        <w:rPr>
          <w:color w:val="404040" w:themeColor="text1" w:themeTint="BF"/>
        </w:rPr>
      </w:pPr>
    </w:p>
    <w:p w:rsidR="00BF4763" w:rsidRDefault="00BF4763">
      <w:pPr>
        <w:rPr>
          <w:color w:val="404040" w:themeColor="text1" w:themeTint="BF"/>
        </w:rPr>
      </w:pPr>
    </w:p>
    <w:p w:rsidR="00BF4763" w:rsidRDefault="00BF4763">
      <w:pPr>
        <w:rPr>
          <w:color w:val="404040" w:themeColor="text1" w:themeTint="BF"/>
        </w:rPr>
      </w:pPr>
      <w:r>
        <w:rPr>
          <w:color w:val="404040" w:themeColor="text1" w:themeTint="BF"/>
        </w:rPr>
        <w:br w:type="page"/>
      </w:r>
    </w:p>
    <w:p w:rsidR="00BF4763" w:rsidRPr="00BA6A82" w:rsidRDefault="00BF4763" w:rsidP="0020035B">
      <w:pPr>
        <w:jc w:val="both"/>
        <w:rPr>
          <w:color w:val="404040" w:themeColor="text1" w:themeTint="BF"/>
        </w:rPr>
      </w:pPr>
    </w:p>
    <w:tbl>
      <w:tblPr>
        <w:tblW w:w="9606" w:type="dxa"/>
        <w:tblInd w:w="-103" w:type="dxa"/>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ayout w:type="fixed"/>
        <w:tblCellMar>
          <w:left w:w="0" w:type="dxa"/>
          <w:right w:w="0" w:type="dxa"/>
        </w:tblCellMar>
        <w:tblLook w:val="0000" w:firstRow="0" w:lastRow="0" w:firstColumn="0" w:lastColumn="0" w:noHBand="0" w:noVBand="0"/>
      </w:tblPr>
      <w:tblGrid>
        <w:gridCol w:w="4786"/>
        <w:gridCol w:w="4820"/>
      </w:tblGrid>
      <w:tr w:rsidR="00BF4763" w:rsidRPr="00DD7966" w:rsidTr="00DD7966">
        <w:tc>
          <w:tcPr>
            <w:tcW w:w="4786" w:type="dxa"/>
            <w:shd w:val="clear" w:color="auto" w:fill="0F243E" w:themeFill="text2" w:themeFillShade="80"/>
          </w:tcPr>
          <w:p w:rsidR="00BF4763" w:rsidRPr="00DD7966" w:rsidRDefault="00BF4763" w:rsidP="00DD7966">
            <w:pPr>
              <w:ind w:left="323" w:right="314"/>
              <w:jc w:val="both"/>
              <w:rPr>
                <w:rFonts w:cstheme="minorHAnsi"/>
                <w:color w:val="FFFFFF" w:themeColor="background1"/>
              </w:rPr>
            </w:pPr>
            <w:r w:rsidRPr="00DD7966">
              <w:rPr>
                <w:rFonts w:cstheme="minorHAnsi"/>
                <w:b/>
                <w:color w:val="FFFFFF" w:themeColor="background1"/>
              </w:rPr>
              <w:t>Quelques situations…</w:t>
            </w:r>
          </w:p>
        </w:tc>
        <w:tc>
          <w:tcPr>
            <w:tcW w:w="4820" w:type="dxa"/>
            <w:shd w:val="clear" w:color="auto" w:fill="0F243E" w:themeFill="text2" w:themeFillShade="80"/>
          </w:tcPr>
          <w:p w:rsidR="00BF4763" w:rsidRPr="00DD7966" w:rsidRDefault="00BF4763" w:rsidP="00DD7966">
            <w:pPr>
              <w:ind w:left="323" w:right="314"/>
              <w:jc w:val="both"/>
              <w:rPr>
                <w:rFonts w:cstheme="minorHAnsi"/>
                <w:b/>
                <w:color w:val="FFFFFF" w:themeColor="background1"/>
              </w:rPr>
            </w:pPr>
            <w:r w:rsidRPr="00DD7966">
              <w:rPr>
                <w:rFonts w:cstheme="minorHAnsi"/>
                <w:b/>
                <w:color w:val="FFFFFF" w:themeColor="background1"/>
              </w:rPr>
              <w:t>… et quelques idées pour les utiliser</w:t>
            </w:r>
          </w:p>
        </w:tc>
      </w:tr>
      <w:tr w:rsidR="00BF4763" w:rsidRPr="00BA6A82" w:rsidTr="0020035B">
        <w:tc>
          <w:tcPr>
            <w:tcW w:w="4786" w:type="dxa"/>
          </w:tcPr>
          <w:p w:rsidR="00BF4763" w:rsidRPr="00DC19C7" w:rsidRDefault="00BF4763" w:rsidP="0020035B">
            <w:pPr>
              <w:spacing w:before="240"/>
              <w:ind w:left="360" w:right="386"/>
              <w:jc w:val="both"/>
              <w:rPr>
                <w:color w:val="262626" w:themeColor="text1" w:themeTint="D9"/>
                <w:sz w:val="20"/>
              </w:rPr>
            </w:pPr>
            <w:r w:rsidRPr="00DC19C7">
              <w:rPr>
                <w:color w:val="262626" w:themeColor="text1" w:themeTint="D9"/>
                <w:sz w:val="20"/>
              </w:rPr>
              <w:t>Je confie ma voiture au garage pour une réparation. Je sors satisfaite : le gestionnaire administratif qui m’a reçu a employé un langage que j’ai compris, même si ce qu’il m’a dit était assez technique pour affirmer l’expertise du garage, il était aimable sans pour autant être familier, et surtout, il a parlé de  ma voiture avec autant d’intérêt que moi-même j’en accorde à mon propre bien. La facture était lourde, mais j’ai payé sans discuter.</w:t>
            </w:r>
          </w:p>
        </w:tc>
        <w:tc>
          <w:tcPr>
            <w:tcW w:w="4820" w:type="dxa"/>
          </w:tcPr>
          <w:p w:rsidR="00BF4763" w:rsidRPr="00DC19C7" w:rsidRDefault="00BF4763" w:rsidP="0020035B">
            <w:pPr>
              <w:spacing w:before="240" w:after="240"/>
              <w:ind w:left="360" w:right="386"/>
              <w:jc w:val="both"/>
              <w:rPr>
                <w:color w:val="262626" w:themeColor="text1" w:themeTint="D9"/>
                <w:sz w:val="20"/>
              </w:rPr>
            </w:pPr>
            <w:r w:rsidRPr="00DC19C7">
              <w:rPr>
                <w:color w:val="262626" w:themeColor="text1" w:themeTint="D9"/>
                <w:sz w:val="20"/>
              </w:rPr>
              <w:t>Un jeu de rôle met en évidence les particularités de cette situation : le gestionnaire administratif joue le rôle indiqué. Il peut aussi introduire des variantes : il n’est pas aimable, il parle de la voiture avec désinvolture, il parle un langage trop technique… Quelles sont alors les réactions de la cliente ? Comment le gestionnaire peut-il à la fois être lui-même, représenter son employeur, faire preuve d’empathie pour la cliente ?</w:t>
            </w:r>
          </w:p>
        </w:tc>
      </w:tr>
      <w:tr w:rsidR="00BF4763" w:rsidRPr="00BA6A82" w:rsidTr="0020035B">
        <w:tc>
          <w:tcPr>
            <w:tcW w:w="4786" w:type="dxa"/>
          </w:tcPr>
          <w:p w:rsidR="00BF4763" w:rsidRPr="00DC19C7" w:rsidRDefault="00BF4763" w:rsidP="0020035B">
            <w:pPr>
              <w:spacing w:before="240"/>
              <w:ind w:left="360" w:right="386"/>
              <w:jc w:val="both"/>
              <w:rPr>
                <w:color w:val="262626" w:themeColor="text1" w:themeTint="D9"/>
                <w:sz w:val="20"/>
              </w:rPr>
            </w:pPr>
            <w:r w:rsidRPr="00DC19C7">
              <w:rPr>
                <w:color w:val="262626" w:themeColor="text1" w:themeTint="D9"/>
                <w:sz w:val="20"/>
              </w:rPr>
              <w:t>Un professeur visite un élève en PFMP. Dans le service où est accueilli l’élève, tout le monde se tutoie et s’appelle par le prénom. L’élève fait la même chose, car on le lui a demandé. Quand il raccompagne son professeur à l’issue de la visite, il lui dit « je te remercie d’être venu me voir, Stéphane ».</w:t>
            </w:r>
          </w:p>
          <w:p w:rsidR="00BF4763" w:rsidRPr="00DC19C7" w:rsidRDefault="00BF4763" w:rsidP="0020035B">
            <w:pPr>
              <w:ind w:left="360" w:right="386"/>
              <w:rPr>
                <w:color w:val="262626" w:themeColor="text1" w:themeTint="D9"/>
                <w:sz w:val="20"/>
              </w:rPr>
            </w:pPr>
          </w:p>
        </w:tc>
        <w:tc>
          <w:tcPr>
            <w:tcW w:w="4820" w:type="dxa"/>
          </w:tcPr>
          <w:p w:rsidR="00BF4763" w:rsidRPr="00DC19C7" w:rsidRDefault="00BF4763" w:rsidP="0020035B">
            <w:pPr>
              <w:spacing w:before="240"/>
              <w:ind w:left="360" w:right="386"/>
              <w:jc w:val="both"/>
              <w:rPr>
                <w:color w:val="262626" w:themeColor="text1" w:themeTint="D9"/>
                <w:sz w:val="20"/>
              </w:rPr>
            </w:pPr>
            <w:r w:rsidRPr="00DC19C7">
              <w:rPr>
                <w:color w:val="262626" w:themeColor="text1" w:themeTint="D9"/>
                <w:sz w:val="20"/>
              </w:rPr>
              <w:t xml:space="preserve">Un jeu de rôle avant le départ en PFMP permet d’apprendre aux élèves à utiliser à bon escient tutoiement ou voussoiement,  prénom ou titre de civilité dans diverses situations. </w:t>
            </w:r>
          </w:p>
          <w:p w:rsidR="00BF4763" w:rsidRPr="00DC19C7" w:rsidRDefault="00BF4763" w:rsidP="0020035B">
            <w:pPr>
              <w:ind w:left="323" w:right="314"/>
              <w:jc w:val="both"/>
              <w:rPr>
                <w:color w:val="262626" w:themeColor="text1" w:themeTint="D9"/>
                <w:sz w:val="20"/>
              </w:rPr>
            </w:pPr>
          </w:p>
          <w:p w:rsidR="00BF4763" w:rsidRPr="00DC19C7" w:rsidRDefault="00BF4763" w:rsidP="0020035B">
            <w:pPr>
              <w:spacing w:after="240"/>
              <w:ind w:left="323" w:right="314"/>
              <w:jc w:val="both"/>
              <w:rPr>
                <w:color w:val="262626" w:themeColor="text1" w:themeTint="D9"/>
                <w:sz w:val="20"/>
              </w:rPr>
            </w:pPr>
            <w:r w:rsidRPr="00DC19C7">
              <w:rPr>
                <w:color w:val="262626" w:themeColor="text1" w:themeTint="D9"/>
                <w:sz w:val="20"/>
              </w:rPr>
              <w:t>On peut aussi aborder les rapports  mère-fille (Les malheurs de Sophie…) ou mari-femme avec une perspective historique. Le théâtre regorge de situations qui mettent en scène des conflits, des quiproquos, des usurpations... D’autres textes littéraires peuvent montrer l’évolution des relations entre collègues de travail depuis le XIXe siècle  par exemple (Balzac, Maupassant…).</w:t>
            </w:r>
          </w:p>
        </w:tc>
      </w:tr>
      <w:tr w:rsidR="00BF4763" w:rsidRPr="00BA6A82" w:rsidTr="0020035B">
        <w:tc>
          <w:tcPr>
            <w:tcW w:w="4786" w:type="dxa"/>
          </w:tcPr>
          <w:p w:rsidR="00BF4763" w:rsidRPr="00DC19C7" w:rsidRDefault="00BF4763" w:rsidP="0020035B">
            <w:pPr>
              <w:spacing w:before="240"/>
              <w:ind w:left="323" w:right="314"/>
              <w:jc w:val="both"/>
              <w:rPr>
                <w:color w:val="262626" w:themeColor="text1" w:themeTint="D9"/>
                <w:sz w:val="20"/>
              </w:rPr>
            </w:pPr>
            <w:r w:rsidRPr="00DC19C7">
              <w:rPr>
                <w:color w:val="262626" w:themeColor="text1" w:themeTint="D9"/>
                <w:sz w:val="20"/>
              </w:rPr>
              <w:t>[…] Elinor ne trouvait rien à blâmer chez lui si ce n’est une certaine manière, qui enchantait, au contraire, Marianne, de dire, à tout propos, ce qu’il pensait sans égard aux personnes et aux circonstances. En se formant et énonçant  précipitamment des opinions sur les autres, en sacrifiant la politesse due à tous au plaisir qu’il prenait à l’objet unique où son cœur s’attachait et en faisant fi trop aisément des formes de la civilité mondaine, il montrait un manque de mesure qu’Elinor ne pouvait approuver […]</w:t>
            </w:r>
          </w:p>
          <w:p w:rsidR="00BF4763" w:rsidRPr="00DC19C7" w:rsidRDefault="00BF4763" w:rsidP="0020035B">
            <w:pPr>
              <w:spacing w:after="240"/>
              <w:ind w:left="360" w:right="386"/>
              <w:rPr>
                <w:rStyle w:val="Policepardfaut1"/>
                <w:i/>
                <w:color w:val="262626" w:themeColor="text1" w:themeTint="D9"/>
                <w:sz w:val="20"/>
              </w:rPr>
            </w:pPr>
            <w:r w:rsidRPr="00DC19C7">
              <w:rPr>
                <w:rStyle w:val="Policepardfaut1"/>
                <w:i/>
                <w:color w:val="262626" w:themeColor="text1" w:themeTint="D9"/>
                <w:sz w:val="20"/>
              </w:rPr>
              <w:t>Jane Austen, Raison et sentiments, 10/18, p. 52</w:t>
            </w:r>
          </w:p>
        </w:tc>
        <w:tc>
          <w:tcPr>
            <w:tcW w:w="4820" w:type="dxa"/>
          </w:tcPr>
          <w:p w:rsidR="00BF4763" w:rsidRPr="00DC19C7" w:rsidRDefault="00BF4763" w:rsidP="0020035B">
            <w:pPr>
              <w:spacing w:before="240"/>
              <w:ind w:left="323" w:right="314"/>
              <w:jc w:val="both"/>
              <w:rPr>
                <w:color w:val="262626" w:themeColor="text1" w:themeTint="D9"/>
                <w:sz w:val="20"/>
              </w:rPr>
            </w:pPr>
            <w:r w:rsidRPr="00DC19C7">
              <w:rPr>
                <w:color w:val="262626" w:themeColor="text1" w:themeTint="D9"/>
                <w:sz w:val="20"/>
              </w:rPr>
              <w:t>Un exercice d’écriture permet de pasticher ce texte pour relater une situation professionnelle rencontrée en PFMP.</w:t>
            </w:r>
          </w:p>
        </w:tc>
      </w:tr>
    </w:tbl>
    <w:p w:rsidR="00BF4763" w:rsidRDefault="00BF4763" w:rsidP="0020035B">
      <w:r>
        <w:br w:type="page"/>
      </w:r>
    </w:p>
    <w:tbl>
      <w:tblPr>
        <w:tblW w:w="9606" w:type="dxa"/>
        <w:tblInd w:w="-103" w:type="dxa"/>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ayout w:type="fixed"/>
        <w:tblCellMar>
          <w:left w:w="0" w:type="dxa"/>
          <w:right w:w="0" w:type="dxa"/>
        </w:tblCellMar>
        <w:tblLook w:val="0000" w:firstRow="0" w:lastRow="0" w:firstColumn="0" w:lastColumn="0" w:noHBand="0" w:noVBand="0"/>
      </w:tblPr>
      <w:tblGrid>
        <w:gridCol w:w="4786"/>
        <w:gridCol w:w="4820"/>
      </w:tblGrid>
      <w:tr w:rsidR="00BF4763" w:rsidRPr="00DD7966" w:rsidTr="00DD7966">
        <w:tc>
          <w:tcPr>
            <w:tcW w:w="4786" w:type="dxa"/>
            <w:shd w:val="clear" w:color="auto" w:fill="0F243E" w:themeFill="text2" w:themeFillShade="80"/>
          </w:tcPr>
          <w:p w:rsidR="00BF4763" w:rsidRPr="00DD7966" w:rsidRDefault="00BF4763" w:rsidP="00DD7966">
            <w:pPr>
              <w:ind w:left="323" w:right="314"/>
              <w:jc w:val="both"/>
              <w:rPr>
                <w:rFonts w:cstheme="minorHAnsi"/>
                <w:b/>
                <w:color w:val="FFFFFF" w:themeColor="background1"/>
              </w:rPr>
            </w:pPr>
            <w:r w:rsidRPr="00DD7966">
              <w:rPr>
                <w:rFonts w:cstheme="minorHAnsi"/>
                <w:b/>
                <w:color w:val="FFFFFF" w:themeColor="background1"/>
              </w:rPr>
              <w:lastRenderedPageBreak/>
              <w:t>Quelques situations…</w:t>
            </w:r>
          </w:p>
        </w:tc>
        <w:tc>
          <w:tcPr>
            <w:tcW w:w="4820" w:type="dxa"/>
            <w:shd w:val="clear" w:color="auto" w:fill="0F243E" w:themeFill="text2" w:themeFillShade="80"/>
          </w:tcPr>
          <w:p w:rsidR="00BF4763" w:rsidRPr="00DD7966" w:rsidRDefault="00BF4763" w:rsidP="00DD7966">
            <w:pPr>
              <w:ind w:left="323" w:right="314"/>
              <w:jc w:val="both"/>
              <w:rPr>
                <w:rFonts w:cstheme="minorHAnsi"/>
                <w:b/>
                <w:color w:val="FFFFFF" w:themeColor="background1"/>
              </w:rPr>
            </w:pPr>
            <w:r w:rsidRPr="00DD7966">
              <w:rPr>
                <w:rFonts w:cstheme="minorHAnsi"/>
                <w:b/>
                <w:color w:val="FFFFFF" w:themeColor="background1"/>
              </w:rPr>
              <w:t>… et quelques idées pour les utiliser</w:t>
            </w:r>
          </w:p>
        </w:tc>
      </w:tr>
      <w:tr w:rsidR="00BF4763" w:rsidRPr="00BA6A82" w:rsidTr="0020035B">
        <w:tc>
          <w:tcPr>
            <w:tcW w:w="4786" w:type="dxa"/>
          </w:tcPr>
          <w:p w:rsidR="00BF4763" w:rsidRPr="00DC19C7" w:rsidRDefault="00BF4763" w:rsidP="0020035B">
            <w:pPr>
              <w:spacing w:before="240"/>
              <w:ind w:left="360" w:right="386"/>
              <w:jc w:val="both"/>
              <w:rPr>
                <w:rStyle w:val="Policepardfaut1"/>
                <w:color w:val="262626" w:themeColor="text1" w:themeTint="D9"/>
                <w:sz w:val="20"/>
                <w:lang w:val="en-US"/>
              </w:rPr>
            </w:pPr>
            <w:r w:rsidRPr="00DC19C7">
              <w:rPr>
                <w:rStyle w:val="Policepardfaut1"/>
                <w:color w:val="262626" w:themeColor="text1" w:themeTint="D9"/>
                <w:sz w:val="20"/>
                <w:lang w:val="en-US"/>
              </w:rPr>
              <w:t>HI all, May I take this opportunity to talk you all for your response and words of encouragement. Additional inputs have been included from, Eric, Chris, Franca, Unni, Mel and Janusz.  I have also went back to my notes and copy presentations and included more information.  You will see a grid on page 17.  Please feel free to add your organisation by providing a "tick" in the relevant box. As per timeline below I am looking for a relatively quick turnaround (Wednesday) on your houghts/comments. Once again many thanks for all your inputs. Regards Irvine</w:t>
            </w:r>
          </w:p>
          <w:p w:rsidR="00BF4763" w:rsidRPr="00DC19C7" w:rsidRDefault="00BF4763" w:rsidP="0020035B">
            <w:pPr>
              <w:ind w:left="360" w:right="386"/>
              <w:rPr>
                <w:color w:val="262626" w:themeColor="text1" w:themeTint="D9"/>
                <w:sz w:val="20"/>
                <w:lang w:val="en-US"/>
              </w:rPr>
            </w:pPr>
          </w:p>
        </w:tc>
        <w:tc>
          <w:tcPr>
            <w:tcW w:w="4820" w:type="dxa"/>
          </w:tcPr>
          <w:p w:rsidR="00BF4763" w:rsidRPr="00DC19C7" w:rsidRDefault="00BF4763" w:rsidP="0020035B">
            <w:pPr>
              <w:spacing w:before="240"/>
              <w:ind w:left="360" w:right="386"/>
              <w:jc w:val="both"/>
              <w:rPr>
                <w:color w:val="262626" w:themeColor="text1" w:themeTint="D9"/>
                <w:sz w:val="20"/>
              </w:rPr>
            </w:pPr>
            <w:r w:rsidRPr="00DC19C7">
              <w:rPr>
                <w:color w:val="262626" w:themeColor="text1" w:themeTint="D9"/>
                <w:sz w:val="20"/>
              </w:rPr>
              <w:t>Ce texte, écrit par un Irlandais, relate un travail collaboratif. On peut imaginer d’écrire la réponse à lui faire pour demander des explications complémentaires sur ce qu’il souhaite obtenir.</w:t>
            </w:r>
          </w:p>
        </w:tc>
      </w:tr>
      <w:tr w:rsidR="00BF4763" w:rsidRPr="00BA6A82" w:rsidTr="0020035B">
        <w:tc>
          <w:tcPr>
            <w:tcW w:w="4786" w:type="dxa"/>
          </w:tcPr>
          <w:p w:rsidR="00BF4763" w:rsidRPr="00DC19C7" w:rsidRDefault="00BF4763" w:rsidP="0020035B">
            <w:pPr>
              <w:spacing w:before="240"/>
              <w:ind w:left="360" w:right="386"/>
              <w:jc w:val="both"/>
              <w:rPr>
                <w:color w:val="262626" w:themeColor="text1" w:themeTint="D9"/>
                <w:sz w:val="20"/>
              </w:rPr>
            </w:pPr>
            <w:r w:rsidRPr="00DC19C7">
              <w:rPr>
                <w:color w:val="262626" w:themeColor="text1" w:themeTint="D9"/>
                <w:sz w:val="20"/>
              </w:rPr>
              <w:t xml:space="preserve">Les maréchaux ferrants utilisent 8 mots pour désigner les différentes parties du clou à ferrer : la frappe, la tête, la lame, le collet, le grain d’orge, l’affilure ou biseau, la pointe. </w:t>
            </w:r>
          </w:p>
          <w:p w:rsidR="00BF4763" w:rsidRPr="00DC19C7" w:rsidRDefault="00BF4763" w:rsidP="0020035B">
            <w:pPr>
              <w:spacing w:before="240"/>
              <w:ind w:left="360" w:right="386"/>
              <w:rPr>
                <w:color w:val="262626" w:themeColor="text1" w:themeTint="D9"/>
                <w:sz w:val="20"/>
              </w:rPr>
            </w:pPr>
          </w:p>
        </w:tc>
        <w:tc>
          <w:tcPr>
            <w:tcW w:w="4820" w:type="dxa"/>
          </w:tcPr>
          <w:p w:rsidR="00BF4763" w:rsidRPr="00DC19C7" w:rsidRDefault="00BF4763" w:rsidP="0020035B">
            <w:pPr>
              <w:spacing w:before="240"/>
              <w:ind w:left="323" w:right="314"/>
              <w:jc w:val="both"/>
              <w:rPr>
                <w:color w:val="262626" w:themeColor="text1" w:themeTint="D9"/>
                <w:sz w:val="20"/>
              </w:rPr>
            </w:pPr>
            <w:r w:rsidRPr="00DC19C7">
              <w:rPr>
                <w:color w:val="262626" w:themeColor="text1" w:themeTint="D9"/>
                <w:sz w:val="20"/>
              </w:rPr>
              <w:t xml:space="preserve">On peut demander aux élèves de faire l’inventaire du vocabulaire attaché à des objets professionnels qu’ils utilisent régulièrement (par exemple le téléphone portable, l’ordinateur, la banque d’accueil…) et de construire un lexique de spécialité: abécédaire, lexique… </w:t>
            </w:r>
          </w:p>
          <w:p w:rsidR="00BF4763" w:rsidRPr="00DC19C7" w:rsidRDefault="00BF4763" w:rsidP="0020035B">
            <w:pPr>
              <w:spacing w:before="240" w:after="240"/>
              <w:ind w:left="323" w:right="314"/>
              <w:jc w:val="both"/>
              <w:rPr>
                <w:color w:val="262626" w:themeColor="text1" w:themeTint="D9"/>
                <w:sz w:val="20"/>
              </w:rPr>
            </w:pPr>
            <w:r w:rsidRPr="00DC19C7">
              <w:rPr>
                <w:color w:val="262626" w:themeColor="text1" w:themeTint="D9"/>
                <w:sz w:val="20"/>
              </w:rPr>
              <w:t>On peut aussi faire construire par les élèves un répertoire de termes polysémiques dont le sens varie en fonction des contextes (métier, crédit, tutelle, ordre, cour, chambre, etc.)</w:t>
            </w:r>
          </w:p>
        </w:tc>
      </w:tr>
      <w:tr w:rsidR="00BF4763" w:rsidRPr="00BA6A82" w:rsidTr="0020035B">
        <w:tc>
          <w:tcPr>
            <w:tcW w:w="4786" w:type="dxa"/>
          </w:tcPr>
          <w:p w:rsidR="00BF4763" w:rsidRPr="00DC19C7" w:rsidRDefault="00BF4763" w:rsidP="0020035B">
            <w:pPr>
              <w:spacing w:before="240"/>
              <w:ind w:left="360" w:right="386"/>
              <w:jc w:val="both"/>
              <w:rPr>
                <w:color w:val="262626" w:themeColor="text1" w:themeTint="D9"/>
                <w:sz w:val="20"/>
              </w:rPr>
            </w:pPr>
            <w:r w:rsidRPr="00DC19C7">
              <w:rPr>
                <w:color w:val="262626" w:themeColor="text1" w:themeTint="D9"/>
                <w:sz w:val="20"/>
              </w:rPr>
              <w:t xml:space="preserve">Un gestionnaire administratif  décrit la chaîne d’activités : </w:t>
            </w:r>
            <w:r w:rsidRPr="00DC19C7">
              <w:rPr>
                <w:rStyle w:val="Policepardfaut1"/>
                <w:i/>
                <w:color w:val="262626" w:themeColor="text1" w:themeTint="D9"/>
                <w:sz w:val="20"/>
              </w:rPr>
              <w:t>je commande, je prends livraison, je reçois la facture, je paie</w:t>
            </w:r>
            <w:r w:rsidRPr="00DC19C7">
              <w:rPr>
                <w:color w:val="262626" w:themeColor="text1" w:themeTint="D9"/>
                <w:sz w:val="20"/>
              </w:rPr>
              <w:t>.</w:t>
            </w:r>
          </w:p>
        </w:tc>
        <w:tc>
          <w:tcPr>
            <w:tcW w:w="4820" w:type="dxa"/>
          </w:tcPr>
          <w:p w:rsidR="00BF4763" w:rsidRPr="00DC19C7" w:rsidRDefault="00BF4763" w:rsidP="0020035B">
            <w:pPr>
              <w:spacing w:before="240" w:after="240"/>
              <w:ind w:left="323" w:right="314"/>
              <w:jc w:val="both"/>
              <w:rPr>
                <w:color w:val="262626" w:themeColor="text1" w:themeTint="D9"/>
                <w:sz w:val="20"/>
              </w:rPr>
            </w:pPr>
            <w:r w:rsidRPr="00DC19C7">
              <w:rPr>
                <w:color w:val="262626" w:themeColor="text1" w:themeTint="D9"/>
                <w:sz w:val="20"/>
              </w:rPr>
              <w:t>On peut demander d’analyser les causes et les conséquences d’une erreur en termes de temps passé supplémentaire, de coût, de relationnel client/fournisseur, de trésorerie. Un lien peut être fait avec le BEP MSA : on passe du texte descriptif à l’analyse critique et réflexive de l’activité.</w:t>
            </w:r>
          </w:p>
        </w:tc>
      </w:tr>
      <w:tr w:rsidR="00BF4763" w:rsidRPr="00BA6A82" w:rsidTr="0020035B">
        <w:tc>
          <w:tcPr>
            <w:tcW w:w="4786" w:type="dxa"/>
          </w:tcPr>
          <w:p w:rsidR="00BF4763" w:rsidRPr="00DC19C7" w:rsidRDefault="00BF4763" w:rsidP="0020035B">
            <w:pPr>
              <w:spacing w:before="240" w:after="240"/>
              <w:ind w:left="323" w:right="314"/>
              <w:jc w:val="both"/>
              <w:rPr>
                <w:color w:val="262626" w:themeColor="text1" w:themeTint="D9"/>
                <w:sz w:val="20"/>
              </w:rPr>
            </w:pPr>
            <w:r w:rsidRPr="00DC19C7">
              <w:rPr>
                <w:color w:val="262626" w:themeColor="text1" w:themeTint="D9"/>
                <w:sz w:val="20"/>
              </w:rPr>
              <w:t>Un concessionnaire automobile souhaite résoudre un problème qui entraîne des délais supplémentaires dans la remise des véhicules aux clients : la perte fréquente des jeux de clefs.</w:t>
            </w:r>
          </w:p>
        </w:tc>
        <w:tc>
          <w:tcPr>
            <w:tcW w:w="4820" w:type="dxa"/>
          </w:tcPr>
          <w:p w:rsidR="00BF4763" w:rsidRPr="00DC19C7" w:rsidRDefault="00BF4763" w:rsidP="0020035B">
            <w:pPr>
              <w:spacing w:before="240" w:after="240"/>
              <w:ind w:left="323" w:right="314"/>
              <w:jc w:val="both"/>
              <w:rPr>
                <w:color w:val="262626" w:themeColor="text1" w:themeTint="D9"/>
                <w:sz w:val="20"/>
              </w:rPr>
            </w:pPr>
            <w:r w:rsidRPr="00DC19C7">
              <w:rPr>
                <w:color w:val="262626" w:themeColor="text1" w:themeTint="D9"/>
                <w:sz w:val="20"/>
              </w:rPr>
              <w:t>Un jeu de rôle réunit le directeur du garage, le gestionnaire administratif, le chef d’atelier, le vendeur de véhicules neufs, le vendeur de véhicules d’occasion. Ensemble, ils cherchent des solutions.</w:t>
            </w:r>
          </w:p>
        </w:tc>
      </w:tr>
    </w:tbl>
    <w:p w:rsidR="00BF4763" w:rsidRDefault="00BF4763" w:rsidP="0020035B">
      <w:pPr>
        <w:pStyle w:val="Corpsdetexte"/>
        <w:rPr>
          <w:rFonts w:ascii="Cambria" w:hAnsi="Cambria" w:cs="Tahoma"/>
          <w:sz w:val="28"/>
          <w:szCs w:val="28"/>
        </w:rPr>
      </w:pPr>
      <w:r>
        <w:br w:type="page"/>
      </w:r>
    </w:p>
    <w:p w:rsidR="00BF4763" w:rsidRPr="00A6412E" w:rsidRDefault="00BF4763" w:rsidP="0020035B">
      <w:pPr>
        <w:pStyle w:val="Titre1Rouge"/>
      </w:pPr>
      <w:r>
        <w:lastRenderedPageBreak/>
        <w:t>5.</w:t>
      </w:r>
      <w:r w:rsidRPr="00A6412E">
        <w:t xml:space="preserve"> </w:t>
      </w:r>
      <w:bookmarkStart w:id="85" w:name="_Toc321746768"/>
      <w:r w:rsidRPr="00A6412E">
        <w:t>« Des actes périlleux de parole »</w:t>
      </w:r>
      <w:bookmarkEnd w:id="85"/>
    </w:p>
    <w:p w:rsidR="00BF4763" w:rsidRPr="009D711D" w:rsidRDefault="00BF4763" w:rsidP="0020035B">
      <w:pPr>
        <w:pStyle w:val="Textstandard"/>
      </w:pPr>
      <w:r w:rsidRPr="009D711D">
        <w:t>En référence à l’expression utilisée par Bruno Maurer</w:t>
      </w:r>
      <w:r w:rsidRPr="009D711D">
        <w:rPr>
          <w:rStyle w:val="Marquenotebasdepage"/>
          <w:rFonts w:cstheme="minorHAnsi"/>
          <w:color w:val="404040" w:themeColor="text1" w:themeTint="BF"/>
        </w:rPr>
        <w:footnoteReference w:id="9"/>
      </w:r>
      <w:r w:rsidRPr="009D711D">
        <w:t xml:space="preserve"> dans son ouvrage, l’enseignant de lettres pourra proposer à l’élève de travailler « sur des actes périlleux de parole », ainsi par exemple en lui faisant exprimer son point de vue tout en ménageant la face de l’autre et sa propre image, pour convaincre, négocier, interagir.</w:t>
      </w:r>
    </w:p>
    <w:p w:rsidR="00BF4763" w:rsidRPr="009D711D" w:rsidRDefault="00BF4763" w:rsidP="0020035B">
      <w:pPr>
        <w:pStyle w:val="Textstandard"/>
      </w:pPr>
      <w:r w:rsidRPr="009D711D">
        <w:t>Des exercices linguistiques sur des « actes de parole » peuvent permettre d’élaborer avec les élèves des progressions sur la manière de signifier un refus, accepter ou refuser une offre, interrompre, faire un compliment, refuser un compliment... qui tiennent autant du maniement linguistique que du code social.</w:t>
      </w:r>
    </w:p>
    <w:p w:rsidR="00BF4763" w:rsidRPr="009D711D" w:rsidRDefault="00BF4763" w:rsidP="0020035B">
      <w:pPr>
        <w:pStyle w:val="Textstandard"/>
      </w:pPr>
      <w:r w:rsidRPr="009D711D">
        <w:t>Pour préparer le travail sur des situations complexes, on peut d’abord aborder quelques situations « simples » :</w:t>
      </w:r>
    </w:p>
    <w:p w:rsidR="00BF4763" w:rsidRPr="009D711D" w:rsidRDefault="00BF4763" w:rsidP="00BF4763">
      <w:pPr>
        <w:pStyle w:val="Textepucecarre"/>
        <w:spacing w:before="0" w:after="0"/>
      </w:pPr>
      <w:r w:rsidRPr="009D711D">
        <w:t xml:space="preserve"> Donner un ordre</w:t>
      </w:r>
    </w:p>
    <w:p w:rsidR="00BF4763" w:rsidRPr="009D711D" w:rsidRDefault="00BF4763" w:rsidP="00BF4763">
      <w:pPr>
        <w:pStyle w:val="Textepucecarre"/>
        <w:spacing w:before="0" w:after="0"/>
      </w:pPr>
      <w:r w:rsidRPr="009D711D">
        <w:t xml:space="preserve"> Se présenter, entrer en contact</w:t>
      </w:r>
    </w:p>
    <w:p w:rsidR="00BF4763" w:rsidRPr="009D711D" w:rsidRDefault="00BF4763" w:rsidP="00BF4763">
      <w:pPr>
        <w:pStyle w:val="Textepucecarre"/>
        <w:spacing w:before="0" w:after="0"/>
      </w:pPr>
      <w:r w:rsidRPr="009D711D">
        <w:t xml:space="preserve"> Demander une information personnelle</w:t>
      </w:r>
    </w:p>
    <w:p w:rsidR="00BF4763" w:rsidRPr="009D711D" w:rsidRDefault="00BF4763" w:rsidP="00BF4763">
      <w:pPr>
        <w:pStyle w:val="Textepucecarre"/>
        <w:spacing w:before="0" w:after="0"/>
      </w:pPr>
      <w:r w:rsidRPr="009D711D">
        <w:t xml:space="preserve"> Proposer une offre de service</w:t>
      </w:r>
    </w:p>
    <w:p w:rsidR="00BF4763" w:rsidRPr="009D711D" w:rsidRDefault="00BF4763" w:rsidP="0020035B">
      <w:pPr>
        <w:pStyle w:val="Textstandard"/>
      </w:pPr>
      <w:r w:rsidRPr="009D711D">
        <w:t>Puis quelques actes plus périlleux :</w:t>
      </w:r>
    </w:p>
    <w:p w:rsidR="00BF4763" w:rsidRPr="00DC19C7" w:rsidRDefault="00BF4763" w:rsidP="00BF4763">
      <w:pPr>
        <w:pStyle w:val="Textepucecarre"/>
        <w:spacing w:before="0" w:after="0"/>
      </w:pPr>
      <w:r w:rsidRPr="00DC19C7">
        <w:t xml:space="preserve"> Exprimer son désaccord</w:t>
      </w:r>
    </w:p>
    <w:p w:rsidR="00BF4763" w:rsidRPr="00DC19C7" w:rsidRDefault="00BF4763" w:rsidP="00BF4763">
      <w:pPr>
        <w:pStyle w:val="Textepucecarre"/>
        <w:spacing w:before="0" w:after="0"/>
      </w:pPr>
      <w:r w:rsidRPr="00DC19C7">
        <w:t xml:space="preserve"> Refuser une proposition</w:t>
      </w:r>
    </w:p>
    <w:p w:rsidR="00BF4763" w:rsidRPr="00DC19C7" w:rsidRDefault="00BF4763" w:rsidP="00BF4763">
      <w:pPr>
        <w:pStyle w:val="Textepucecarre"/>
        <w:spacing w:before="0" w:after="0"/>
      </w:pPr>
      <w:r w:rsidRPr="00DC19C7">
        <w:t xml:space="preserve"> Interrompre l'autre et changer de sujet</w:t>
      </w:r>
    </w:p>
    <w:p w:rsidR="00BF4763" w:rsidRPr="00DC19C7" w:rsidRDefault="00BF4763" w:rsidP="00BF4763">
      <w:pPr>
        <w:pStyle w:val="Textepucecarre"/>
        <w:spacing w:before="0" w:after="0"/>
      </w:pPr>
      <w:r w:rsidRPr="00DC19C7">
        <w:t xml:space="preserve"> Demander de répéter</w:t>
      </w:r>
    </w:p>
    <w:p w:rsidR="00BF4763" w:rsidRPr="00DC19C7" w:rsidRDefault="00BF4763" w:rsidP="00BF4763">
      <w:pPr>
        <w:pStyle w:val="Textepucecarre"/>
        <w:spacing w:before="0" w:after="0"/>
      </w:pPr>
      <w:r w:rsidRPr="00DC19C7">
        <w:t xml:space="preserve"> Refuser une offre de service</w:t>
      </w:r>
    </w:p>
    <w:p w:rsidR="00BF4763" w:rsidRPr="00DC19C7" w:rsidRDefault="00BF4763" w:rsidP="00BF4763">
      <w:pPr>
        <w:pStyle w:val="Textepucecarre"/>
        <w:spacing w:before="0" w:after="0"/>
      </w:pPr>
      <w:r w:rsidRPr="00DC19C7">
        <w:t xml:space="preserve"> Présenter des excuses</w:t>
      </w:r>
    </w:p>
    <w:p w:rsidR="00BF4763" w:rsidRPr="009D711D" w:rsidRDefault="00BF4763" w:rsidP="0020035B">
      <w:pPr>
        <w:pStyle w:val="Textstandard"/>
      </w:pPr>
      <w:r w:rsidRPr="009D711D">
        <w:t>On peut ensuite passer des actes sociaux aux actions professionnelles :</w:t>
      </w:r>
    </w:p>
    <w:p w:rsidR="00BF4763" w:rsidRPr="00DC19C7" w:rsidRDefault="00BF4763" w:rsidP="00BF4763">
      <w:pPr>
        <w:pStyle w:val="Textepucecarre"/>
        <w:spacing w:before="0" w:after="0"/>
      </w:pPr>
      <w:r w:rsidRPr="00DC19C7">
        <w:t xml:space="preserve"> Savoir s'inscrire dans un rite de communication</w:t>
      </w:r>
    </w:p>
    <w:p w:rsidR="00BF4763" w:rsidRPr="00DC19C7" w:rsidRDefault="00BF4763" w:rsidP="00BF4763">
      <w:pPr>
        <w:pStyle w:val="Textepucecarre"/>
        <w:spacing w:before="0" w:after="0"/>
      </w:pPr>
      <w:r w:rsidRPr="00DC19C7">
        <w:t xml:space="preserve"> Garder la face sans menacer celle de l'autre</w:t>
      </w:r>
    </w:p>
    <w:p w:rsidR="00BF4763" w:rsidRPr="00DC19C7" w:rsidRDefault="00BF4763" w:rsidP="00BF4763">
      <w:pPr>
        <w:pStyle w:val="Textepucecarre"/>
        <w:spacing w:before="0" w:after="0"/>
      </w:pPr>
      <w:r w:rsidRPr="00DC19C7">
        <w:t xml:space="preserve"> Comprendre ce qui se joue dans la communication interpersonnelle</w:t>
      </w:r>
    </w:p>
    <w:p w:rsidR="00BF4763" w:rsidRPr="00397417" w:rsidRDefault="00BF4763" w:rsidP="0020035B">
      <w:pPr>
        <w:pStyle w:val="Textstandard"/>
      </w:pPr>
      <w:r w:rsidRPr="00397417">
        <w:t xml:space="preserve">Enfin, il est possible d’aborder les actes périlleux de parole dans le cadre de situations professionnelles mises en contexte, liées ou non au métier préparé. Voyons </w:t>
      </w:r>
      <w:r>
        <w:t>des</w:t>
      </w:r>
      <w:r w:rsidRPr="00397417">
        <w:t xml:space="preserve"> exemples. </w:t>
      </w:r>
    </w:p>
    <w:p w:rsidR="00BF4763" w:rsidRDefault="00BF4763" w:rsidP="0020035B">
      <w:pPr>
        <w:pStyle w:val="Corpsdetexte"/>
        <w:rPr>
          <w:rFonts w:cstheme="minorHAnsi"/>
          <w:color w:val="404040" w:themeColor="text1" w:themeTint="BF"/>
          <w:sz w:val="20"/>
        </w:rPr>
      </w:pPr>
    </w:p>
    <w:tbl>
      <w:tblPr>
        <w:tblW w:w="9606" w:type="dxa"/>
        <w:tblInd w:w="-103" w:type="dxa"/>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ayout w:type="fixed"/>
        <w:tblCellMar>
          <w:left w:w="0" w:type="dxa"/>
          <w:right w:w="0" w:type="dxa"/>
        </w:tblCellMar>
        <w:tblLook w:val="0000" w:firstRow="0" w:lastRow="0" w:firstColumn="0" w:lastColumn="0" w:noHBand="0" w:noVBand="0"/>
      </w:tblPr>
      <w:tblGrid>
        <w:gridCol w:w="4786"/>
        <w:gridCol w:w="4820"/>
      </w:tblGrid>
      <w:tr w:rsidR="00BF4763" w:rsidRPr="00730BDD" w:rsidTr="00DD7966">
        <w:tc>
          <w:tcPr>
            <w:tcW w:w="9606" w:type="dxa"/>
            <w:gridSpan w:val="2"/>
            <w:shd w:val="clear" w:color="auto" w:fill="0F243E" w:themeFill="text2" w:themeFillShade="80"/>
          </w:tcPr>
          <w:p w:rsidR="00BF4763" w:rsidRPr="00DC19C7" w:rsidRDefault="00BF4763" w:rsidP="0020035B">
            <w:pPr>
              <w:ind w:left="323" w:right="314"/>
              <w:jc w:val="both"/>
              <w:rPr>
                <w:rFonts w:cstheme="minorHAnsi"/>
                <w:b/>
                <w:color w:val="262626" w:themeColor="text1" w:themeTint="D9"/>
                <w:sz w:val="20"/>
                <w:szCs w:val="20"/>
              </w:rPr>
            </w:pPr>
            <w:r w:rsidRPr="00DD7966">
              <w:rPr>
                <w:rFonts w:cstheme="minorHAnsi"/>
                <w:b/>
                <w:color w:val="FFFFFF" w:themeColor="background1"/>
              </w:rPr>
              <w:t>Exemple 1 :</w:t>
            </w:r>
          </w:p>
        </w:tc>
      </w:tr>
      <w:tr w:rsidR="00BF4763" w:rsidRPr="00397417" w:rsidTr="0020035B">
        <w:tc>
          <w:tcPr>
            <w:tcW w:w="4786" w:type="dxa"/>
          </w:tcPr>
          <w:p w:rsidR="00BF4763" w:rsidRPr="00DC19C7" w:rsidRDefault="00BF4763" w:rsidP="0020035B">
            <w:pPr>
              <w:ind w:left="360" w:right="386"/>
              <w:jc w:val="both"/>
              <w:rPr>
                <w:rFonts w:cstheme="minorHAnsi"/>
                <w:color w:val="262626" w:themeColor="text1" w:themeTint="D9"/>
                <w:sz w:val="20"/>
                <w:szCs w:val="20"/>
              </w:rPr>
            </w:pPr>
          </w:p>
          <w:p w:rsidR="00BF4763" w:rsidRPr="00DC19C7" w:rsidRDefault="00BF4763" w:rsidP="0020035B">
            <w:pPr>
              <w:ind w:left="360" w:right="386"/>
              <w:jc w:val="both"/>
              <w:rPr>
                <w:rFonts w:cstheme="minorHAnsi"/>
                <w:color w:val="262626" w:themeColor="text1" w:themeTint="D9"/>
                <w:sz w:val="20"/>
                <w:szCs w:val="20"/>
              </w:rPr>
            </w:pPr>
            <w:r w:rsidRPr="00DC19C7">
              <w:rPr>
                <w:rFonts w:cstheme="minorHAnsi"/>
                <w:color w:val="262626" w:themeColor="text1" w:themeTint="D9"/>
                <w:sz w:val="20"/>
                <w:szCs w:val="20"/>
              </w:rPr>
              <w:t>Une rédactrice dans le domaine de la vente à distance (VAD) a pour fonction de répondre par mèl aux réclamations des clients. Elle éprouve un stress à donner des réponses négatives à des demandes qu’elle estime justifiées. Elle cherche donc à adapter les phrases-types qui lui sont fournies par l’entreprise  (« je regrette de… ») par des formes plus positives, plus conformes à sa position personnelle.</w:t>
            </w:r>
          </w:p>
          <w:p w:rsidR="00BF4763" w:rsidRPr="00DC19C7" w:rsidRDefault="00BF4763" w:rsidP="0020035B">
            <w:pPr>
              <w:ind w:left="360" w:right="386"/>
              <w:jc w:val="both"/>
              <w:rPr>
                <w:rFonts w:cstheme="minorHAnsi"/>
                <w:color w:val="262626" w:themeColor="text1" w:themeTint="D9"/>
                <w:sz w:val="20"/>
                <w:szCs w:val="20"/>
              </w:rPr>
            </w:pPr>
          </w:p>
        </w:tc>
        <w:tc>
          <w:tcPr>
            <w:tcW w:w="4820" w:type="dxa"/>
          </w:tcPr>
          <w:p w:rsidR="00BF4763" w:rsidRPr="00DC19C7" w:rsidRDefault="00BF4763" w:rsidP="0020035B">
            <w:pPr>
              <w:ind w:left="323" w:right="314"/>
              <w:jc w:val="both"/>
              <w:rPr>
                <w:rFonts w:cstheme="minorHAnsi"/>
                <w:color w:val="262626" w:themeColor="text1" w:themeTint="D9"/>
                <w:sz w:val="20"/>
                <w:szCs w:val="20"/>
              </w:rPr>
            </w:pPr>
          </w:p>
          <w:p w:rsidR="00BF4763" w:rsidRPr="00DC19C7" w:rsidRDefault="00BF4763" w:rsidP="0020035B">
            <w:pPr>
              <w:ind w:left="323" w:right="314"/>
              <w:jc w:val="both"/>
              <w:rPr>
                <w:rFonts w:cstheme="minorHAnsi"/>
                <w:color w:val="262626" w:themeColor="text1" w:themeTint="D9"/>
                <w:sz w:val="20"/>
                <w:szCs w:val="20"/>
              </w:rPr>
            </w:pPr>
            <w:r w:rsidRPr="00DC19C7">
              <w:rPr>
                <w:rFonts w:cstheme="minorHAnsi"/>
                <w:color w:val="262626" w:themeColor="text1" w:themeTint="D9"/>
                <w:sz w:val="20"/>
                <w:szCs w:val="20"/>
              </w:rPr>
              <w:t>Un exercice d’écriture permet aux élèves de trouver des exemples de formulation qui permettent d’exprimer un refus et de le justifier sans se démettre de son propre jugement, par exemple en évitant « j’ai le regret de… ». On peut jouer ainsi sur la gamme des modalisations, des temps (l'imparfait) des modes (le conditionnel), des types de phrase (l'interrogative), le lexique, les changements de points de vue.</w:t>
            </w:r>
          </w:p>
          <w:p w:rsidR="00BF4763" w:rsidRPr="00DC19C7" w:rsidRDefault="00BF4763" w:rsidP="0020035B">
            <w:pPr>
              <w:ind w:left="323" w:right="314"/>
              <w:jc w:val="both"/>
              <w:rPr>
                <w:rFonts w:cstheme="minorHAnsi"/>
                <w:color w:val="262626" w:themeColor="text1" w:themeTint="D9"/>
                <w:sz w:val="20"/>
                <w:szCs w:val="20"/>
              </w:rPr>
            </w:pPr>
          </w:p>
        </w:tc>
      </w:tr>
    </w:tbl>
    <w:p w:rsidR="00BF4763" w:rsidRDefault="00BF4763" w:rsidP="0020035B">
      <w:r>
        <w:br w:type="page"/>
      </w:r>
    </w:p>
    <w:tbl>
      <w:tblPr>
        <w:tblW w:w="9601" w:type="dxa"/>
        <w:tblInd w:w="-103" w:type="dxa"/>
        <w:tblBorders>
          <w:top w:val="dotted" w:sz="4" w:space="0" w:color="C00000"/>
          <w:left w:val="dotted" w:sz="4" w:space="0" w:color="C00000"/>
          <w:bottom w:val="dotted" w:sz="4" w:space="0" w:color="C00000"/>
          <w:right w:val="dotted" w:sz="4" w:space="0" w:color="C00000"/>
          <w:insideH w:val="dotted" w:sz="4" w:space="0" w:color="C00000"/>
          <w:insideV w:val="dotted" w:sz="4" w:space="0" w:color="C00000"/>
        </w:tblBorders>
        <w:tblLayout w:type="fixed"/>
        <w:tblCellMar>
          <w:left w:w="0" w:type="dxa"/>
          <w:right w:w="0" w:type="dxa"/>
        </w:tblCellMar>
        <w:tblLook w:val="0000" w:firstRow="0" w:lastRow="0" w:firstColumn="0" w:lastColumn="0" w:noHBand="0" w:noVBand="0"/>
      </w:tblPr>
      <w:tblGrid>
        <w:gridCol w:w="4923"/>
        <w:gridCol w:w="4678"/>
      </w:tblGrid>
      <w:tr w:rsidR="0095644D" w:rsidRPr="0095644D" w:rsidTr="0095644D">
        <w:tc>
          <w:tcPr>
            <w:tcW w:w="9601" w:type="dxa"/>
            <w:gridSpan w:val="2"/>
            <w:shd w:val="clear" w:color="auto" w:fill="0F243E" w:themeFill="text2" w:themeFillShade="80"/>
          </w:tcPr>
          <w:p w:rsidR="00BF4763" w:rsidRPr="0095644D" w:rsidRDefault="00BF4763" w:rsidP="0020035B">
            <w:pPr>
              <w:ind w:left="323" w:right="314"/>
              <w:jc w:val="both"/>
              <w:rPr>
                <w:rFonts w:cstheme="minorHAnsi"/>
                <w:b/>
                <w:color w:val="FFFFFF" w:themeColor="background1"/>
                <w:szCs w:val="20"/>
              </w:rPr>
            </w:pPr>
            <w:r w:rsidRPr="0095644D">
              <w:rPr>
                <w:rFonts w:cstheme="minorHAnsi"/>
                <w:b/>
                <w:color w:val="FFFFFF" w:themeColor="background1"/>
                <w:szCs w:val="20"/>
              </w:rPr>
              <w:lastRenderedPageBreak/>
              <w:t>Exemple 2 :</w:t>
            </w:r>
          </w:p>
        </w:tc>
      </w:tr>
      <w:tr w:rsidR="00BF4763" w:rsidRPr="00397417" w:rsidTr="0020035B">
        <w:tc>
          <w:tcPr>
            <w:tcW w:w="4923" w:type="dxa"/>
          </w:tcPr>
          <w:p w:rsidR="00BF4763" w:rsidRPr="00DC19C7" w:rsidRDefault="00BF4763" w:rsidP="0020035B">
            <w:pPr>
              <w:ind w:right="386"/>
              <w:jc w:val="both"/>
              <w:rPr>
                <w:rFonts w:cstheme="minorHAnsi"/>
                <w:color w:val="262626" w:themeColor="text1" w:themeTint="D9"/>
                <w:sz w:val="20"/>
                <w:szCs w:val="20"/>
              </w:rPr>
            </w:pPr>
          </w:p>
          <w:p w:rsidR="00BF4763" w:rsidRPr="00DC19C7" w:rsidRDefault="00BF4763" w:rsidP="0020035B">
            <w:pPr>
              <w:ind w:left="360" w:right="386"/>
              <w:jc w:val="both"/>
              <w:rPr>
                <w:rFonts w:cstheme="minorHAnsi"/>
                <w:color w:val="262626" w:themeColor="text1" w:themeTint="D9"/>
                <w:sz w:val="20"/>
                <w:szCs w:val="20"/>
              </w:rPr>
            </w:pPr>
            <w:r w:rsidRPr="00DC19C7">
              <w:rPr>
                <w:rFonts w:cstheme="minorHAnsi"/>
                <w:color w:val="262626" w:themeColor="text1" w:themeTint="D9"/>
                <w:sz w:val="20"/>
                <w:szCs w:val="20"/>
              </w:rPr>
              <w:t>Un apprenti peintre brise un bibelot chez une cliente. Il cache les débris sous l’escalier. Son maître d’apprentissage lui explique que ce geste n’est pas professionnel car l’éthique des artisans et de leurs compagnons les oblige à assumer leurs responsabilités. Une assurance en cas de dommage permet la prise en charge de l’incident sur le plan pécuniaire. L’artisan joue son rôle de formateur et demande à son apprenti de surmonter sa petite lâcheté et d’informer lui-même la cliente du bris du vase.</w:t>
            </w:r>
          </w:p>
          <w:p w:rsidR="00BF4763" w:rsidRPr="00DC19C7" w:rsidRDefault="00BF4763" w:rsidP="0020035B">
            <w:pPr>
              <w:ind w:left="360" w:right="386"/>
              <w:rPr>
                <w:rFonts w:cstheme="minorHAnsi"/>
                <w:color w:val="262626" w:themeColor="text1" w:themeTint="D9"/>
                <w:sz w:val="20"/>
                <w:szCs w:val="20"/>
              </w:rPr>
            </w:pPr>
          </w:p>
        </w:tc>
        <w:tc>
          <w:tcPr>
            <w:tcW w:w="4678" w:type="dxa"/>
          </w:tcPr>
          <w:p w:rsidR="00BF4763" w:rsidRPr="00DC19C7" w:rsidRDefault="00BF4763" w:rsidP="0020035B">
            <w:pPr>
              <w:ind w:left="323" w:right="314"/>
              <w:jc w:val="both"/>
              <w:rPr>
                <w:rFonts w:cstheme="minorHAnsi"/>
                <w:color w:val="262626" w:themeColor="text1" w:themeTint="D9"/>
                <w:sz w:val="20"/>
                <w:szCs w:val="20"/>
              </w:rPr>
            </w:pPr>
          </w:p>
          <w:p w:rsidR="00BF4763" w:rsidRPr="00DC19C7" w:rsidRDefault="00BF4763" w:rsidP="0020035B">
            <w:pPr>
              <w:ind w:left="323" w:right="314"/>
              <w:jc w:val="both"/>
              <w:rPr>
                <w:rFonts w:cstheme="minorHAnsi"/>
                <w:color w:val="262626" w:themeColor="text1" w:themeTint="D9"/>
                <w:sz w:val="20"/>
                <w:szCs w:val="20"/>
              </w:rPr>
            </w:pPr>
            <w:r w:rsidRPr="00DC19C7">
              <w:rPr>
                <w:rFonts w:cstheme="minorHAnsi"/>
                <w:color w:val="262626" w:themeColor="text1" w:themeTint="D9"/>
                <w:sz w:val="20"/>
                <w:szCs w:val="20"/>
              </w:rPr>
              <w:t>Un jeu de rôle permet aux élèves de se mettre dans la situation de l’apprenti qui informe la cliente de l’incident, sans perdre la face. Les élèves peuvent écrire un texte qui raconte comment ils ont affronté (ou non) une situation difficile de ce type dans le cadre de leurs PFMP.</w:t>
            </w:r>
          </w:p>
          <w:p w:rsidR="00BF4763" w:rsidRPr="00DC19C7" w:rsidRDefault="00BF4763" w:rsidP="0020035B">
            <w:pPr>
              <w:ind w:right="314"/>
              <w:jc w:val="both"/>
              <w:rPr>
                <w:rFonts w:cstheme="minorHAnsi"/>
                <w:color w:val="262626" w:themeColor="text1" w:themeTint="D9"/>
                <w:sz w:val="20"/>
                <w:szCs w:val="20"/>
              </w:rPr>
            </w:pPr>
          </w:p>
        </w:tc>
      </w:tr>
    </w:tbl>
    <w:p w:rsidR="00BF4763" w:rsidRPr="00397417" w:rsidRDefault="00BF4763" w:rsidP="0020035B">
      <w:pPr>
        <w:rPr>
          <w:rFonts w:cstheme="minorHAnsi"/>
          <w:color w:val="404040" w:themeColor="text1" w:themeTint="BF"/>
          <w:sz w:val="20"/>
        </w:rPr>
      </w:pPr>
    </w:p>
    <w:p w:rsidR="00BF4763" w:rsidRPr="00397417" w:rsidRDefault="00BF4763" w:rsidP="0020035B">
      <w:pPr>
        <w:pStyle w:val="Textstandard"/>
      </w:pPr>
      <w:r w:rsidRPr="00397417">
        <w:t>Une approche conjointe des enseignants du domaine professionnel et du domaine général paraît nécessaire pour :</w:t>
      </w:r>
    </w:p>
    <w:p w:rsidR="00BF4763" w:rsidRPr="006D3FBB" w:rsidRDefault="00BF4763" w:rsidP="00BF4763">
      <w:pPr>
        <w:pStyle w:val="Paragraphedeliste"/>
        <w:numPr>
          <w:ilvl w:val="0"/>
          <w:numId w:val="4"/>
        </w:numPr>
        <w:rPr>
          <w:rFonts w:asciiTheme="minorHAnsi" w:hAnsiTheme="minorHAnsi" w:cstheme="minorHAnsi"/>
          <w:color w:val="C00000"/>
          <w:sz w:val="22"/>
        </w:rPr>
      </w:pPr>
      <w:r w:rsidRPr="006D3FBB">
        <w:rPr>
          <w:rFonts w:asciiTheme="minorHAnsi" w:hAnsiTheme="minorHAnsi" w:cstheme="minorHAnsi"/>
          <w:color w:val="C00000"/>
          <w:sz w:val="22"/>
        </w:rPr>
        <w:t>Construire des situations didactiques :</w:t>
      </w:r>
    </w:p>
    <w:p w:rsidR="00BF4763" w:rsidRPr="00397417" w:rsidRDefault="00BF4763" w:rsidP="00BF4763">
      <w:pPr>
        <w:pStyle w:val="Textepucecarre"/>
      </w:pPr>
      <w:r w:rsidRPr="00397417">
        <w:t>Partir de la littérature: scènes de dispute, scènes de rencontre, personnage du « fâcheux » chez Molière, La Bruyère, Pagnol...</w:t>
      </w:r>
    </w:p>
    <w:p w:rsidR="00BF4763" w:rsidRPr="00397417" w:rsidRDefault="00BF4763" w:rsidP="00BF4763">
      <w:pPr>
        <w:pStyle w:val="Textepucecarre"/>
      </w:pPr>
      <w:r w:rsidRPr="00397417">
        <w:t>Inversement partir d'une situation professionnelle, l'analyser aussi en termes linguistiques et chercher dans le théâtre, les romans, des exemples de mise en scène de situations embarrassantes…</w:t>
      </w:r>
    </w:p>
    <w:p w:rsidR="00BF4763" w:rsidRPr="006D3FBB" w:rsidRDefault="00BF4763" w:rsidP="00BF4763">
      <w:pPr>
        <w:pStyle w:val="Paragraphedeliste"/>
        <w:numPr>
          <w:ilvl w:val="0"/>
          <w:numId w:val="4"/>
        </w:numPr>
        <w:rPr>
          <w:rFonts w:asciiTheme="minorHAnsi" w:hAnsiTheme="minorHAnsi" w:cstheme="minorHAnsi"/>
          <w:color w:val="C00000"/>
          <w:sz w:val="22"/>
        </w:rPr>
      </w:pPr>
      <w:r w:rsidRPr="006D3FBB">
        <w:rPr>
          <w:rFonts w:asciiTheme="minorHAnsi" w:hAnsiTheme="minorHAnsi" w:cstheme="minorHAnsi"/>
          <w:color w:val="C00000"/>
          <w:sz w:val="22"/>
        </w:rPr>
        <w:t>fixer des objectifs linguistiques, comme par exemple :</w:t>
      </w:r>
    </w:p>
    <w:p w:rsidR="00BF4763" w:rsidRPr="00397417" w:rsidRDefault="00BF4763" w:rsidP="0020035B">
      <w:pPr>
        <w:rPr>
          <w:rFonts w:cstheme="minorHAnsi"/>
          <w:color w:val="404040" w:themeColor="text1" w:themeTint="BF"/>
          <w:sz w:val="20"/>
        </w:rPr>
      </w:pPr>
    </w:p>
    <w:p w:rsidR="00BF4763" w:rsidRPr="006D3FBB" w:rsidRDefault="00BF4763" w:rsidP="00BF4763">
      <w:pPr>
        <w:pStyle w:val="Textepucecarre"/>
        <w:spacing w:before="0" w:after="0"/>
      </w:pPr>
      <w:r w:rsidRPr="006D3FBB">
        <w:t>Le choix des pronoms : je, tu vous,</w:t>
      </w:r>
    </w:p>
    <w:p w:rsidR="00BF4763" w:rsidRPr="006D3FBB" w:rsidRDefault="00BF4763" w:rsidP="00BF4763">
      <w:pPr>
        <w:pStyle w:val="Textepucecarre"/>
        <w:spacing w:before="0" w:after="0"/>
      </w:pPr>
      <w:r w:rsidRPr="006D3FBB">
        <w:t>L’effacement du « je »</w:t>
      </w:r>
    </w:p>
    <w:p w:rsidR="00BF4763" w:rsidRPr="006D3FBB" w:rsidRDefault="00BF4763" w:rsidP="00BF4763">
      <w:pPr>
        <w:pStyle w:val="Textepucecarre"/>
        <w:spacing w:before="0" w:after="0"/>
      </w:pPr>
      <w:r w:rsidRPr="006D3FBB">
        <w:t>Le choix du type de phrase : impératif, déclaratif, interrogatif</w:t>
      </w:r>
    </w:p>
    <w:p w:rsidR="00BF4763" w:rsidRPr="006D3FBB" w:rsidRDefault="00BF4763" w:rsidP="00BF4763">
      <w:pPr>
        <w:pStyle w:val="Textepucecarre"/>
        <w:spacing w:before="0" w:after="0"/>
      </w:pPr>
      <w:r w:rsidRPr="006D3FBB">
        <w:t>Le choix du mode : impératif, indicatif, conditionnel</w:t>
      </w:r>
    </w:p>
    <w:p w:rsidR="00BF4763" w:rsidRPr="006D3FBB" w:rsidRDefault="00BF4763" w:rsidP="00BF4763">
      <w:pPr>
        <w:pStyle w:val="Textepucecarre"/>
        <w:spacing w:before="0" w:after="0"/>
      </w:pPr>
      <w:r w:rsidRPr="006D3FBB">
        <w:t>Le choix du registre...</w:t>
      </w:r>
    </w:p>
    <w:p w:rsidR="00BF4763" w:rsidRPr="00397417" w:rsidRDefault="00BF4763" w:rsidP="0020035B">
      <w:pPr>
        <w:rPr>
          <w:rFonts w:cstheme="minorHAnsi"/>
          <w:color w:val="404040" w:themeColor="text1" w:themeTint="BF"/>
          <w:sz w:val="20"/>
        </w:rPr>
      </w:pPr>
    </w:p>
    <w:p w:rsidR="00BF4763" w:rsidRPr="006D3FBB" w:rsidRDefault="00BF4763" w:rsidP="00BF4763">
      <w:pPr>
        <w:pStyle w:val="Paragraphedeliste"/>
        <w:numPr>
          <w:ilvl w:val="0"/>
          <w:numId w:val="4"/>
        </w:numPr>
        <w:rPr>
          <w:rFonts w:asciiTheme="minorHAnsi" w:hAnsiTheme="minorHAnsi" w:cstheme="minorHAnsi"/>
          <w:color w:val="C00000"/>
          <w:sz w:val="22"/>
        </w:rPr>
      </w:pPr>
      <w:r w:rsidRPr="006D3FBB">
        <w:rPr>
          <w:rFonts w:asciiTheme="minorHAnsi" w:hAnsiTheme="minorHAnsi" w:cstheme="minorHAnsi"/>
          <w:color w:val="C00000"/>
          <w:sz w:val="22"/>
        </w:rPr>
        <w:t>Mettre en parallèle ces situations didactiques, ces objectifs linguistiques et quelques « actes périlleux de parole ».</w:t>
      </w:r>
    </w:p>
    <w:p w:rsidR="00BF4763" w:rsidRPr="006D3FBB" w:rsidRDefault="00BF4763" w:rsidP="00BF4763">
      <w:pPr>
        <w:pStyle w:val="Textepucecarre"/>
      </w:pPr>
      <w:r w:rsidRPr="006D3FBB">
        <w:t>Organiser des débats en éducation civique, en histoire, en géographie, en français, et dans le cadre de situations professionnelles... pour mettre en jeu des positions divergentes et travailler sur les points de vue et l'argumentation. Apprendre aux élèves à anticiper les réactions de l’adversaire en cherchant les contre-arguments à sa propre position.</w:t>
      </w:r>
    </w:p>
    <w:p w:rsidR="00BF4763" w:rsidRPr="006D3FBB" w:rsidRDefault="00BF4763" w:rsidP="00BF4763">
      <w:pPr>
        <w:pStyle w:val="Textepucecarre"/>
      </w:pPr>
      <w:r w:rsidRPr="006D3FBB">
        <w:t>Analyser la presse et la télévision riches en débats médiatiques,</w:t>
      </w:r>
    </w:p>
    <w:p w:rsidR="00BF4763" w:rsidRPr="006D3FBB" w:rsidRDefault="00BF4763" w:rsidP="00BF4763">
      <w:pPr>
        <w:pStyle w:val="Textepucecarre"/>
      </w:pPr>
      <w:r w:rsidRPr="006D3FBB">
        <w:t>Travailler sur des grands genres : l'exposé, l'interview, le reportage, le discours...</w:t>
      </w:r>
    </w:p>
    <w:p w:rsidR="00BF4763" w:rsidRDefault="00BF4763">
      <w:pPr>
        <w:rPr>
          <w:rFonts w:ascii="Cambria" w:eastAsia="Times New Roman" w:hAnsi="Cambria" w:cs="Tahoma"/>
          <w:b/>
          <w:bCs/>
          <w:color w:val="C00000"/>
          <w:kern w:val="1"/>
          <w:sz w:val="28"/>
          <w:szCs w:val="28"/>
          <w:lang w:eastAsia="ar-SA"/>
        </w:rPr>
      </w:pPr>
      <w:r>
        <w:rPr>
          <w:color w:val="C00000"/>
        </w:rPr>
        <w:br w:type="page"/>
      </w:r>
    </w:p>
    <w:p w:rsidR="00BF4763" w:rsidRPr="006D3FBB" w:rsidRDefault="00BF4763" w:rsidP="0020035B">
      <w:pPr>
        <w:pStyle w:val="Titre1Rouge"/>
      </w:pPr>
      <w:r>
        <w:lastRenderedPageBreak/>
        <w:t>6.</w:t>
      </w:r>
      <w:r w:rsidRPr="006D3FBB">
        <w:t xml:space="preserve"> </w:t>
      </w:r>
      <w:bookmarkStart w:id="86" w:name="_Toc321746769"/>
      <w:r w:rsidRPr="006D3FBB">
        <w:t>Pour conclure…</w:t>
      </w:r>
      <w:bookmarkEnd w:id="86"/>
    </w:p>
    <w:p w:rsidR="00BF4763" w:rsidRPr="003A41D7" w:rsidRDefault="00BF4763" w:rsidP="0020035B">
      <w:pPr>
        <w:pStyle w:val="Textstandard"/>
      </w:pPr>
      <w:r w:rsidRPr="003A41D7">
        <w:t xml:space="preserve">Il convient d’éviter deux écueils : l’asservissement d’une discipline à l’autre, l’instrumentalisation artificielle et parfois douteuse des savoirs d’une discipline. </w:t>
      </w:r>
    </w:p>
    <w:p w:rsidR="00BF4763" w:rsidRPr="003A41D7" w:rsidRDefault="00BF4763" w:rsidP="0020035B">
      <w:pPr>
        <w:pStyle w:val="Textstandard"/>
      </w:pPr>
      <w:r w:rsidRPr="003A41D7">
        <w:t>L’enseignement général lié à la spécialité représente l’opportunité de construire, en commun,  des savoirs et des objets d’apprentissage à la confluence de compétences communes. Le choix de situations complexes, le nécessaire travail d’élaboration didactique en amont, la co-animation de séquences, l’analyse réflexive a posteriori sont quelques-unes des conditions de la réussite.</w:t>
      </w:r>
    </w:p>
    <w:p w:rsidR="00BF4763" w:rsidRPr="006D3FBB" w:rsidRDefault="00BF4763" w:rsidP="0020035B">
      <w:pPr>
        <w:pStyle w:val="Titre1Rouge"/>
      </w:pPr>
      <w:bookmarkStart w:id="87" w:name="_Toc321746770"/>
      <w:r>
        <w:t xml:space="preserve">7. </w:t>
      </w:r>
      <w:r w:rsidRPr="006D3FBB">
        <w:t>Bibliographie</w:t>
      </w:r>
      <w:bookmarkEnd w:id="87"/>
    </w:p>
    <w:p w:rsidR="00BF4763" w:rsidRPr="006D3FBB" w:rsidRDefault="00BF4763" w:rsidP="0020035B">
      <w:pPr>
        <w:pStyle w:val="Textstandard"/>
      </w:pPr>
      <w:r w:rsidRPr="006D3FBB">
        <w:t xml:space="preserve">ASTOLFI J.P., </w:t>
      </w:r>
      <w:r w:rsidRPr="006D3FBB">
        <w:rPr>
          <w:rStyle w:val="Policepardfaut1"/>
          <w:rFonts w:cstheme="minorHAnsi"/>
          <w:i/>
          <w:color w:val="404040" w:themeColor="text1" w:themeTint="BF"/>
        </w:rPr>
        <w:t>L’erreur, un outil pour enseigner</w:t>
      </w:r>
      <w:r w:rsidRPr="006D3FBB">
        <w:t>, Paris, ESF éditeur, 1997, 117 p., collection Pratiques et enjeux pédagogiques</w:t>
      </w:r>
    </w:p>
    <w:p w:rsidR="00BF4763" w:rsidRPr="006D3FBB" w:rsidRDefault="00BF4763" w:rsidP="0020035B">
      <w:pPr>
        <w:pStyle w:val="Textstandard"/>
        <w:rPr>
          <w:rStyle w:val="Policepardfaut1"/>
          <w:rFonts w:cstheme="minorHAnsi"/>
          <w:color w:val="404040" w:themeColor="text1" w:themeTint="BF"/>
          <w:lang w:val="fr-BE"/>
        </w:rPr>
      </w:pPr>
      <w:r w:rsidRPr="006D3FBB">
        <w:rPr>
          <w:rStyle w:val="Policepardfaut1"/>
          <w:rFonts w:cstheme="minorHAnsi"/>
          <w:caps/>
          <w:color w:val="404040" w:themeColor="text1" w:themeTint="BF"/>
          <w:lang w:val="fr-BE"/>
        </w:rPr>
        <w:t>Austin</w:t>
      </w:r>
      <w:r w:rsidRPr="006D3FBB">
        <w:rPr>
          <w:rStyle w:val="Policepardfaut1"/>
          <w:rFonts w:cstheme="minorHAnsi"/>
          <w:color w:val="404040" w:themeColor="text1" w:themeTint="BF"/>
          <w:lang w:val="fr-BE"/>
        </w:rPr>
        <w:t xml:space="preserve"> J.L.,  </w:t>
      </w:r>
      <w:r w:rsidRPr="006D3FBB">
        <w:rPr>
          <w:rStyle w:val="Policepardfaut1"/>
          <w:rFonts w:cstheme="minorHAnsi"/>
          <w:i/>
          <w:color w:val="404040" w:themeColor="text1" w:themeTint="BF"/>
          <w:lang w:val="fr-BE"/>
        </w:rPr>
        <w:t>Quand dire, c’est faire</w:t>
      </w:r>
      <w:r w:rsidRPr="006D3FBB">
        <w:rPr>
          <w:rStyle w:val="Policepardfaut1"/>
          <w:rFonts w:cstheme="minorHAnsi"/>
          <w:color w:val="404040" w:themeColor="text1" w:themeTint="BF"/>
          <w:lang w:val="fr-BE"/>
        </w:rPr>
        <w:t>, Le Seuil, 1991, 208 p., collection Points Essais n° 235</w:t>
      </w:r>
    </w:p>
    <w:p w:rsidR="00BF4763" w:rsidRPr="006D3FBB" w:rsidRDefault="00BF4763" w:rsidP="0020035B">
      <w:pPr>
        <w:pStyle w:val="Textstandard"/>
      </w:pPr>
      <w:r w:rsidRPr="006D3FBB">
        <w:rPr>
          <w:rStyle w:val="Policepardfaut1"/>
          <w:rFonts w:cstheme="minorHAnsi"/>
          <w:caps/>
          <w:color w:val="404040" w:themeColor="text1" w:themeTint="BF"/>
        </w:rPr>
        <w:t>Barbier</w:t>
      </w:r>
      <w:r w:rsidRPr="006D3FBB">
        <w:t xml:space="preserve"> J.M. et al., </w:t>
      </w:r>
      <w:r w:rsidRPr="006D3FBB">
        <w:rPr>
          <w:rStyle w:val="Policepardfaut1"/>
          <w:rFonts w:cstheme="minorHAnsi"/>
          <w:i/>
          <w:color w:val="404040" w:themeColor="text1" w:themeTint="BF"/>
        </w:rPr>
        <w:t>Situations de travail et formation</w:t>
      </w:r>
      <w:r w:rsidRPr="006D3FBB">
        <w:t>, Paris – Montréal, L’Harmattan, 1996, 279 p.</w:t>
      </w:r>
    </w:p>
    <w:p w:rsidR="00BF4763" w:rsidRDefault="00BF4763" w:rsidP="0020035B">
      <w:pPr>
        <w:pStyle w:val="Textstandard"/>
      </w:pPr>
      <w:r w:rsidRPr="006D3FBB">
        <w:rPr>
          <w:rStyle w:val="Policepardfaut1"/>
          <w:rFonts w:cstheme="minorHAnsi"/>
          <w:caps/>
          <w:color w:val="404040" w:themeColor="text1" w:themeTint="BF"/>
        </w:rPr>
        <w:t>Koch</w:t>
      </w:r>
      <w:r w:rsidRPr="006D3FBB">
        <w:t xml:space="preserve"> P., « Compétences sociales, contractualisation et régulation sociale » </w:t>
      </w:r>
      <w:r w:rsidRPr="006D3FBB">
        <w:rPr>
          <w:rStyle w:val="Policepardfaut1"/>
          <w:rFonts w:cstheme="minorHAnsi"/>
          <w:i/>
          <w:caps/>
          <w:color w:val="404040" w:themeColor="text1" w:themeTint="BF"/>
        </w:rPr>
        <w:t>é</w:t>
      </w:r>
      <w:r w:rsidRPr="006D3FBB">
        <w:rPr>
          <w:rStyle w:val="Policepardfaut1"/>
          <w:rFonts w:cstheme="minorHAnsi"/>
          <w:i/>
          <w:color w:val="404040" w:themeColor="text1" w:themeTint="BF"/>
        </w:rPr>
        <w:t xml:space="preserve">ducation </w:t>
      </w:r>
      <w:r w:rsidRPr="006D3FBB">
        <w:rPr>
          <w:rStyle w:val="Policepardfaut1"/>
          <w:rFonts w:cstheme="minorHAnsi"/>
          <w:i/>
          <w:caps/>
          <w:color w:val="404040" w:themeColor="text1" w:themeTint="BF"/>
        </w:rPr>
        <w:t>p</w:t>
      </w:r>
      <w:r w:rsidRPr="006D3FBB">
        <w:rPr>
          <w:rStyle w:val="Policepardfaut1"/>
          <w:rFonts w:cstheme="minorHAnsi"/>
          <w:i/>
          <w:color w:val="404040" w:themeColor="text1" w:themeTint="BF"/>
        </w:rPr>
        <w:t>ermanente</w:t>
      </w:r>
      <w:r w:rsidRPr="006D3FBB">
        <w:t xml:space="preserve"> </w:t>
      </w:r>
    </w:p>
    <w:p w:rsidR="00BF4763" w:rsidRPr="006D3FBB" w:rsidRDefault="00BF4763" w:rsidP="0020035B">
      <w:pPr>
        <w:pStyle w:val="Textstandard"/>
      </w:pPr>
      <w:r w:rsidRPr="006D3FBB">
        <w:t>n° 165, 2005, pp. 173-188</w:t>
      </w:r>
    </w:p>
    <w:p w:rsidR="00BF4763" w:rsidRPr="006D3FBB" w:rsidRDefault="00BF4763" w:rsidP="0020035B">
      <w:pPr>
        <w:pStyle w:val="Textstandard"/>
        <w:rPr>
          <w:rStyle w:val="Policepardfaut1"/>
          <w:rFonts w:cstheme="minorHAnsi"/>
          <w:color w:val="404040" w:themeColor="text1" w:themeTint="BF"/>
        </w:rPr>
      </w:pPr>
      <w:r w:rsidRPr="006D3FBB">
        <w:rPr>
          <w:rStyle w:val="Policepardfaut1"/>
          <w:rFonts w:cstheme="minorHAnsi"/>
          <w:caps/>
          <w:color w:val="404040" w:themeColor="text1" w:themeTint="BF"/>
        </w:rPr>
        <w:t xml:space="preserve">Maurer B., </w:t>
      </w:r>
      <w:r w:rsidRPr="006D3FBB">
        <w:rPr>
          <w:rStyle w:val="Policepardfaut1"/>
          <w:rFonts w:cstheme="minorHAnsi"/>
          <w:i/>
          <w:color w:val="404040" w:themeColor="text1" w:themeTint="BF"/>
        </w:rPr>
        <w:t>Une didactique de l'oral</w:t>
      </w:r>
      <w:r w:rsidRPr="006D3FBB">
        <w:rPr>
          <w:rStyle w:val="Policepardfaut1"/>
          <w:rFonts w:cstheme="minorHAnsi"/>
          <w:color w:val="404040" w:themeColor="text1" w:themeTint="BF"/>
        </w:rPr>
        <w:t>, Bertrand Lacoste. 2001</w:t>
      </w:r>
    </w:p>
    <w:p w:rsidR="00BF4763" w:rsidRPr="006D3FBB" w:rsidRDefault="00BF4763" w:rsidP="0020035B">
      <w:pPr>
        <w:pStyle w:val="Textstandard"/>
      </w:pPr>
      <w:r w:rsidRPr="006D3FBB">
        <w:rPr>
          <w:rStyle w:val="Policepardfaut1"/>
          <w:rFonts w:cstheme="minorHAnsi"/>
          <w:caps/>
          <w:color w:val="404040" w:themeColor="text1" w:themeTint="BF"/>
        </w:rPr>
        <w:t>Mayen</w:t>
      </w:r>
      <w:r w:rsidRPr="006D3FBB">
        <w:t xml:space="preserve"> P. « L’expert face au client : le nouveau métier de réceptionnaire », in J. </w:t>
      </w:r>
      <w:r w:rsidRPr="006D3FBB">
        <w:rPr>
          <w:rStyle w:val="Policepardfaut1"/>
          <w:rFonts w:cstheme="minorHAnsi"/>
          <w:caps/>
          <w:color w:val="404040" w:themeColor="text1" w:themeTint="BF"/>
        </w:rPr>
        <w:t>Boutet</w:t>
      </w:r>
      <w:r w:rsidRPr="006D3FBB">
        <w:t xml:space="preserve"> et al., </w:t>
      </w:r>
      <w:r w:rsidRPr="006D3FBB">
        <w:rPr>
          <w:rStyle w:val="Policepardfaut1"/>
          <w:rFonts w:cstheme="minorHAnsi"/>
          <w:i/>
          <w:color w:val="404040" w:themeColor="text1" w:themeTint="BF"/>
        </w:rPr>
        <w:t>Le langage dans les restructurations du travail</w:t>
      </w:r>
      <w:r w:rsidRPr="006D3FBB">
        <w:t>, 2000, Paris, l’Harmattan, pp. 77-92</w:t>
      </w:r>
    </w:p>
    <w:p w:rsidR="00BF4763" w:rsidRPr="006D3FBB" w:rsidRDefault="00BF4763" w:rsidP="0020035B">
      <w:pPr>
        <w:pStyle w:val="Textstandard"/>
      </w:pPr>
      <w:r w:rsidRPr="006D3FBB">
        <w:rPr>
          <w:rStyle w:val="Policepardfaut1"/>
          <w:rFonts w:cstheme="minorHAnsi"/>
          <w:caps/>
          <w:color w:val="404040" w:themeColor="text1" w:themeTint="BF"/>
        </w:rPr>
        <w:t>Pastré</w:t>
      </w:r>
      <w:r w:rsidRPr="006D3FBB">
        <w:t xml:space="preserve"> P., </w:t>
      </w:r>
      <w:r w:rsidRPr="006D3FBB">
        <w:rPr>
          <w:rStyle w:val="Policepardfaut1"/>
          <w:rFonts w:cstheme="minorHAnsi"/>
          <w:caps/>
          <w:color w:val="404040" w:themeColor="text1" w:themeTint="BF"/>
        </w:rPr>
        <w:t>Mayen</w:t>
      </w:r>
      <w:r w:rsidRPr="006D3FBB">
        <w:t xml:space="preserve"> P, </w:t>
      </w:r>
      <w:r w:rsidRPr="006D3FBB">
        <w:rPr>
          <w:rStyle w:val="Policepardfaut1"/>
          <w:rFonts w:cstheme="minorHAnsi"/>
          <w:caps/>
          <w:color w:val="404040" w:themeColor="text1" w:themeTint="BF"/>
        </w:rPr>
        <w:t>Vergnaud</w:t>
      </w:r>
      <w:r w:rsidRPr="006D3FBB">
        <w:t xml:space="preserve"> G, « la didactique professionnelle – note de synthèse » </w:t>
      </w:r>
      <w:r w:rsidRPr="006D3FBB">
        <w:rPr>
          <w:rStyle w:val="Policepardfaut1"/>
          <w:rFonts w:cstheme="minorHAnsi"/>
          <w:i/>
          <w:color w:val="404040" w:themeColor="text1" w:themeTint="BF"/>
        </w:rPr>
        <w:t>Revue Française de Pédagogie</w:t>
      </w:r>
      <w:r w:rsidRPr="006D3FBB">
        <w:t>, n° 154, 2006, pp 145-198</w:t>
      </w:r>
    </w:p>
    <w:p w:rsidR="00BF4763" w:rsidRPr="006D3FBB" w:rsidRDefault="00BF4763" w:rsidP="0020035B">
      <w:pPr>
        <w:pStyle w:val="Textstandard"/>
        <w:rPr>
          <w:rStyle w:val="Policepardfaut1"/>
          <w:rFonts w:cstheme="minorHAnsi"/>
          <w:color w:val="404040" w:themeColor="text1" w:themeTint="BF"/>
          <w:lang w:val="en-GB"/>
        </w:rPr>
      </w:pPr>
      <w:r w:rsidRPr="006D3FBB">
        <w:rPr>
          <w:rStyle w:val="Policepardfaut1"/>
          <w:rFonts w:cstheme="minorHAnsi"/>
          <w:caps/>
          <w:color w:val="404040" w:themeColor="text1" w:themeTint="BF"/>
          <w:lang w:val="en-GB"/>
        </w:rPr>
        <w:t>Schön</w:t>
      </w:r>
      <w:r w:rsidRPr="006D3FBB">
        <w:rPr>
          <w:rStyle w:val="Policepardfaut1"/>
          <w:rFonts w:cstheme="minorHAnsi"/>
          <w:color w:val="404040" w:themeColor="text1" w:themeTint="BF"/>
          <w:lang w:val="en-GB"/>
        </w:rPr>
        <w:t xml:space="preserve"> D.A., </w:t>
      </w:r>
      <w:r w:rsidRPr="006D3FBB">
        <w:rPr>
          <w:rStyle w:val="Policepardfaut1"/>
          <w:rFonts w:cstheme="minorHAnsi"/>
          <w:i/>
          <w:color w:val="404040" w:themeColor="text1" w:themeTint="BF"/>
          <w:lang w:val="en-GB"/>
        </w:rPr>
        <w:t>The reflective practitioner, how professionals think in action</w:t>
      </w:r>
      <w:r w:rsidRPr="006D3FBB">
        <w:rPr>
          <w:rStyle w:val="Policepardfaut1"/>
          <w:rFonts w:cstheme="minorHAnsi"/>
          <w:color w:val="404040" w:themeColor="text1" w:themeTint="BF"/>
          <w:lang w:val="en-GB"/>
        </w:rPr>
        <w:t>, 1983, Basic Books inc., 374 p.</w:t>
      </w:r>
    </w:p>
    <w:p w:rsidR="00BF4763" w:rsidRPr="006D3FBB" w:rsidRDefault="00BF4763" w:rsidP="0020035B">
      <w:pPr>
        <w:pStyle w:val="Textstandard"/>
      </w:pPr>
      <w:r w:rsidRPr="006D3FBB">
        <w:rPr>
          <w:rStyle w:val="Policepardfaut1"/>
          <w:rFonts w:cstheme="minorHAnsi"/>
          <w:caps/>
          <w:color w:val="404040" w:themeColor="text1" w:themeTint="BF"/>
        </w:rPr>
        <w:t>Vergnaud</w:t>
      </w:r>
      <w:r w:rsidRPr="006D3FBB">
        <w:t xml:space="preserve"> G., « Au fond de l’action, la conceptualisation</w:t>
      </w:r>
      <w:r w:rsidRPr="006D3FBB">
        <w:rPr>
          <w:rStyle w:val="Policepardfaut1"/>
          <w:rFonts w:cstheme="minorHAnsi"/>
          <w:i/>
          <w:color w:val="404040" w:themeColor="text1" w:themeTint="BF"/>
        </w:rPr>
        <w:t xml:space="preserve"> », </w:t>
      </w:r>
      <w:r w:rsidRPr="006D3FBB">
        <w:t xml:space="preserve">J.M. </w:t>
      </w:r>
      <w:r w:rsidRPr="006D3FBB">
        <w:rPr>
          <w:rStyle w:val="Policepardfaut1"/>
          <w:rFonts w:cstheme="minorHAnsi"/>
          <w:caps/>
          <w:color w:val="404040" w:themeColor="text1" w:themeTint="BF"/>
        </w:rPr>
        <w:t>Barbier</w:t>
      </w:r>
      <w:r w:rsidRPr="006D3FBB">
        <w:t xml:space="preserve"> (dir.)</w:t>
      </w:r>
      <w:r w:rsidRPr="006D3FBB">
        <w:rPr>
          <w:rStyle w:val="Policepardfaut1"/>
          <w:rFonts w:cstheme="minorHAnsi"/>
          <w:i/>
          <w:color w:val="404040" w:themeColor="text1" w:themeTint="BF"/>
        </w:rPr>
        <w:t> Savoirs théoriques et savoirs d’action</w:t>
      </w:r>
      <w:r w:rsidRPr="006D3FBB">
        <w:t>, 1998, Paris, PUF, 320 p.</w:t>
      </w:r>
    </w:p>
    <w:p w:rsidR="00BF4763" w:rsidRPr="00337625" w:rsidRDefault="00BF4763" w:rsidP="0020035B">
      <w:pPr>
        <w:pStyle w:val="Textstandard"/>
      </w:pPr>
      <w:r w:rsidRPr="006D3FBB">
        <w:rPr>
          <w:rStyle w:val="Policepardfaut1"/>
          <w:rFonts w:cstheme="minorHAnsi"/>
          <w:caps/>
          <w:color w:val="404040" w:themeColor="text1" w:themeTint="BF"/>
        </w:rPr>
        <w:t>Vigotsky</w:t>
      </w:r>
      <w:r w:rsidRPr="006D3FBB">
        <w:t xml:space="preserve"> L.S.,  </w:t>
      </w:r>
      <w:r w:rsidRPr="006D3FBB">
        <w:rPr>
          <w:rStyle w:val="Policepardfaut1"/>
          <w:rFonts w:cstheme="minorHAnsi"/>
          <w:i/>
          <w:color w:val="404040" w:themeColor="text1" w:themeTint="BF"/>
        </w:rPr>
        <w:t>Conscience, inconscient, émotions,</w:t>
      </w:r>
      <w:r w:rsidRPr="006D3FBB">
        <w:t>  Paris, La Dispute, 2003, 165 p.</w:t>
      </w:r>
    </w:p>
    <w:p w:rsidR="00E300CC" w:rsidRDefault="00E300CC" w:rsidP="00DA5394"/>
    <w:p w:rsidR="003B5AFA" w:rsidRDefault="003B5AFA" w:rsidP="00DA5394"/>
    <w:p w:rsidR="003B5AFA" w:rsidRDefault="003B5AFA" w:rsidP="00DA5394">
      <w:pPr>
        <w:sectPr w:rsidR="003B5AFA" w:rsidSect="003971DB">
          <w:pgSz w:w="11906" w:h="16838" w:code="9"/>
          <w:pgMar w:top="1077" w:right="1304" w:bottom="1191" w:left="1304" w:header="510" w:footer="709" w:gutter="0"/>
          <w:cols w:space="708"/>
          <w:titlePg/>
          <w:docGrid w:linePitch="360"/>
        </w:sectPr>
      </w:pPr>
    </w:p>
    <w:sdt>
      <w:sdtPr>
        <w:id w:val="1741365575"/>
        <w:docPartObj>
          <w:docPartGallery w:val="Cover Pages"/>
          <w:docPartUnique/>
        </w:docPartObj>
      </w:sdtPr>
      <w:sdtEndPr/>
      <w:sdtContent>
        <w:p w:rsidR="007C2082" w:rsidRDefault="007C2082" w:rsidP="007C2082">
          <w:pPr>
            <w:rPr>
              <w:noProof/>
              <w:color w:val="FFFFFF" w:themeColor="background1"/>
              <w:szCs w:val="48"/>
              <w:lang w:eastAsia="fr-FR"/>
            </w:rPr>
          </w:pPr>
        </w:p>
        <w:p w:rsidR="007C2082" w:rsidRDefault="007C2082" w:rsidP="007C2082"/>
        <w:p w:rsidR="007C2082" w:rsidRDefault="007C2082" w:rsidP="007C2082"/>
        <w:p w:rsidR="007C2082" w:rsidRDefault="007C2082" w:rsidP="007C2082"/>
        <w:p w:rsidR="007C2082" w:rsidRDefault="007C2082" w:rsidP="007C2082"/>
        <w:p w:rsidR="007C2082" w:rsidRDefault="007C2082" w:rsidP="007C2082"/>
        <w:p w:rsidR="007C2082" w:rsidRDefault="007C2082" w:rsidP="007C2082"/>
        <w:p w:rsidR="007C2082" w:rsidRDefault="007C2082" w:rsidP="007C2082">
          <w:pPr>
            <w:rPr>
              <w:sz w:val="20"/>
            </w:rPr>
          </w:pPr>
        </w:p>
        <w:p w:rsidR="007C2082" w:rsidRPr="00BA6A82" w:rsidRDefault="007C2082" w:rsidP="007C2082">
          <w:pPr>
            <w:rPr>
              <w:rFonts w:asciiTheme="majorHAnsi" w:hAnsiTheme="majorHAnsi"/>
              <w:color w:val="7F7F7F" w:themeColor="text1" w:themeTint="80"/>
              <w:spacing w:val="-20"/>
              <w:sz w:val="44"/>
            </w:rPr>
          </w:pPr>
          <w:r w:rsidRPr="003A41D7">
            <w:rPr>
              <w:noProof/>
              <w:color w:val="404040" w:themeColor="text1" w:themeTint="BF"/>
              <w:sz w:val="20"/>
              <w:lang w:eastAsia="fr-FR"/>
            </w:rPr>
            <mc:AlternateContent>
              <mc:Choice Requires="wps">
                <w:drawing>
                  <wp:anchor distT="0" distB="0" distL="114300" distR="114300" simplePos="0" relativeHeight="251755520" behindDoc="0" locked="0" layoutInCell="1" allowOverlap="1" wp14:anchorId="0A6ABA19" wp14:editId="3B720FA6">
                    <wp:simplePos x="0" y="0"/>
                    <wp:positionH relativeFrom="column">
                      <wp:posOffset>26670</wp:posOffset>
                    </wp:positionH>
                    <wp:positionV relativeFrom="paragraph">
                      <wp:posOffset>73025</wp:posOffset>
                    </wp:positionV>
                    <wp:extent cx="831215" cy="866775"/>
                    <wp:effectExtent l="0" t="0" r="26035" b="28575"/>
                    <wp:wrapSquare wrapText="bothSides"/>
                    <wp:docPr id="5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815183" w:rsidRDefault="004D69DB" w:rsidP="007C2082">
                                <w:pPr>
                                  <w:jc w:val="center"/>
                                  <w:rPr>
                                    <w:rFonts w:ascii="Franklin Gothic Medium" w:hAnsi="Franklin Gothic Medium"/>
                                    <w:b/>
                                    <w:color w:val="F2F2F2" w:themeColor="background1" w:themeShade="F2"/>
                                    <w:sz w:val="44"/>
                                  </w:rPr>
                                </w:pPr>
                                <w:r w:rsidRPr="00815183">
                                  <w:rPr>
                                    <w:rFonts w:ascii="Franklin Gothic Medium" w:hAnsi="Franklin Gothic Medium"/>
                                    <w:b/>
                                    <w:color w:val="F2F2F2" w:themeColor="background1" w:themeShade="F2"/>
                                    <w:sz w:val="44"/>
                                  </w:rPr>
                                  <w:t>7.</w:t>
                                </w:r>
                                <w:r>
                                  <w:rPr>
                                    <w:rFonts w:ascii="Franklin Gothic Medium" w:hAnsi="Franklin Gothic Medium"/>
                                    <w:b/>
                                    <w:color w:val="F2F2F2" w:themeColor="background1" w:themeShade="F2"/>
                                    <w:sz w:val="44"/>
                                  </w:rPr>
                                  <w:t>3</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36" style="position:absolute;margin-left:2.1pt;margin-top:5.75pt;width:65.45pt;height:68.25pt;flip:y;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" fillcolor="#c0504d" strokecolor="window" strokeweight="1pt">
                    <v:shadow color="#d8d8d8" offset="3pt,3pt"/>
                    <v:textbox>
                      <w:txbxContent>
                        <w:p w:rsidR="007C2082" w:rsidRPr="00815183" w:rsidRDefault="007C2082" w:rsidP="007C2082">
                          <w:pPr>
                            <w:jc w:val="center"/>
                            <w:rPr>
                              <w:rFonts w:ascii="Franklin Gothic Medium" w:hAnsi="Franklin Gothic Medium"/>
                              <w:b/>
                              <w:color w:val="F2F2F2" w:themeColor="background1" w:themeShade="F2"/>
                              <w:sz w:val="44"/>
                            </w:rPr>
                          </w:pPr>
                          <w:r w:rsidRPr="00815183">
                            <w:rPr>
                              <w:rFonts w:ascii="Franklin Gothic Medium" w:hAnsi="Franklin Gothic Medium"/>
                              <w:b/>
                              <w:color w:val="F2F2F2" w:themeColor="background1" w:themeShade="F2"/>
                              <w:sz w:val="44"/>
                            </w:rPr>
                            <w:t>7.</w:t>
                          </w:r>
                          <w:r>
                            <w:rPr>
                              <w:rFonts w:ascii="Franklin Gothic Medium" w:hAnsi="Franklin Gothic Medium"/>
                              <w:b/>
                              <w:color w:val="F2F2F2" w:themeColor="background1" w:themeShade="F2"/>
                              <w:sz w:val="44"/>
                            </w:rPr>
                            <w:t>3</w:t>
                          </w:r>
                        </w:p>
                      </w:txbxContent>
                    </v:textbox>
                    <w10:wrap type="square"/>
                  </v:rect>
                </w:pict>
              </mc:Fallback>
            </mc:AlternateContent>
          </w:r>
          <w:r w:rsidRPr="003A41D7">
            <w:rPr>
              <w:rFonts w:asciiTheme="majorHAnsi" w:hAnsiTheme="majorHAnsi"/>
              <w:color w:val="404040" w:themeColor="text1" w:themeTint="BF"/>
              <w:spacing w:val="-20"/>
              <w:sz w:val="40"/>
            </w:rPr>
            <w:t>Le baccalauréat professionnel</w:t>
          </w:r>
          <w:r w:rsidRPr="003A41D7">
            <w:rPr>
              <w:rFonts w:asciiTheme="majorHAnsi" w:hAnsiTheme="majorHAnsi"/>
              <w:color w:val="404040" w:themeColor="text1" w:themeTint="BF"/>
              <w:spacing w:val="-20"/>
              <w:sz w:val="40"/>
            </w:rPr>
            <w:br/>
          </w:r>
          <w:r w:rsidRPr="00A50948">
            <w:rPr>
              <w:rFonts w:asciiTheme="majorHAnsi" w:hAnsiTheme="majorHAnsi"/>
              <w:color w:val="404040" w:themeColor="text1" w:themeTint="BF"/>
              <w:spacing w:val="-20"/>
              <w:sz w:val="40"/>
            </w:rPr>
            <w:t>G</w:t>
          </w:r>
          <w:r w:rsidRPr="003A41D7">
            <w:rPr>
              <w:rFonts w:asciiTheme="majorHAnsi" w:hAnsiTheme="majorHAnsi"/>
              <w:color w:val="404040" w:themeColor="text1" w:themeTint="BF"/>
              <w:spacing w:val="-20"/>
              <w:sz w:val="40"/>
            </w:rPr>
            <w:t>estion-</w:t>
          </w:r>
          <w:r w:rsidRPr="00A50948">
            <w:rPr>
              <w:rFonts w:asciiTheme="majorHAnsi" w:hAnsiTheme="majorHAnsi"/>
              <w:color w:val="404040" w:themeColor="text1" w:themeTint="BF"/>
              <w:spacing w:val="-20"/>
              <w:sz w:val="40"/>
            </w:rPr>
            <w:t>A</w:t>
          </w:r>
          <w:r w:rsidRPr="003A41D7">
            <w:rPr>
              <w:rFonts w:asciiTheme="majorHAnsi" w:hAnsiTheme="majorHAnsi"/>
              <w:color w:val="404040" w:themeColor="text1" w:themeTint="BF"/>
              <w:spacing w:val="-20"/>
              <w:sz w:val="40"/>
            </w:rPr>
            <w:t>dministration</w:t>
          </w:r>
          <w:r w:rsidRPr="003A41D7">
            <w:rPr>
              <w:rFonts w:asciiTheme="majorHAnsi" w:hAnsiTheme="majorHAnsi"/>
              <w:color w:val="404040" w:themeColor="text1" w:themeTint="BF"/>
              <w:spacing w:val="-20"/>
              <w:sz w:val="40"/>
            </w:rPr>
            <w:br/>
            <w:t xml:space="preserve">et les </w:t>
          </w:r>
          <w:r>
            <w:rPr>
              <w:rFonts w:asciiTheme="majorHAnsi" w:hAnsiTheme="majorHAnsi"/>
              <w:color w:val="404040" w:themeColor="text1" w:themeTint="BF"/>
              <w:spacing w:val="-20"/>
              <w:sz w:val="40"/>
            </w:rPr>
            <w:t>effectifs réduits</w:t>
          </w:r>
        </w:p>
        <w:p w:rsidR="007C2082" w:rsidRDefault="007C2082" w:rsidP="007C2082">
          <w:pPr>
            <w:rPr>
              <w:color w:val="404040" w:themeColor="text1" w:themeTint="BF"/>
            </w:rPr>
          </w:pPr>
        </w:p>
        <w:p w:rsidR="007C2082" w:rsidRDefault="007C2082" w:rsidP="007C2082">
          <w:pPr>
            <w:rPr>
              <w:color w:val="404040" w:themeColor="text1" w:themeTint="BF"/>
            </w:rPr>
          </w:pPr>
        </w:p>
        <w:p w:rsidR="007C2082" w:rsidRDefault="007C2082" w:rsidP="007C2082">
          <w:pPr>
            <w:rPr>
              <w:color w:val="404040" w:themeColor="text1" w:themeTint="BF"/>
            </w:rPr>
          </w:pPr>
        </w:p>
        <w:p w:rsidR="007C2082" w:rsidRDefault="007C2082" w:rsidP="007C2082">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754496" behindDoc="1" locked="0" layoutInCell="1" allowOverlap="1" wp14:anchorId="21CF207C" wp14:editId="221DEBF9">
                    <wp:simplePos x="0" y="0"/>
                    <wp:positionH relativeFrom="column">
                      <wp:posOffset>29210</wp:posOffset>
                    </wp:positionH>
                    <wp:positionV relativeFrom="paragraph">
                      <wp:posOffset>189865</wp:posOffset>
                    </wp:positionV>
                    <wp:extent cx="5943600" cy="1371600"/>
                    <wp:effectExtent l="0" t="0" r="19050" b="19050"/>
                    <wp:wrapNone/>
                    <wp:docPr id="518" name="Rectangle à coins arrondis 518"/>
                    <wp:cNvGraphicFramePr/>
                    <a:graphic xmlns:a="http://schemas.openxmlformats.org/drawingml/2006/main">
                      <a:graphicData uri="http://schemas.microsoft.com/office/word/2010/wordprocessingShape">
                        <wps:wsp>
                          <wps:cNvSpPr/>
                          <wps:spPr>
                            <a:xfrm>
                              <a:off x="0" y="0"/>
                              <a:ext cx="5943600" cy="1371600"/>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518" o:spid="_x0000_s1026" style="position:absolute;margin-left:2.3pt;margin-top:14.95pt;width:468pt;height:108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" fillcolor="#d8d8d8 [2732]" strokecolor="#c0504d [3205]" strokeweight="2pt">
                    <v:stroke dashstyle="1 1"/>
                  </v:roundrect>
                </w:pict>
              </mc:Fallback>
            </mc:AlternateContent>
          </w:r>
        </w:p>
        <w:p w:rsidR="007C2082" w:rsidRPr="00590D1B" w:rsidRDefault="007C2082" w:rsidP="007C2082">
          <w:pPr>
            <w:rPr>
              <w:color w:val="404040" w:themeColor="text1" w:themeTint="BF"/>
            </w:rPr>
          </w:pPr>
        </w:p>
        <w:p w:rsidR="007C2082" w:rsidRDefault="007C2082" w:rsidP="007C2082">
          <w:pPr>
            <w:pStyle w:val="TM1"/>
            <w:rPr>
              <w:rStyle w:val="Policepardfaut1"/>
              <w:color w:val="404040" w:themeColor="text1" w:themeTint="BF"/>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 w:rsidR="007C2082" w:rsidRDefault="007C2082" w:rsidP="007C2082"/>
        <w:p w:rsidR="007C2082" w:rsidRDefault="007C2082" w:rsidP="007C2082"/>
        <w:p w:rsidR="007C2082" w:rsidRDefault="007C2082" w:rsidP="007C2082"/>
        <w:p w:rsidR="007C2082" w:rsidRDefault="007C2082" w:rsidP="007C2082"/>
        <w:p w:rsidR="007C2082" w:rsidRDefault="007C2082" w:rsidP="007C2082"/>
        <w:p w:rsidR="007C2082" w:rsidRDefault="007C2082" w:rsidP="007C2082"/>
        <w:p w:rsidR="007C2082" w:rsidRDefault="007C2082" w:rsidP="007C2082"/>
        <w:p w:rsidR="007C2082" w:rsidRDefault="007C2082" w:rsidP="007C2082"/>
        <w:p w:rsidR="007C2082" w:rsidRDefault="00102E4F" w:rsidP="007C2082">
          <w:pPr>
            <w:sectPr w:rsidR="007C2082" w:rsidSect="003971DB">
              <w:pgSz w:w="11906" w:h="16838" w:code="9"/>
              <w:pgMar w:top="1077" w:right="1304" w:bottom="1191" w:left="1304" w:header="510" w:footer="709" w:gutter="0"/>
              <w:cols w:space="708"/>
              <w:titlePg/>
              <w:docGrid w:linePitch="360"/>
            </w:sectPr>
          </w:pPr>
        </w:p>
      </w:sdtContent>
    </w:sdt>
    <w:p w:rsidR="003B5AFA" w:rsidRDefault="003B5AFA" w:rsidP="007C2082"/>
    <w:p w:rsidR="007C2082" w:rsidRDefault="007C2082" w:rsidP="007C2082"/>
    <w:p w:rsidR="007C2082" w:rsidRDefault="007C2082" w:rsidP="007C2082"/>
    <w:p w:rsidR="007C2082" w:rsidRDefault="007C2082" w:rsidP="007C2082"/>
    <w:p w:rsidR="007C2082" w:rsidRDefault="007C2082" w:rsidP="007C2082"/>
    <w:p w:rsidR="007C2082" w:rsidRDefault="007C2082" w:rsidP="007C2082"/>
    <w:p w:rsidR="007C2082" w:rsidRDefault="007C2082" w:rsidP="007C2082">
      <w:pPr>
        <w:rPr>
          <w:sz w:val="20"/>
        </w:rPr>
      </w:pPr>
    </w:p>
    <w:p w:rsidR="007C2082" w:rsidRPr="00BA6A82" w:rsidRDefault="007C2082" w:rsidP="007C2082">
      <w:pPr>
        <w:rPr>
          <w:rFonts w:asciiTheme="majorHAnsi" w:hAnsiTheme="majorHAnsi"/>
          <w:color w:val="7F7F7F" w:themeColor="text1" w:themeTint="80"/>
          <w:spacing w:val="-20"/>
          <w:sz w:val="44"/>
        </w:rPr>
      </w:pPr>
      <w:r w:rsidRPr="003A41D7">
        <w:rPr>
          <w:noProof/>
          <w:color w:val="404040" w:themeColor="text1" w:themeTint="BF"/>
          <w:sz w:val="20"/>
          <w:lang w:eastAsia="fr-FR"/>
        </w:rPr>
        <mc:AlternateContent>
          <mc:Choice Requires="wps">
            <w:drawing>
              <wp:anchor distT="0" distB="0" distL="114300" distR="114300" simplePos="0" relativeHeight="251758592" behindDoc="0" locked="0" layoutInCell="1" allowOverlap="1" wp14:anchorId="0A6ABA19" wp14:editId="3B720FA6">
                <wp:simplePos x="0" y="0"/>
                <wp:positionH relativeFrom="column">
                  <wp:posOffset>26670</wp:posOffset>
                </wp:positionH>
                <wp:positionV relativeFrom="paragraph">
                  <wp:posOffset>73025</wp:posOffset>
                </wp:positionV>
                <wp:extent cx="831215" cy="866775"/>
                <wp:effectExtent l="0" t="0" r="26035" b="28575"/>
                <wp:wrapSquare wrapText="bothSides"/>
                <wp:docPr id="519"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815183" w:rsidRDefault="004D69DB" w:rsidP="007C2082">
                            <w:pPr>
                              <w:jc w:val="center"/>
                              <w:rPr>
                                <w:rFonts w:ascii="Franklin Gothic Medium" w:hAnsi="Franklin Gothic Medium"/>
                                <w:b/>
                                <w:color w:val="F2F2F2" w:themeColor="background1" w:themeShade="F2"/>
                                <w:sz w:val="44"/>
                              </w:rPr>
                            </w:pPr>
                            <w:r w:rsidRPr="00815183">
                              <w:rPr>
                                <w:rFonts w:ascii="Franklin Gothic Medium" w:hAnsi="Franklin Gothic Medium"/>
                                <w:b/>
                                <w:color w:val="F2F2F2" w:themeColor="background1" w:themeShade="F2"/>
                                <w:sz w:val="44"/>
                              </w:rPr>
                              <w:t>7.</w:t>
                            </w:r>
                            <w:r>
                              <w:rPr>
                                <w:rFonts w:ascii="Franklin Gothic Medium" w:hAnsi="Franklin Gothic Medium"/>
                                <w:b/>
                                <w:color w:val="F2F2F2" w:themeColor="background1" w:themeShade="F2"/>
                                <w:sz w:val="44"/>
                              </w:rPr>
                              <w:t>4</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37" style="position:absolute;margin-left:2.1pt;margin-top:5.75pt;width:65.45pt;height:68.25pt;flip:y;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" fillcolor="#c0504d" strokecolor="window" strokeweight="1pt">
                <v:shadow color="#d8d8d8" offset="3pt,3pt"/>
                <v:textbox>
                  <w:txbxContent>
                    <w:p w:rsidR="007C2082" w:rsidRPr="00815183" w:rsidRDefault="007C2082" w:rsidP="007C2082">
                      <w:pPr>
                        <w:jc w:val="center"/>
                        <w:rPr>
                          <w:rFonts w:ascii="Franklin Gothic Medium" w:hAnsi="Franklin Gothic Medium"/>
                          <w:b/>
                          <w:color w:val="F2F2F2" w:themeColor="background1" w:themeShade="F2"/>
                          <w:sz w:val="44"/>
                        </w:rPr>
                      </w:pPr>
                      <w:r w:rsidRPr="00815183">
                        <w:rPr>
                          <w:rFonts w:ascii="Franklin Gothic Medium" w:hAnsi="Franklin Gothic Medium"/>
                          <w:b/>
                          <w:color w:val="F2F2F2" w:themeColor="background1" w:themeShade="F2"/>
                          <w:sz w:val="44"/>
                        </w:rPr>
                        <w:t>7.</w:t>
                      </w:r>
                      <w:r>
                        <w:rPr>
                          <w:rFonts w:ascii="Franklin Gothic Medium" w:hAnsi="Franklin Gothic Medium"/>
                          <w:b/>
                          <w:color w:val="F2F2F2" w:themeColor="background1" w:themeShade="F2"/>
                          <w:sz w:val="44"/>
                        </w:rPr>
                        <w:t>4</w:t>
                      </w:r>
                    </w:p>
                  </w:txbxContent>
                </v:textbox>
                <w10:wrap type="square"/>
              </v:rect>
            </w:pict>
          </mc:Fallback>
        </mc:AlternateContent>
      </w:r>
      <w:r w:rsidRPr="003A41D7">
        <w:rPr>
          <w:rFonts w:asciiTheme="majorHAnsi" w:hAnsiTheme="majorHAnsi"/>
          <w:color w:val="404040" w:themeColor="text1" w:themeTint="BF"/>
          <w:spacing w:val="-20"/>
          <w:sz w:val="40"/>
        </w:rPr>
        <w:t>Le baccalauréat professionnel</w:t>
      </w:r>
      <w:r w:rsidRPr="003A41D7">
        <w:rPr>
          <w:rFonts w:asciiTheme="majorHAnsi" w:hAnsiTheme="majorHAnsi"/>
          <w:color w:val="404040" w:themeColor="text1" w:themeTint="BF"/>
          <w:spacing w:val="-20"/>
          <w:sz w:val="40"/>
        </w:rPr>
        <w:br/>
      </w:r>
      <w:r w:rsidRPr="00A50948">
        <w:rPr>
          <w:rFonts w:asciiTheme="majorHAnsi" w:hAnsiTheme="majorHAnsi"/>
          <w:color w:val="404040" w:themeColor="text1" w:themeTint="BF"/>
          <w:spacing w:val="-20"/>
          <w:sz w:val="40"/>
        </w:rPr>
        <w:t>G</w:t>
      </w:r>
      <w:r w:rsidRPr="003A41D7">
        <w:rPr>
          <w:rFonts w:asciiTheme="majorHAnsi" w:hAnsiTheme="majorHAnsi"/>
          <w:color w:val="404040" w:themeColor="text1" w:themeTint="BF"/>
          <w:spacing w:val="-20"/>
          <w:sz w:val="40"/>
        </w:rPr>
        <w:t>estion-</w:t>
      </w:r>
      <w:r w:rsidRPr="00A50948">
        <w:rPr>
          <w:rFonts w:asciiTheme="majorHAnsi" w:hAnsiTheme="majorHAnsi"/>
          <w:color w:val="404040" w:themeColor="text1" w:themeTint="BF"/>
          <w:spacing w:val="-20"/>
          <w:sz w:val="40"/>
        </w:rPr>
        <w:t>A</w:t>
      </w:r>
      <w:r w:rsidRPr="003A41D7">
        <w:rPr>
          <w:rFonts w:asciiTheme="majorHAnsi" w:hAnsiTheme="majorHAnsi"/>
          <w:color w:val="404040" w:themeColor="text1" w:themeTint="BF"/>
          <w:spacing w:val="-20"/>
          <w:sz w:val="40"/>
        </w:rPr>
        <w:t>dministration</w:t>
      </w:r>
      <w:r w:rsidRPr="003A41D7">
        <w:rPr>
          <w:rFonts w:asciiTheme="majorHAnsi" w:hAnsiTheme="majorHAnsi"/>
          <w:color w:val="404040" w:themeColor="text1" w:themeTint="BF"/>
          <w:spacing w:val="-20"/>
          <w:sz w:val="40"/>
        </w:rPr>
        <w:br/>
        <w:t xml:space="preserve">et les </w:t>
      </w:r>
      <w:r>
        <w:rPr>
          <w:rFonts w:asciiTheme="majorHAnsi" w:hAnsiTheme="majorHAnsi"/>
          <w:color w:val="404040" w:themeColor="text1" w:themeTint="BF"/>
          <w:spacing w:val="-20"/>
          <w:sz w:val="40"/>
        </w:rPr>
        <w:t>passerelles</w:t>
      </w:r>
    </w:p>
    <w:p w:rsidR="007C2082" w:rsidRDefault="007C2082" w:rsidP="007C2082">
      <w:pPr>
        <w:rPr>
          <w:color w:val="404040" w:themeColor="text1" w:themeTint="BF"/>
        </w:rPr>
      </w:pPr>
    </w:p>
    <w:p w:rsidR="007C2082" w:rsidRDefault="007C2082" w:rsidP="007C2082">
      <w:pPr>
        <w:rPr>
          <w:color w:val="404040" w:themeColor="text1" w:themeTint="BF"/>
        </w:rPr>
      </w:pPr>
    </w:p>
    <w:p w:rsidR="007C2082" w:rsidRDefault="007C2082" w:rsidP="007C2082">
      <w:pPr>
        <w:rPr>
          <w:color w:val="404040" w:themeColor="text1" w:themeTint="BF"/>
        </w:rPr>
      </w:pPr>
    </w:p>
    <w:p w:rsidR="007C2082" w:rsidRDefault="007C2082" w:rsidP="007C2082">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757568" behindDoc="1" locked="0" layoutInCell="1" allowOverlap="1" wp14:anchorId="21CF207C" wp14:editId="221DEBF9">
                <wp:simplePos x="0" y="0"/>
                <wp:positionH relativeFrom="column">
                  <wp:posOffset>29210</wp:posOffset>
                </wp:positionH>
                <wp:positionV relativeFrom="paragraph">
                  <wp:posOffset>189865</wp:posOffset>
                </wp:positionV>
                <wp:extent cx="5943600" cy="1371600"/>
                <wp:effectExtent l="0" t="0" r="19050" b="19050"/>
                <wp:wrapNone/>
                <wp:docPr id="520" name="Rectangle à coins arrondis 520"/>
                <wp:cNvGraphicFramePr/>
                <a:graphic xmlns:a="http://schemas.openxmlformats.org/drawingml/2006/main">
                  <a:graphicData uri="http://schemas.microsoft.com/office/word/2010/wordprocessingShape">
                    <wps:wsp>
                      <wps:cNvSpPr/>
                      <wps:spPr>
                        <a:xfrm>
                          <a:off x="0" y="0"/>
                          <a:ext cx="5943600" cy="1371600"/>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520" o:spid="_x0000_s1026" style="position:absolute;margin-left:2.3pt;margin-top:14.95pt;width:468pt;height:108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" fillcolor="#d8d8d8 [2732]" strokecolor="#c0504d [3205]" strokeweight="2pt">
                <v:stroke dashstyle="1 1"/>
              </v:roundrect>
            </w:pict>
          </mc:Fallback>
        </mc:AlternateContent>
      </w:r>
    </w:p>
    <w:p w:rsidR="007C2082" w:rsidRPr="00590D1B" w:rsidRDefault="007C2082" w:rsidP="007C2082">
      <w:pPr>
        <w:rPr>
          <w:color w:val="404040" w:themeColor="text1" w:themeTint="BF"/>
        </w:rPr>
      </w:pPr>
    </w:p>
    <w:p w:rsidR="007C2082" w:rsidRDefault="007C2082" w:rsidP="007C2082">
      <w:pPr>
        <w:pStyle w:val="TM1"/>
        <w:rPr>
          <w:rStyle w:val="Policepardfaut1"/>
          <w:color w:val="404040" w:themeColor="text1" w:themeTint="BF"/>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jc w:val="center"/>
      </w:pPr>
      <w:r>
        <w:rPr>
          <w:noProof/>
          <w:lang w:eastAsia="fr-FR"/>
        </w:rPr>
        <w:drawing>
          <wp:inline distT="0" distB="0" distL="0" distR="0" wp14:anchorId="247BE194" wp14:editId="3F89AEA7">
            <wp:extent cx="2857500" cy="2857500"/>
            <wp:effectExtent l="0" t="0" r="0" b="0"/>
            <wp:docPr id="524" name="Imag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ingSoon.jpg"/>
                    <pic:cNvPicPr/>
                  </pic:nvPicPr>
                  <pic:blipFill>
                    <a:blip r:embed="rId26">
                      <a:extLst>
                        <a:ext uri="{28A0092B-C50C-407E-A947-70E740481C1C}">
                          <a14:useLocalDpi xmlns:a14="http://schemas.microsoft.com/office/drawing/2010/main" val="0"/>
                        </a:ext>
                      </a:extLst>
                    </a:blip>
                    <a:stretch>
                      <a:fillRect/>
                    </a:stretch>
                  </pic:blipFill>
                  <pic:spPr>
                    <a:xfrm>
                      <a:off x="0" y="0"/>
                      <a:ext cx="2857500" cy="2857500"/>
                    </a:xfrm>
                    <a:prstGeom prst="rect">
                      <a:avLst/>
                    </a:prstGeom>
                  </pic:spPr>
                </pic:pic>
              </a:graphicData>
            </a:graphic>
          </wp:inline>
        </w:drawing>
      </w:r>
    </w:p>
    <w:p w:rsidR="007C2082" w:rsidRDefault="007C2082" w:rsidP="007C2082"/>
    <w:p w:rsidR="007C2082" w:rsidRDefault="007C2082" w:rsidP="007C2082"/>
    <w:p w:rsidR="007C2082" w:rsidRDefault="007C2082" w:rsidP="007C2082"/>
    <w:p w:rsidR="007C2082" w:rsidRDefault="007C2082" w:rsidP="007C2082"/>
    <w:p w:rsidR="007C2082" w:rsidRDefault="007C2082" w:rsidP="007C2082">
      <w:pPr>
        <w:sectPr w:rsidR="007C2082" w:rsidSect="000110F1">
          <w:pgSz w:w="11906" w:h="16838" w:code="9"/>
          <w:pgMar w:top="1077" w:right="1304" w:bottom="1191" w:left="1304" w:header="510" w:footer="709" w:gutter="0"/>
          <w:cols w:space="708"/>
          <w:titlePg/>
          <w:docGrid w:linePitch="360"/>
        </w:sectPr>
      </w:pPr>
    </w:p>
    <w:p w:rsidR="007C2082" w:rsidRDefault="007C2082" w:rsidP="007C2082"/>
    <w:p w:rsidR="007C2082" w:rsidRDefault="007C2082" w:rsidP="007C2082"/>
    <w:p w:rsidR="007C2082" w:rsidRDefault="007C2082" w:rsidP="007C2082"/>
    <w:p w:rsidR="007C2082" w:rsidRDefault="007C2082" w:rsidP="007C2082"/>
    <w:p w:rsidR="007C2082" w:rsidRDefault="007C2082" w:rsidP="007C2082"/>
    <w:p w:rsidR="007C2082" w:rsidRDefault="007C2082" w:rsidP="007C2082"/>
    <w:p w:rsidR="007C2082" w:rsidRDefault="007C2082" w:rsidP="007C2082">
      <w:pPr>
        <w:rPr>
          <w:sz w:val="20"/>
        </w:rPr>
      </w:pPr>
    </w:p>
    <w:p w:rsidR="007C2082" w:rsidRPr="00BA6A82" w:rsidRDefault="007C2082" w:rsidP="007C2082">
      <w:pPr>
        <w:rPr>
          <w:rFonts w:asciiTheme="majorHAnsi" w:hAnsiTheme="majorHAnsi"/>
          <w:color w:val="7F7F7F" w:themeColor="text1" w:themeTint="80"/>
          <w:spacing w:val="-20"/>
          <w:sz w:val="44"/>
        </w:rPr>
      </w:pPr>
      <w:r w:rsidRPr="003A41D7">
        <w:rPr>
          <w:noProof/>
          <w:color w:val="404040" w:themeColor="text1" w:themeTint="BF"/>
          <w:sz w:val="20"/>
          <w:lang w:eastAsia="fr-FR"/>
        </w:rPr>
        <mc:AlternateContent>
          <mc:Choice Requires="wps">
            <w:drawing>
              <wp:anchor distT="0" distB="0" distL="114300" distR="114300" simplePos="0" relativeHeight="251764736" behindDoc="0" locked="0" layoutInCell="1" allowOverlap="1" wp14:anchorId="6215F80C" wp14:editId="7FD9CE9B">
                <wp:simplePos x="0" y="0"/>
                <wp:positionH relativeFrom="column">
                  <wp:posOffset>26670</wp:posOffset>
                </wp:positionH>
                <wp:positionV relativeFrom="paragraph">
                  <wp:posOffset>73025</wp:posOffset>
                </wp:positionV>
                <wp:extent cx="831215" cy="866775"/>
                <wp:effectExtent l="0" t="0" r="26035" b="28575"/>
                <wp:wrapSquare wrapText="bothSides"/>
                <wp:docPr id="526"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31215" cy="866775"/>
                        </a:xfrm>
                        <a:prstGeom prst="rect">
                          <a:avLst/>
                        </a:prstGeom>
                        <a:solidFill>
                          <a:srgbClr val="C0504D"/>
                        </a:solidFill>
                        <a:ln w="12700">
                          <a:solidFill>
                            <a:sysClr val="window" lastClr="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D69DB" w:rsidRPr="00815183" w:rsidRDefault="004D69DB" w:rsidP="007C2082">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8.</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138" style="position:absolute;margin-left:2.1pt;margin-top:5.75pt;width:65.45pt;height:68.25pt;flip:y;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" fillcolor="#c0504d" strokecolor="window" strokeweight="1pt">
                <v:shadow color="#d8d8d8" offset="3pt,3pt"/>
                <v:textbox>
                  <w:txbxContent>
                    <w:p w:rsidR="007C2082" w:rsidRPr="00815183" w:rsidRDefault="007C2082" w:rsidP="007C2082">
                      <w:pPr>
                        <w:jc w:val="center"/>
                        <w:rPr>
                          <w:rFonts w:ascii="Franklin Gothic Medium" w:hAnsi="Franklin Gothic Medium"/>
                          <w:b/>
                          <w:color w:val="F2F2F2" w:themeColor="background1" w:themeShade="F2"/>
                          <w:sz w:val="44"/>
                        </w:rPr>
                      </w:pPr>
                      <w:r>
                        <w:rPr>
                          <w:rFonts w:ascii="Franklin Gothic Medium" w:hAnsi="Franklin Gothic Medium"/>
                          <w:b/>
                          <w:color w:val="F2F2F2" w:themeColor="background1" w:themeShade="F2"/>
                          <w:sz w:val="44"/>
                        </w:rPr>
                        <w:t>8.</w:t>
                      </w:r>
                    </w:p>
                  </w:txbxContent>
                </v:textbox>
                <w10:wrap type="square"/>
              </v:rect>
            </w:pict>
          </mc:Fallback>
        </mc:AlternateContent>
      </w:r>
      <w:r w:rsidRPr="003A41D7">
        <w:rPr>
          <w:rFonts w:asciiTheme="majorHAnsi" w:hAnsiTheme="majorHAnsi"/>
          <w:color w:val="404040" w:themeColor="text1" w:themeTint="BF"/>
          <w:spacing w:val="-20"/>
          <w:sz w:val="40"/>
        </w:rPr>
        <w:t>Le baccalauréat professionnel</w:t>
      </w:r>
      <w:r w:rsidRPr="003A41D7">
        <w:rPr>
          <w:rFonts w:asciiTheme="majorHAnsi" w:hAnsiTheme="majorHAnsi"/>
          <w:color w:val="404040" w:themeColor="text1" w:themeTint="BF"/>
          <w:spacing w:val="-20"/>
          <w:sz w:val="40"/>
        </w:rPr>
        <w:br/>
      </w:r>
      <w:r w:rsidRPr="00A50948">
        <w:rPr>
          <w:rFonts w:asciiTheme="majorHAnsi" w:hAnsiTheme="majorHAnsi"/>
          <w:color w:val="404040" w:themeColor="text1" w:themeTint="BF"/>
          <w:spacing w:val="-20"/>
          <w:sz w:val="40"/>
        </w:rPr>
        <w:t>G</w:t>
      </w:r>
      <w:r w:rsidRPr="003A41D7">
        <w:rPr>
          <w:rFonts w:asciiTheme="majorHAnsi" w:hAnsiTheme="majorHAnsi"/>
          <w:color w:val="404040" w:themeColor="text1" w:themeTint="BF"/>
          <w:spacing w:val="-20"/>
          <w:sz w:val="40"/>
        </w:rPr>
        <w:t>estion-</w:t>
      </w:r>
      <w:r w:rsidRPr="00A50948">
        <w:rPr>
          <w:rFonts w:asciiTheme="majorHAnsi" w:hAnsiTheme="majorHAnsi"/>
          <w:color w:val="404040" w:themeColor="text1" w:themeTint="BF"/>
          <w:spacing w:val="-20"/>
          <w:sz w:val="40"/>
        </w:rPr>
        <w:t>A</w:t>
      </w:r>
      <w:r w:rsidRPr="003A41D7">
        <w:rPr>
          <w:rFonts w:asciiTheme="majorHAnsi" w:hAnsiTheme="majorHAnsi"/>
          <w:color w:val="404040" w:themeColor="text1" w:themeTint="BF"/>
          <w:spacing w:val="-20"/>
          <w:sz w:val="40"/>
        </w:rPr>
        <w:t>dministration</w:t>
      </w:r>
      <w:r w:rsidRPr="003A41D7">
        <w:rPr>
          <w:rFonts w:asciiTheme="majorHAnsi" w:hAnsiTheme="majorHAnsi"/>
          <w:color w:val="404040" w:themeColor="text1" w:themeTint="BF"/>
          <w:spacing w:val="-20"/>
          <w:sz w:val="40"/>
        </w:rPr>
        <w:br/>
        <w:t xml:space="preserve">et </w:t>
      </w:r>
      <w:r w:rsidR="00107E11">
        <w:rPr>
          <w:rFonts w:asciiTheme="majorHAnsi" w:hAnsiTheme="majorHAnsi"/>
          <w:color w:val="404040" w:themeColor="text1" w:themeTint="BF"/>
          <w:spacing w:val="-20"/>
          <w:sz w:val="40"/>
        </w:rPr>
        <w:t>la certification</w:t>
      </w:r>
    </w:p>
    <w:p w:rsidR="007C2082" w:rsidRDefault="007C2082" w:rsidP="007C2082">
      <w:pPr>
        <w:rPr>
          <w:color w:val="404040" w:themeColor="text1" w:themeTint="BF"/>
        </w:rPr>
      </w:pPr>
    </w:p>
    <w:p w:rsidR="007C2082" w:rsidRDefault="007C2082" w:rsidP="007C2082">
      <w:pPr>
        <w:rPr>
          <w:color w:val="404040" w:themeColor="text1" w:themeTint="BF"/>
        </w:rPr>
      </w:pPr>
    </w:p>
    <w:p w:rsidR="007C2082" w:rsidRDefault="007C2082" w:rsidP="007C2082">
      <w:pPr>
        <w:rPr>
          <w:color w:val="404040" w:themeColor="text1" w:themeTint="BF"/>
        </w:rPr>
      </w:pPr>
    </w:p>
    <w:p w:rsidR="007C2082" w:rsidRDefault="007C2082" w:rsidP="007C2082">
      <w:pPr>
        <w:rPr>
          <w:color w:val="404040" w:themeColor="text1" w:themeTint="BF"/>
        </w:rPr>
      </w:pPr>
      <w:r>
        <w:rPr>
          <w:noProof/>
          <w:color w:val="404040" w:themeColor="text1" w:themeTint="BF"/>
          <w:lang w:eastAsia="fr-FR"/>
        </w:rPr>
        <mc:AlternateContent>
          <mc:Choice Requires="wps">
            <w:drawing>
              <wp:anchor distT="0" distB="0" distL="114300" distR="114300" simplePos="0" relativeHeight="251763712" behindDoc="1" locked="0" layoutInCell="1" allowOverlap="1" wp14:anchorId="61D7FFE0" wp14:editId="3680200C">
                <wp:simplePos x="0" y="0"/>
                <wp:positionH relativeFrom="column">
                  <wp:posOffset>29210</wp:posOffset>
                </wp:positionH>
                <wp:positionV relativeFrom="paragraph">
                  <wp:posOffset>189865</wp:posOffset>
                </wp:positionV>
                <wp:extent cx="5943600" cy="1371600"/>
                <wp:effectExtent l="0" t="0" r="19050" b="19050"/>
                <wp:wrapNone/>
                <wp:docPr id="527" name="Rectangle à coins arrondis 527"/>
                <wp:cNvGraphicFramePr/>
                <a:graphic xmlns:a="http://schemas.openxmlformats.org/drawingml/2006/main">
                  <a:graphicData uri="http://schemas.microsoft.com/office/word/2010/wordprocessingShape">
                    <wps:wsp>
                      <wps:cNvSpPr/>
                      <wps:spPr>
                        <a:xfrm>
                          <a:off x="0" y="0"/>
                          <a:ext cx="5943600" cy="1371600"/>
                        </a:xfrm>
                        <a:prstGeom prst="roundRect">
                          <a:avLst>
                            <a:gd name="adj" fmla="val 10256"/>
                          </a:avLst>
                        </a:prstGeom>
                        <a:solidFill>
                          <a:schemeClr val="bg1">
                            <a:lumMod val="85000"/>
                          </a:schemeClr>
                        </a:solidFill>
                        <a:ln>
                          <a:prstDash val="sysDot"/>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527" o:spid="_x0000_s1026" style="position:absolute;margin-left:2.3pt;margin-top:14.95pt;width:468pt;height:108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" fillcolor="#d8d8d8 [2732]" strokecolor="#c0504d [3205]" strokeweight="2pt">
                <v:stroke dashstyle="1 1"/>
              </v:roundrect>
            </w:pict>
          </mc:Fallback>
        </mc:AlternateContent>
      </w:r>
    </w:p>
    <w:p w:rsidR="007C2082" w:rsidRPr="00590D1B" w:rsidRDefault="007C2082" w:rsidP="007C2082">
      <w:pPr>
        <w:rPr>
          <w:color w:val="404040" w:themeColor="text1" w:themeTint="BF"/>
        </w:rPr>
      </w:pPr>
    </w:p>
    <w:p w:rsidR="007C2082" w:rsidRDefault="007C2082" w:rsidP="007C2082">
      <w:pPr>
        <w:pStyle w:val="TM1"/>
        <w:rPr>
          <w:rStyle w:val="Policepardfaut1"/>
          <w:color w:val="404040" w:themeColor="text1" w:themeTint="BF"/>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Pr>
        <w:rPr>
          <w:sz w:val="20"/>
        </w:rPr>
      </w:pPr>
    </w:p>
    <w:p w:rsidR="007C2082" w:rsidRDefault="007C2082" w:rsidP="007C2082"/>
    <w:p w:rsidR="007C2082" w:rsidRDefault="007C2082" w:rsidP="007C2082">
      <w:pPr>
        <w:jc w:val="center"/>
      </w:pPr>
      <w:r>
        <w:rPr>
          <w:noProof/>
          <w:lang w:eastAsia="fr-FR"/>
        </w:rPr>
        <w:drawing>
          <wp:inline distT="0" distB="0" distL="0" distR="0" wp14:anchorId="247BE194" wp14:editId="3F89AEA7">
            <wp:extent cx="2857500" cy="2857500"/>
            <wp:effectExtent l="0" t="0" r="0" b="0"/>
            <wp:docPr id="525" name="Imag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ingSoon.jpg"/>
                    <pic:cNvPicPr/>
                  </pic:nvPicPr>
                  <pic:blipFill>
                    <a:blip r:embed="rId26">
                      <a:extLst>
                        <a:ext uri="{28A0092B-C50C-407E-A947-70E740481C1C}">
                          <a14:useLocalDpi xmlns:a14="http://schemas.microsoft.com/office/drawing/2010/main" val="0"/>
                        </a:ext>
                      </a:extLst>
                    </a:blip>
                    <a:stretch>
                      <a:fillRect/>
                    </a:stretch>
                  </pic:blipFill>
                  <pic:spPr>
                    <a:xfrm>
                      <a:off x="0" y="0"/>
                      <a:ext cx="2857500" cy="2857500"/>
                    </a:xfrm>
                    <a:prstGeom prst="rect">
                      <a:avLst/>
                    </a:prstGeom>
                  </pic:spPr>
                </pic:pic>
              </a:graphicData>
            </a:graphic>
          </wp:inline>
        </w:drawing>
      </w:r>
    </w:p>
    <w:p w:rsidR="007C2082" w:rsidRDefault="007C2082" w:rsidP="007C2082"/>
    <w:sectPr w:rsidR="007C2082" w:rsidSect="000110F1">
      <w:pgSz w:w="11906" w:h="16838" w:code="9"/>
      <w:pgMar w:top="1077" w:right="1304" w:bottom="1191" w:left="1304" w:header="510" w:footer="709"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7A61" w:rsidRDefault="00DC7A61" w:rsidP="003A70DA">
      <w:pPr>
        <w:spacing w:line="240" w:lineRule="auto"/>
      </w:pPr>
      <w:r>
        <w:separator/>
      </w:r>
    </w:p>
  </w:endnote>
  <w:endnote w:type="continuationSeparator" w:id="0">
    <w:p w:rsidR="00DC7A61" w:rsidRDefault="00DC7A61" w:rsidP="003A70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2A87" w:usb1="80000000" w:usb2="00000008" w:usb3="00000000" w:csb0="000001FF" w:csb1="00000000"/>
  </w:font>
  <w:font w:name="Wingdings">
    <w:panose1 w:val="020005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00002A87" w:usb1="80000000" w:usb2="00000008" w:usb3="00000000" w:csb0="000001FF" w:csb1="00000000"/>
  </w:font>
  <w:font w:name="MS Mincho">
    <w:altName w:val="ＭＳ 明朝"/>
    <w:charset w:val="80"/>
    <w:family w:val="modern"/>
    <w:pitch w:val="fixed"/>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 w:name="Franklin Gothic Medium">
    <w:panose1 w:val="020B0603020102020204"/>
    <w:charset w:val="00"/>
    <w:family w:val="auto"/>
    <w:pitch w:val="variable"/>
    <w:sig w:usb0="00000287" w:usb1="00000000" w:usb2="00000000" w:usb3="00000000" w:csb0="0000009F" w:csb1="00000000"/>
  </w:font>
  <w:font w:name="Arial Narrow">
    <w:panose1 w:val="020B0506020202030204"/>
    <w:charset w:val="00"/>
    <w:family w:val="auto"/>
    <w:pitch w:val="variable"/>
    <w:sig w:usb0="00000003" w:usb1="00000000" w:usb2="00000000" w:usb3="00000000" w:csb0="00000001" w:csb1="00000000"/>
  </w:font>
  <w:font w:name="HelveticaNeue-MediumCond">
    <w:panose1 w:val="00000000000000000000"/>
    <w:charset w:val="00"/>
    <w:family w:val="swiss"/>
    <w:notTrueType/>
    <w:pitch w:val="default"/>
    <w:sig w:usb0="00000003" w:usb1="00000000" w:usb2="00000000" w:usb3="00000000" w:csb0="00000001" w:csb1="00000000"/>
  </w:font>
  <w:font w:name="Webdings">
    <w:panose1 w:val="05030102010509060703"/>
    <w:charset w:val="02"/>
    <w:family w:val="auto"/>
    <w:pitch w:val="variable"/>
    <w:sig w:usb0="00000000" w:usb1="10000000" w:usb2="00000000" w:usb3="00000000" w:csb0="80000000" w:csb1="00000000"/>
  </w:font>
  <w:font w:name="+mn-ea">
    <w:panose1 w:val="00000000000000000000"/>
    <w:charset w:val="00"/>
    <w:family w:val="roman"/>
    <w:notTrueType/>
    <w:pitch w:val="default"/>
  </w:font>
  <w:font w:name="Cambria Math">
    <w:panose1 w:val="02040503050406030204"/>
    <w:charset w:val="00"/>
    <w:family w:val="auto"/>
    <w:pitch w:val="variable"/>
    <w:sig w:usb0="E00002FF" w:usb1="420024FF" w:usb2="00000000" w:usb3="00000000" w:csb0="0000019F" w:csb1="00000000"/>
  </w:font>
  <w:font w:name="Times">
    <w:panose1 w:val="02000500000000000000"/>
    <w:charset w:val="00"/>
    <w:family w:val="auto"/>
    <w:pitch w:val="variable"/>
    <w:sig w:usb0="00000003" w:usb1="00000000" w:usb2="00000000" w:usb3="00000000" w:csb0="00000001" w:csb1="00000000"/>
  </w:font>
  <w:font w:name="ArialMT">
    <w:altName w:val="Arial"/>
    <w:panose1 w:val="00000000000000000000"/>
    <w:charset w:val="00"/>
    <w:family w:val="swiss"/>
    <w:notTrueType/>
    <w:pitch w:val="default"/>
    <w:sig w:usb0="00000003" w:usb1="00000000" w:usb2="00000000" w:usb3="00000000" w:csb0="00000001" w:csb1="00000000"/>
  </w:font>
  <w:font w:name="Marker Felt">
    <w:panose1 w:val="02000400000000000000"/>
    <w:charset w:val="00"/>
    <w:family w:val="auto"/>
    <w:pitch w:val="variable"/>
    <w:sig w:usb0="80000063" w:usb1="00000040" w:usb2="00000000" w:usb3="00000000" w:csb0="0000011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CB25EA">
    <w:pPr>
      <w:pStyle w:val="Pieddepag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4D69DB" w:rsidRPr="00C20592" w:rsidRDefault="004D69DB" w:rsidP="00C20592">
    <w:pPr>
      <w:tabs>
        <w:tab w:val="left" w:pos="8789"/>
      </w:tabs>
      <w:jc w:val="center"/>
      <w:rPr>
        <w:rFonts w:asciiTheme="majorHAnsi" w:eastAsiaTheme="majorEastAsia" w:hAnsiTheme="majorHAnsi" w:cstheme="majorBidi"/>
        <w:color w:val="595959" w:themeColor="text1" w:themeTint="A6"/>
        <w:szCs w:val="48"/>
      </w:rPr>
    </w:pPr>
    <w:r w:rsidRPr="00C20592">
      <w:rPr>
        <w:noProof/>
        <w:color w:val="595959" w:themeColor="text1" w:themeTint="A6"/>
        <w:lang w:eastAsia="fr-FR"/>
      </w:rPr>
      <mc:AlternateContent>
        <mc:Choice Requires="wpg">
          <w:drawing>
            <wp:anchor distT="0" distB="0" distL="114300" distR="114300" simplePos="0" relativeHeight="251711488" behindDoc="0" locked="0" layoutInCell="1" allowOverlap="1" wp14:anchorId="1AF3D1BE" wp14:editId="16C233BA">
              <wp:simplePos x="0" y="0"/>
              <wp:positionH relativeFrom="column">
                <wp:posOffset>88265</wp:posOffset>
              </wp:positionH>
              <wp:positionV relativeFrom="paragraph">
                <wp:posOffset>-17780</wp:posOffset>
              </wp:positionV>
              <wp:extent cx="496570" cy="242570"/>
              <wp:effectExtent l="0" t="0" r="17780" b="24130"/>
              <wp:wrapSquare wrapText="bothSides"/>
              <wp:docPr id="450" name="Groupe 4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flipV="1">
                        <a:off x="0" y="0"/>
                        <a:ext cx="496570" cy="242570"/>
                        <a:chOff x="8754" y="13364"/>
                        <a:chExt cx="2880" cy="1440"/>
                      </a:xfrm>
                    </wpg:grpSpPr>
                    <wps:wsp>
                      <wps:cNvPr id="452" name="Rectangle 452"/>
                      <wps:cNvSpPr>
                        <a:spLocks noChangeArrowheads="1"/>
                      </wps:cNvSpPr>
                      <wps:spPr bwMode="auto">
                        <a:xfrm flipH="1">
                          <a:off x="10194" y="13364"/>
                          <a:ext cx="1440" cy="1440"/>
                        </a:xfrm>
                        <a:prstGeom prst="rect">
                          <a:avLst/>
                        </a:prstGeom>
                        <a:solidFill>
                          <a:schemeClr val="accent2"/>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53" name="Rectangle 453"/>
                      <wps:cNvSpPr>
                        <a:spLocks noChangeArrowheads="1"/>
                      </wps:cNvSpPr>
                      <wps:spPr bwMode="auto">
                        <a:xfrm flipH="1">
                          <a:off x="8754" y="13364"/>
                          <a:ext cx="1440" cy="1440"/>
                        </a:xfrm>
                        <a:prstGeom prst="rect">
                          <a:avLst/>
                        </a:prstGeom>
                        <a:solidFill>
                          <a:schemeClr val="bg1">
                            <a:lumMod val="75000"/>
                            <a:alpha val="50000"/>
                          </a:schemeClr>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e 450" o:spid="_x0000_s1026" style="position:absolute;margin-left:6.95pt;margin-top:-1.4pt;width:39.1pt;height:19.1pt;flip:x y;z-index:251711488;mso-width-relative:margin;mso-height-relative:margin" coordorigin="8754,13364" coordsize="288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">
              <v:rect id="Rectangle 452" o:spid="_x0000_s1027"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YxcIA&#10;AADcAAAADwAAAGRycy9kb3ducmV2LnhtbESPQWvCQBSE74L/YXlCb7rRVmnSrCKWQm9VK54f2Wc2&#10;NPs2ZJ+a/vtuodDjMDPfMOVm8K26UR+bwAbmswwUcRVsw7WB0+fb9BlUFGSLbWAy8E0RNuvxqMTC&#10;hjsf6HaUWiUIxwINOJGu0DpWjjzGWeiIk3cJvUdJsq+17fGe4L7ViyxbaY8NpwWHHe0cVV/HqzeQ&#10;H/z5tM0/XmUIeyeJII/z1piHybB9ASU0yH/4r/1uDTwtF/B7Jh0Bv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4pjFwgAAANwAAAAPAAAAAAAAAAAAAAAAAJgCAABkcnMvZG93&#10;bnJldi54bWxQSwUGAAAAAAQABAD1AAAAhwMAAAAA&#10;" fillcolor="#c0504d [3205]" strokecolor="white" strokeweight="1pt">
                <v:shadow color="#d8d8d8" offset="3pt,3pt"/>
              </v:rect>
              <v:rect id="Rectangle 453" o:spid="_x0000_s1028"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5fwsgA&#10;AADcAAAADwAAAGRycy9kb3ducmV2LnhtbESP3WrCQBSE74W+w3IK3hSz8aciqauItmCFFoyW4t0h&#10;e5oEs2dDdqPx7buFgpfDzHzDzJedqcSFGldaVjCMYhDEmdUl5wqOh7fBDITzyBory6TgRg6Wi4fe&#10;HBNtr7ynS+pzESDsElRQeF8nUrqsIIMusjVx8H5sY9AH2eRSN3gNcFPJURxPpcGSw0KBNa0Lys5p&#10;axS0o8nr1+mWPX3k8Wb37dP2tHv/VKr/2K1eQHjq/D38395qBZPnMfydC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jl/CyAAAANwAAAAPAAAAAAAAAAAAAAAAAJgCAABk&#10;cnMvZG93bnJldi54bWxQSwUGAAAAAAQABAD1AAAAjQMAAAAA&#10;" fillcolor="#bfbfbf [2412]" strokecolor="white" strokeweight="1pt">
                <v:fill opacity="32896f"/>
                <v:shadow color="#d8d8d8" offset="3pt,3pt"/>
              </v:rect>
              <w10:wrap type="square"/>
            </v:group>
          </w:pict>
        </mc:Fallback>
      </mc:AlternateContent>
    </w:r>
    <w:r w:rsidRPr="00C20592">
      <w:rPr>
        <w:noProof/>
        <w:color w:val="595959" w:themeColor="text1" w:themeTint="A6"/>
        <w:lang w:eastAsia="fr-FR"/>
      </w:rPr>
      <mc:AlternateContent>
        <mc:Choice Requires="wpg">
          <w:drawing>
            <wp:anchor distT="0" distB="0" distL="114300" distR="114300" simplePos="0" relativeHeight="251712512" behindDoc="0" locked="0" layoutInCell="1" allowOverlap="1" wp14:anchorId="334727E9" wp14:editId="4BD2D81B">
              <wp:simplePos x="0" y="0"/>
              <wp:positionH relativeFrom="column">
                <wp:posOffset>5375275</wp:posOffset>
              </wp:positionH>
              <wp:positionV relativeFrom="paragraph">
                <wp:posOffset>-29210</wp:posOffset>
              </wp:positionV>
              <wp:extent cx="496570" cy="242570"/>
              <wp:effectExtent l="0" t="0" r="17780" b="24130"/>
              <wp:wrapSquare wrapText="bothSides"/>
              <wp:docPr id="61" name="Groupe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800000" flipH="1" flipV="1">
                        <a:off x="0" y="0"/>
                        <a:ext cx="496570" cy="242570"/>
                        <a:chOff x="8754" y="13364"/>
                        <a:chExt cx="2880" cy="1440"/>
                      </a:xfrm>
                    </wpg:grpSpPr>
                    <wps:wsp>
                      <wps:cNvPr id="62" name="Rectangle 62"/>
                      <wps:cNvSpPr>
                        <a:spLocks noChangeArrowheads="1"/>
                      </wps:cNvSpPr>
                      <wps:spPr bwMode="auto">
                        <a:xfrm flipH="1">
                          <a:off x="10194" y="13364"/>
                          <a:ext cx="1440" cy="1440"/>
                        </a:xfrm>
                        <a:prstGeom prst="rect">
                          <a:avLst/>
                        </a:prstGeom>
                        <a:solidFill>
                          <a:schemeClr val="accent2"/>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63" name="Rectangle 63"/>
                      <wps:cNvSpPr>
                        <a:spLocks noChangeArrowheads="1"/>
                      </wps:cNvSpPr>
                      <wps:spPr bwMode="auto">
                        <a:xfrm flipH="1">
                          <a:off x="8754" y="13364"/>
                          <a:ext cx="1440" cy="1440"/>
                        </a:xfrm>
                        <a:prstGeom prst="rect">
                          <a:avLst/>
                        </a:prstGeom>
                        <a:solidFill>
                          <a:schemeClr val="bg1">
                            <a:lumMod val="75000"/>
                            <a:alpha val="50000"/>
                          </a:schemeClr>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e 61" o:spid="_x0000_s1026" style="position:absolute;margin-left:423.25pt;margin-top:-2.3pt;width:39.1pt;height:19.1pt;rotation:180;flip:x y;z-index:251712512;mso-width-relative:margin;mso-height-relative:margin" coordorigin="8754,13364" coordsize="288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">
              <v:rect id="Rectangle 62" o:spid="_x0000_s1027"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odXb8A&#10;AADbAAAADwAAAGRycy9kb3ducmV2LnhtbESPzYoCMRCE78K+Q2jBm2ZUkHXWKLKysDd/8dxMeieD&#10;k84waXV8eyMIeyyq6itqsep8rW7UxiqwgfEoA0VcBFtxaeB0/Bl+goqCbLEOTAYeFGG1/OgtMLfh&#10;znu6HaRUCcIxRwNOpMm1joUjj3EUGuLk/YXWoyTZltq2eE9wX+tJls20x4rTgsOGvh0Vl8PVG5jv&#10;/fm0nm830oWdk0SQ6bg2ZtDv1l+ghDr5D7/bv9bAbAKvL+kH6O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yh1dvwAAANsAAAAPAAAAAAAAAAAAAAAAAJgCAABkcnMvZG93bnJl&#10;di54bWxQSwUGAAAAAAQABAD1AAAAhAMAAAAA&#10;" fillcolor="#c0504d [3205]" strokecolor="white" strokeweight="1pt">
                <v:shadow color="#d8d8d8" offset="3pt,3pt"/>
              </v:rect>
              <v:rect id="Rectangle 63" o:spid="_x0000_s1028"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6ercYA&#10;AADbAAAADwAAAGRycy9kb3ducmV2LnhtbESPQWvCQBSE70L/w/IKXkQ3WhFJXaVUBStYMCrF2yP7&#10;moRm34bsRuO/dwWhx2FmvmFmi9aU4kK1KywrGA4iEMSp1QVnCo6HdX8KwnlkjaVlUnAjB4v5S2eG&#10;sbZX3tMl8ZkIEHYxKsi9r2IpXZqTQTewFXHwfm1t0AdZZ1LXeA1wU8pRFE2kwYLDQo4VfeaU/iWN&#10;UdCMxqvT+Zb2dlm03P74pDlvv76V6r62H+8gPLX+P/xsb7SCyRs8voQf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6ercYAAADbAAAADwAAAAAAAAAAAAAAAACYAgAAZHJz&#10;L2Rvd25yZXYueG1sUEsFBgAAAAAEAAQA9QAAAIsDAAAAAA==&#10;" fillcolor="#bfbfbf [2412]" strokecolor="white" strokeweight="1pt">
                <v:fill opacity="32896f"/>
                <v:shadow color="#d8d8d8" offset="3pt,3pt"/>
              </v:rect>
              <w10:wrap type="square"/>
            </v:group>
          </w:pict>
        </mc:Fallback>
      </mc:AlternateContent>
    </w:r>
    <w:r w:rsidRPr="00862710">
      <w:rPr>
        <w:color w:val="595959" w:themeColor="text1" w:themeTint="A6"/>
        <w:sz w:val="20"/>
      </w:rPr>
      <w:t>Guide d’accompagnement pédagogique | Bac pro GA | Mai 2012</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CB25EA">
    <w:pPr>
      <w:pStyle w:val="Pieddepage"/>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4D69DB" w:rsidRPr="00C20592" w:rsidRDefault="004D69DB" w:rsidP="00C20592">
    <w:pPr>
      <w:tabs>
        <w:tab w:val="left" w:pos="8789"/>
      </w:tabs>
      <w:jc w:val="center"/>
      <w:rPr>
        <w:rFonts w:asciiTheme="majorHAnsi" w:eastAsiaTheme="majorEastAsia" w:hAnsiTheme="majorHAnsi" w:cstheme="majorBidi"/>
        <w:color w:val="595959" w:themeColor="text1" w:themeTint="A6"/>
        <w:szCs w:val="48"/>
      </w:rPr>
    </w:pPr>
    <w:r w:rsidRPr="00862710">
      <w:rPr>
        <w:noProof/>
        <w:color w:val="595959" w:themeColor="text1" w:themeTint="A6"/>
        <w:sz w:val="20"/>
        <w:lang w:eastAsia="fr-FR"/>
      </w:rPr>
      <mc:AlternateContent>
        <mc:Choice Requires="wpg">
          <w:drawing>
            <wp:anchor distT="0" distB="0" distL="114300" distR="114300" simplePos="0" relativeHeight="251720704" behindDoc="0" locked="0" layoutInCell="1" allowOverlap="1" wp14:anchorId="11A619FB" wp14:editId="2C3F6343">
              <wp:simplePos x="0" y="0"/>
              <wp:positionH relativeFrom="column">
                <wp:posOffset>88265</wp:posOffset>
              </wp:positionH>
              <wp:positionV relativeFrom="paragraph">
                <wp:posOffset>-17780</wp:posOffset>
              </wp:positionV>
              <wp:extent cx="496570" cy="242570"/>
              <wp:effectExtent l="0" t="0" r="17780" b="24130"/>
              <wp:wrapSquare wrapText="bothSides"/>
              <wp:docPr id="498" name="Groupe 4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flipV="1">
                        <a:off x="0" y="0"/>
                        <a:ext cx="496570" cy="242570"/>
                        <a:chOff x="8754" y="13364"/>
                        <a:chExt cx="2880" cy="1440"/>
                      </a:xfrm>
                    </wpg:grpSpPr>
                    <wps:wsp>
                      <wps:cNvPr id="499" name="Rectangle 499"/>
                      <wps:cNvSpPr>
                        <a:spLocks noChangeArrowheads="1"/>
                      </wps:cNvSpPr>
                      <wps:spPr bwMode="auto">
                        <a:xfrm flipH="1">
                          <a:off x="10194" y="13364"/>
                          <a:ext cx="1440" cy="1440"/>
                        </a:xfrm>
                        <a:prstGeom prst="rect">
                          <a:avLst/>
                        </a:prstGeom>
                        <a:solidFill>
                          <a:schemeClr val="accent2"/>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500" name="Rectangle 500"/>
                      <wps:cNvSpPr>
                        <a:spLocks noChangeArrowheads="1"/>
                      </wps:cNvSpPr>
                      <wps:spPr bwMode="auto">
                        <a:xfrm flipH="1">
                          <a:off x="8754" y="13364"/>
                          <a:ext cx="1440" cy="1440"/>
                        </a:xfrm>
                        <a:prstGeom prst="rect">
                          <a:avLst/>
                        </a:prstGeom>
                        <a:solidFill>
                          <a:schemeClr val="bg1">
                            <a:lumMod val="75000"/>
                            <a:alpha val="50000"/>
                          </a:schemeClr>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e 498" o:spid="_x0000_s1026" style="position:absolute;margin-left:6.95pt;margin-top:-1.4pt;width:39.1pt;height:19.1pt;flip:x y;z-index:251720704;mso-width-relative:margin;mso-height-relative:margin" coordorigin="8754,13364" coordsize="288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">
              <v:rect id="Rectangle 499" o:spid="_x0000_s1027"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wLsEA&#10;AADcAAAADwAAAGRycy9kb3ducmV2LnhtbESPX2vCQBDE3wt+h2OFvtWLrRQTPUUUoW/1Hz4vuTUX&#10;zO2F3FbTb98ThD4OM/MbZr7sfaNu1MU6sIHxKANFXAZbc2XgdNy+TUFFQbbYBCYDvxRhuRi8zLGw&#10;4c57uh2kUgnCsUADTqQttI6lI49xFFri5F1C51GS7CptO7wnuG/0e5Z9ao81pwWHLa0dldfDjzeQ&#10;7/35tMq/N9KHnZNEkI9xY8zrsF/NQAn18h9+tr+sgUmew+NMOgJ68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sC7BAAAA3AAAAA8AAAAAAAAAAAAAAAAAmAIAAGRycy9kb3du&#10;cmV2LnhtbFBLBQYAAAAABAAEAPUAAACGAwAAAAA=&#10;" fillcolor="#c0504d [3205]" strokecolor="white" strokeweight="1pt">
                <v:shadow color="#d8d8d8" offset="3pt,3pt"/>
              </v:rect>
              <v:rect id="Rectangle 500" o:spid="_x0000_s1028"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7hNcQA&#10;AADcAAAADwAAAGRycy9kb3ducmV2LnhtbERPXWvCMBR9H+w/hCv4MmwymUM6o4xNwQkOrMrw7dJc&#10;27LmpjSp1n9vHgZ7PJzv2aK3tbhQ6yvHGp4TBYI4d6biQsNhvxpNQfiAbLB2TBpu5GExf3yYYWrc&#10;lXd0yUIhYgj7FDWUITSplD4vyaJPXEMcubNrLYYI20KaFq8x3NZyrNSrtFhxbCixoY+S8t+ssxq6&#10;8cvyeLrlT9tCfW5+QtadNl/fWg8H/fsbiEB9+Bf/uddGw0TF+fFMP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O4TXEAAAA3AAAAA8AAAAAAAAAAAAAAAAAmAIAAGRycy9k&#10;b3ducmV2LnhtbFBLBQYAAAAABAAEAPUAAACJAwAAAAA=&#10;" fillcolor="#bfbfbf [2412]" strokecolor="white" strokeweight="1pt">
                <v:fill opacity="32896f"/>
                <v:shadow color="#d8d8d8" offset="3pt,3pt"/>
              </v:rect>
              <w10:wrap type="square"/>
            </v:group>
          </w:pict>
        </mc:Fallback>
      </mc:AlternateContent>
    </w:r>
    <w:r w:rsidRPr="00862710">
      <w:rPr>
        <w:noProof/>
        <w:color w:val="595959" w:themeColor="text1" w:themeTint="A6"/>
        <w:sz w:val="20"/>
        <w:lang w:eastAsia="fr-FR"/>
      </w:rPr>
      <mc:AlternateContent>
        <mc:Choice Requires="wpg">
          <w:drawing>
            <wp:anchor distT="0" distB="0" distL="114300" distR="114300" simplePos="0" relativeHeight="251721728" behindDoc="0" locked="0" layoutInCell="1" allowOverlap="1" wp14:anchorId="16CFDA35" wp14:editId="3EF2E710">
              <wp:simplePos x="0" y="0"/>
              <wp:positionH relativeFrom="column">
                <wp:posOffset>5375275</wp:posOffset>
              </wp:positionH>
              <wp:positionV relativeFrom="paragraph">
                <wp:posOffset>-29210</wp:posOffset>
              </wp:positionV>
              <wp:extent cx="496570" cy="242570"/>
              <wp:effectExtent l="0" t="0" r="17780" b="24130"/>
              <wp:wrapSquare wrapText="bothSides"/>
              <wp:docPr id="501" name="Groupe 5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800000" flipH="1" flipV="1">
                        <a:off x="0" y="0"/>
                        <a:ext cx="496570" cy="242570"/>
                        <a:chOff x="8754" y="13364"/>
                        <a:chExt cx="2880" cy="1440"/>
                      </a:xfrm>
                    </wpg:grpSpPr>
                    <wps:wsp>
                      <wps:cNvPr id="502" name="Rectangle 502"/>
                      <wps:cNvSpPr>
                        <a:spLocks noChangeArrowheads="1"/>
                      </wps:cNvSpPr>
                      <wps:spPr bwMode="auto">
                        <a:xfrm flipH="1">
                          <a:off x="10194" y="13364"/>
                          <a:ext cx="1440" cy="1440"/>
                        </a:xfrm>
                        <a:prstGeom prst="rect">
                          <a:avLst/>
                        </a:prstGeom>
                        <a:solidFill>
                          <a:schemeClr val="accent2"/>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503" name="Rectangle 503"/>
                      <wps:cNvSpPr>
                        <a:spLocks noChangeArrowheads="1"/>
                      </wps:cNvSpPr>
                      <wps:spPr bwMode="auto">
                        <a:xfrm flipH="1">
                          <a:off x="8754" y="13364"/>
                          <a:ext cx="1440" cy="1440"/>
                        </a:xfrm>
                        <a:prstGeom prst="rect">
                          <a:avLst/>
                        </a:prstGeom>
                        <a:solidFill>
                          <a:schemeClr val="bg1">
                            <a:lumMod val="75000"/>
                            <a:alpha val="50000"/>
                          </a:schemeClr>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e 501" o:spid="_x0000_s1026" style="position:absolute;margin-left:423.25pt;margin-top:-2.3pt;width:39.1pt;height:19.1pt;rotation:180;flip:x y;z-index:251721728;mso-width-relative:margin;mso-height-relative:margin" coordorigin="8754,13364" coordsize="288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">
              <v:rect id="Rectangle 502" o:spid="_x0000_s1027"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4RcEA&#10;AADcAAAADwAAAGRycy9kb3ducmV2LnhtbESPQWvCQBSE7wX/w/IEb3WjUqmpq4gieLOm0vMj+5oN&#10;zb4N2afGf+8WCh6HmfmGWa5736grdbEObGAyzkARl8HWXBk4f+1f30FFQbbYBCYDd4qwXg1elpjb&#10;cOMTXQupVIJwzNGAE2lzrWPpyGMch5Y4eT+h8yhJdpW2Hd4S3Dd6mmVz7bHmtOCwpa2j8re4eAOL&#10;k/8+bxbHnfTh00kiyGzSGDMa9psPUEK9PMP/7YM18JZN4e9MOgJ69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wuEXBAAAA3AAAAA8AAAAAAAAAAAAAAAAAmAIAAGRycy9kb3du&#10;cmV2LnhtbFBLBQYAAAAABAAEAPUAAACGAwAAAAA=&#10;" fillcolor="#c0504d [3205]" strokecolor="white" strokeweight="1pt">
                <v:shadow color="#d8d8d8" offset="3pt,3pt"/>
              </v:rect>
              <v:rect id="Rectangle 503" o:spid="_x0000_s1028"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x/QscA&#10;AADcAAAADwAAAGRycy9kb3ducmV2LnhtbESPQWvCQBSE74X+h+UJXorualuR1FVELbRCC41K8fbI&#10;PpPQ7NuQ3Wj8926h0OMwM98ws0VnK3GmxpeONYyGCgRx5kzJuYb97nUwBeEDssHKMWm4kofF/P5u&#10;holxF/6icxpyESHsE9RQhFAnUvqsIIt+6Gri6J1cYzFE2eTSNHiJcFvJsVITabHkuFBgTauCsp+0&#10;tRra8dPmcLxmDx+5Wm+/Q9oet++fWvd73fIFRKAu/If/2m9Gw7N6hN8z8QjI+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cf0LHAAAA3AAAAA8AAAAAAAAAAAAAAAAAmAIAAGRy&#10;cy9kb3ducmV2LnhtbFBLBQYAAAAABAAEAPUAAACMAwAAAAA=&#10;" fillcolor="#bfbfbf [2412]" strokecolor="white" strokeweight="1pt">
                <v:fill opacity="32896f"/>
                <v:shadow color="#d8d8d8" offset="3pt,3pt"/>
              </v:rect>
              <w10:wrap type="square"/>
            </v:group>
          </w:pict>
        </mc:Fallback>
      </mc:AlternateContent>
    </w:r>
    <w:r w:rsidRPr="00862710">
      <w:rPr>
        <w:color w:val="595959" w:themeColor="text1" w:themeTint="A6"/>
        <w:sz w:val="20"/>
      </w:rPr>
      <w:t>Guide d’accompagnement pédagogique | Bac pro GA | Mai 2012</w:t>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4D69DB" w:rsidRPr="00C20592" w:rsidRDefault="004D69DB" w:rsidP="00C20592">
    <w:pPr>
      <w:tabs>
        <w:tab w:val="left" w:pos="8789"/>
      </w:tabs>
      <w:jc w:val="center"/>
      <w:rPr>
        <w:rFonts w:asciiTheme="majorHAnsi" w:eastAsiaTheme="majorEastAsia" w:hAnsiTheme="majorHAnsi" w:cstheme="majorBidi"/>
        <w:color w:val="595959" w:themeColor="text1" w:themeTint="A6"/>
        <w:szCs w:val="48"/>
      </w:rPr>
    </w:pPr>
    <w:r w:rsidRPr="00D62867">
      <w:rPr>
        <w:noProof/>
        <w:color w:val="595959" w:themeColor="text1" w:themeTint="A6"/>
        <w:sz w:val="20"/>
        <w:lang w:eastAsia="fr-FR"/>
      </w:rPr>
      <mc:AlternateContent>
        <mc:Choice Requires="wpg">
          <w:drawing>
            <wp:anchor distT="0" distB="0" distL="114300" distR="114300" simplePos="0" relativeHeight="251717632" behindDoc="0" locked="0" layoutInCell="1" allowOverlap="1" wp14:anchorId="29E5E989" wp14:editId="743CFB4B">
              <wp:simplePos x="0" y="0"/>
              <wp:positionH relativeFrom="column">
                <wp:posOffset>-45085</wp:posOffset>
              </wp:positionH>
              <wp:positionV relativeFrom="paragraph">
                <wp:posOffset>-17780</wp:posOffset>
              </wp:positionV>
              <wp:extent cx="496570" cy="242570"/>
              <wp:effectExtent l="0" t="0" r="17780" b="24130"/>
              <wp:wrapSquare wrapText="bothSides"/>
              <wp:docPr id="492" name="Groupe 4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flipV="1">
                        <a:off x="0" y="0"/>
                        <a:ext cx="496570" cy="242570"/>
                        <a:chOff x="8754" y="13364"/>
                        <a:chExt cx="2880" cy="1440"/>
                      </a:xfrm>
                    </wpg:grpSpPr>
                    <wps:wsp>
                      <wps:cNvPr id="493" name="Rectangle 493"/>
                      <wps:cNvSpPr>
                        <a:spLocks noChangeArrowheads="1"/>
                      </wps:cNvSpPr>
                      <wps:spPr bwMode="auto">
                        <a:xfrm flipH="1">
                          <a:off x="10194" y="13364"/>
                          <a:ext cx="1440" cy="1440"/>
                        </a:xfrm>
                        <a:prstGeom prst="rect">
                          <a:avLst/>
                        </a:prstGeom>
                        <a:solidFill>
                          <a:schemeClr val="accent2"/>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94" name="Rectangle 494"/>
                      <wps:cNvSpPr>
                        <a:spLocks noChangeArrowheads="1"/>
                      </wps:cNvSpPr>
                      <wps:spPr bwMode="auto">
                        <a:xfrm flipH="1">
                          <a:off x="8754" y="13364"/>
                          <a:ext cx="1440" cy="1440"/>
                        </a:xfrm>
                        <a:prstGeom prst="rect">
                          <a:avLst/>
                        </a:prstGeom>
                        <a:solidFill>
                          <a:schemeClr val="bg1">
                            <a:lumMod val="75000"/>
                            <a:alpha val="50000"/>
                          </a:schemeClr>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e 492" o:spid="_x0000_s1026" style="position:absolute;margin-left:-3.55pt;margin-top:-1.4pt;width:39.1pt;height:19.1pt;flip:x y;z-index:251717632;mso-width-relative:margin;mso-height-relative:margin" coordorigin="8754,13364" coordsize="288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">
              <v:rect id="Rectangle 493" o:spid="_x0000_s1027"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eHxMIA&#10;AADcAAAADwAAAGRycy9kb3ducmV2LnhtbESPX2vCQBDE3wt+h2MF3+rFP5QmeopYhL5Vrfi85NZc&#10;MLcXcltNv31PEPo4zMxvmOW69426URfrwAYm4wwUcRlszZWB0/fu9R1UFGSLTWAy8EsR1qvByxIL&#10;G+58oNtRKpUgHAs04ETaQutYOvIYx6ElTt4ldB4lya7StsN7gvtGT7PsTXusOS04bGnrqLwef7yB&#10;/ODPp03+9SF92DtJBJlNGmNGw36zACXUy3/42f60Bub5DB5n0hH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F4fEwgAAANwAAAAPAAAAAAAAAAAAAAAAAJgCAABkcnMvZG93&#10;bnJldi54bWxQSwUGAAAAAAQABAD1AAAAhwMAAAAA&#10;" fillcolor="#c0504d [3205]" strokecolor="white" strokeweight="1pt">
                <v:shadow color="#d8d8d8" offset="3pt,3pt"/>
              </v:rect>
              <v:rect id="Rectangle 494" o:spid="_x0000_s1028"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59LMcA&#10;AADcAAAADwAAAGRycy9kb3ducmV2LnhtbESP3WrCQBSE74W+w3IK3kjdKEFs6iriD1hBoWlL8e6Q&#10;PU1Cs2dDdqPx7buC4OUwM98ws0VnKnGmxpWWFYyGEQjizOqScwVfn9uXKQjnkTVWlknBlRws5k+9&#10;GSbaXviDzqnPRYCwS1BB4X2dSOmyggy6oa2Jg/drG4M+yCaXusFLgJtKjqNoIg2WHBYKrGlVUPaX&#10;tkZBO44336drNjjk0Xr/49P2tH8/KtV/7pZvIDx1/hG+t3daQfwaw+1MO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efSzHAAAA3AAAAA8AAAAAAAAAAAAAAAAAmAIAAGRy&#10;cy9kb3ducmV2LnhtbFBLBQYAAAAABAAEAPUAAACMAwAAAAA=&#10;" fillcolor="#bfbfbf [2412]" strokecolor="white" strokeweight="1pt">
                <v:fill opacity="32896f"/>
                <v:shadow color="#d8d8d8" offset="3pt,3pt"/>
              </v:rect>
              <w10:wrap type="square"/>
            </v:group>
          </w:pict>
        </mc:Fallback>
      </mc:AlternateContent>
    </w:r>
    <w:r w:rsidRPr="00D62867">
      <w:rPr>
        <w:noProof/>
        <w:color w:val="595959" w:themeColor="text1" w:themeTint="A6"/>
        <w:sz w:val="20"/>
        <w:lang w:eastAsia="fr-FR"/>
      </w:rPr>
      <mc:AlternateContent>
        <mc:Choice Requires="wpg">
          <w:drawing>
            <wp:anchor distT="0" distB="0" distL="114300" distR="114300" simplePos="0" relativeHeight="251718656" behindDoc="0" locked="0" layoutInCell="1" allowOverlap="1" wp14:anchorId="628153DF" wp14:editId="167B73F2">
              <wp:simplePos x="0" y="0"/>
              <wp:positionH relativeFrom="column">
                <wp:posOffset>5461000</wp:posOffset>
              </wp:positionH>
              <wp:positionV relativeFrom="paragraph">
                <wp:posOffset>-29210</wp:posOffset>
              </wp:positionV>
              <wp:extent cx="496570" cy="242570"/>
              <wp:effectExtent l="0" t="0" r="17780" b="24130"/>
              <wp:wrapSquare wrapText="bothSides"/>
              <wp:docPr id="495" name="Groupe 4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800000" flipH="1" flipV="1">
                        <a:off x="0" y="0"/>
                        <a:ext cx="496570" cy="242570"/>
                        <a:chOff x="8754" y="13364"/>
                        <a:chExt cx="2880" cy="1440"/>
                      </a:xfrm>
                    </wpg:grpSpPr>
                    <wps:wsp>
                      <wps:cNvPr id="496" name="Rectangle 496"/>
                      <wps:cNvSpPr>
                        <a:spLocks noChangeArrowheads="1"/>
                      </wps:cNvSpPr>
                      <wps:spPr bwMode="auto">
                        <a:xfrm flipH="1">
                          <a:off x="10194" y="13364"/>
                          <a:ext cx="1440" cy="1440"/>
                        </a:xfrm>
                        <a:prstGeom prst="rect">
                          <a:avLst/>
                        </a:prstGeom>
                        <a:solidFill>
                          <a:schemeClr val="accent2"/>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97" name="Rectangle 497"/>
                      <wps:cNvSpPr>
                        <a:spLocks noChangeArrowheads="1"/>
                      </wps:cNvSpPr>
                      <wps:spPr bwMode="auto">
                        <a:xfrm flipH="1">
                          <a:off x="8754" y="13364"/>
                          <a:ext cx="1440" cy="1440"/>
                        </a:xfrm>
                        <a:prstGeom prst="rect">
                          <a:avLst/>
                        </a:prstGeom>
                        <a:solidFill>
                          <a:schemeClr val="bg1">
                            <a:lumMod val="75000"/>
                            <a:alpha val="50000"/>
                          </a:schemeClr>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e 495" o:spid="_x0000_s1026" style="position:absolute;margin-left:430pt;margin-top:-2.3pt;width:39.1pt;height:19.1pt;rotation:180;flip:x y;z-index:251718656;mso-width-relative:margin;mso-height-relative:margin" coordorigin="8754,13364" coordsize="288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">
              <v:rect id="Rectangle 496" o:spid="_x0000_s1027"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AkXMEA&#10;AADcAAAADwAAAGRycy9kb3ducmV2LnhtbESPQWvCQBSE7wX/w/KE3upGW6SJriJKwVurFc+P7DMb&#10;zL4N2aem/94VhB6HmfmGmS9736grdbEObGA8ykARl8HWXBk4/H69fYKKgmyxCUwG/ijCcjF4mWNh&#10;w413dN1LpRKEY4EGnEhbaB1LRx7jKLTEyTuFzqMk2VXadnhLcN/oSZZNtcea04LDltaOyvP+4g3k&#10;O388rPLvjfThx0kiyPu4MeZ12K9moIR6+Q8/21tr4COfwuNMOgJ6c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gJFzBAAAA3AAAAA8AAAAAAAAAAAAAAAAAmAIAAGRycy9kb3du&#10;cmV2LnhtbFBLBQYAAAAABAAEAPUAAACGAwAAAAA=&#10;" fillcolor="#c0504d [3205]" strokecolor="white" strokeweight="1pt">
                <v:shadow color="#d8d8d8" offset="3pt,3pt"/>
              </v:rect>
              <v:rect id="Rectangle 497" o:spid="_x0000_s1028"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zjW8cA&#10;AADcAAAADwAAAGRycy9kb3ducmV2LnhtbESPQWvCQBSE74L/YXmCF9GNIq2mriLaQiu0YLQUb4/s&#10;axLMvg3ZjcZ/3y0IHoeZ+YZZrFpTigvVrrCsYDyKQBCnVhecKTge3oYzEM4jaywtk4IbOVgtu50F&#10;xtpeeU+XxGciQNjFqCD3voqldGlOBt3IVsTB+7W1QR9knUld4zXATSknUfQkDRYcFnKsaJNTek4a&#10;o6CZTF+/T7d08JlF292PT5rT7uNLqX6vXb+A8NT6R/jeftcKpvNn+D8Tjo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M41vHAAAA3AAAAA8AAAAAAAAAAAAAAAAAmAIAAGRy&#10;cy9kb3ducmV2LnhtbFBLBQYAAAAABAAEAPUAAACMAwAAAAA=&#10;" fillcolor="#bfbfbf [2412]" strokecolor="white" strokeweight="1pt">
                <v:fill opacity="32896f"/>
                <v:shadow color="#d8d8d8" offset="3pt,3pt"/>
              </v:rect>
              <w10:wrap type="square"/>
            </v:group>
          </w:pict>
        </mc:Fallback>
      </mc:AlternateContent>
    </w:r>
    <w:r w:rsidRPr="00D62867">
      <w:rPr>
        <w:color w:val="595959" w:themeColor="text1" w:themeTint="A6"/>
        <w:sz w:val="20"/>
      </w:rPr>
      <w:t>Guide d’accompagnement pédagogique | Bac pro GA | Mai 2012</w:t>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4D69DB" w:rsidRPr="00862710" w:rsidRDefault="004D69DB" w:rsidP="00862710">
    <w:pPr>
      <w:tabs>
        <w:tab w:val="left" w:pos="8789"/>
      </w:tabs>
      <w:jc w:val="center"/>
      <w:rPr>
        <w:rFonts w:asciiTheme="majorHAnsi" w:eastAsiaTheme="majorEastAsia" w:hAnsiTheme="majorHAnsi" w:cstheme="majorBidi"/>
        <w:color w:val="595959" w:themeColor="text1" w:themeTint="A6"/>
        <w:szCs w:val="48"/>
      </w:rPr>
    </w:pPr>
    <w:r w:rsidRPr="00C20592">
      <w:rPr>
        <w:noProof/>
        <w:color w:val="595959" w:themeColor="text1" w:themeTint="A6"/>
        <w:lang w:eastAsia="fr-FR"/>
      </w:rPr>
      <mc:AlternateContent>
        <mc:Choice Requires="wpg">
          <w:drawing>
            <wp:anchor distT="0" distB="0" distL="114300" distR="114300" simplePos="0" relativeHeight="251723776" behindDoc="0" locked="0" layoutInCell="1" allowOverlap="1" wp14:anchorId="35253914" wp14:editId="700B7B12">
              <wp:simplePos x="0" y="0"/>
              <wp:positionH relativeFrom="column">
                <wp:posOffset>88265</wp:posOffset>
              </wp:positionH>
              <wp:positionV relativeFrom="paragraph">
                <wp:posOffset>-17780</wp:posOffset>
              </wp:positionV>
              <wp:extent cx="496570" cy="242570"/>
              <wp:effectExtent l="0" t="0" r="17780" b="24130"/>
              <wp:wrapSquare wrapText="bothSides"/>
              <wp:docPr id="528" name="Groupe 5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flipV="1">
                        <a:off x="0" y="0"/>
                        <a:ext cx="496570" cy="242570"/>
                        <a:chOff x="8754" y="13364"/>
                        <a:chExt cx="2880" cy="1440"/>
                      </a:xfrm>
                    </wpg:grpSpPr>
                    <wps:wsp>
                      <wps:cNvPr id="529" name="Rectangle 529"/>
                      <wps:cNvSpPr>
                        <a:spLocks noChangeArrowheads="1"/>
                      </wps:cNvSpPr>
                      <wps:spPr bwMode="auto">
                        <a:xfrm flipH="1">
                          <a:off x="10194" y="13364"/>
                          <a:ext cx="1440" cy="1440"/>
                        </a:xfrm>
                        <a:prstGeom prst="rect">
                          <a:avLst/>
                        </a:prstGeom>
                        <a:solidFill>
                          <a:schemeClr val="accent2"/>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530" name="Rectangle 530"/>
                      <wps:cNvSpPr>
                        <a:spLocks noChangeArrowheads="1"/>
                      </wps:cNvSpPr>
                      <wps:spPr bwMode="auto">
                        <a:xfrm flipH="1">
                          <a:off x="8754" y="13364"/>
                          <a:ext cx="1440" cy="1440"/>
                        </a:xfrm>
                        <a:prstGeom prst="rect">
                          <a:avLst/>
                        </a:prstGeom>
                        <a:solidFill>
                          <a:schemeClr val="bg1">
                            <a:lumMod val="75000"/>
                            <a:alpha val="50000"/>
                          </a:schemeClr>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e 528" o:spid="_x0000_s1026" style="position:absolute;margin-left:6.95pt;margin-top:-1.4pt;width:39.1pt;height:19.1pt;flip:x y;z-index:251723776;mso-width-relative:margin;mso-height-relative:margin" coordorigin="8754,13364" coordsize="288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">
              <v:rect id="Rectangle 529" o:spid="_x0000_s1027"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F2VMIA&#10;AADcAAAADwAAAGRycy9kb3ducmV2LnhtbESPX2vCQBDE3wt+h2OFvtWLlhYTPUUUwbfWP/i85NZc&#10;MLcXcqvGb98rFPo4zMxvmPmy9426UxfrwAbGowwUcRlszZWB03H7NgUVBdliE5gMPCnCcjF4mWNh&#10;w4P3dD9IpRKEY4EGnEhbaB1LRx7jKLTEybuEzqMk2VXadvhIcN/oSZZ9ao81pwWHLa0dldfDzRvI&#10;9/58WuVfG+nDt5NEkPdxY8zrsF/NQAn18h/+a++sgY9JDr9n0hHQi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oXZUwgAAANwAAAAPAAAAAAAAAAAAAAAAAJgCAABkcnMvZG93&#10;bnJldi54bWxQSwUGAAAAAAQABAD1AAAAhwMAAAAA&#10;" fillcolor="#c0504d [3205]" strokecolor="white" strokeweight="1pt">
                <v:shadow color="#d8d8d8" offset="3pt,3pt"/>
              </v:rect>
              <v:rect id="Rectangle 530" o:spid="_x0000_s1028"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IriMQA&#10;AADcAAAADwAAAGRycy9kb3ducmV2LnhtbERPy2rCQBTdC/7DcAU3pU7qo0h0FKktqFChqSLuLplr&#10;EszcCZmJxr/vLAouD+c9X7amFDeqXWFZwdsgAkGcWl1wpuDw+/U6BeE8ssbSMil4kIPlotuZY6zt&#10;nX/olvhMhBB2MSrIva9iKV2ak0E3sBVx4C62NugDrDOpa7yHcFPKYRS9S4MFh4YcK/rIKb0mjVHQ&#10;DMefx/MjffnOovXu5JPmvNvuler32tUMhKfWP8X/7o1WMBmF+eFMO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iK4jEAAAA3AAAAA8AAAAAAAAAAAAAAAAAmAIAAGRycy9k&#10;b3ducmV2LnhtbFBLBQYAAAAABAAEAPUAAACJAwAAAAA=&#10;" fillcolor="#bfbfbf [2412]" strokecolor="white" strokeweight="1pt">
                <v:fill opacity="32896f"/>
                <v:shadow color="#d8d8d8" offset="3pt,3pt"/>
              </v:rect>
              <w10:wrap type="square"/>
            </v:group>
          </w:pict>
        </mc:Fallback>
      </mc:AlternateContent>
    </w:r>
    <w:r w:rsidRPr="00C20592">
      <w:rPr>
        <w:noProof/>
        <w:color w:val="595959" w:themeColor="text1" w:themeTint="A6"/>
        <w:lang w:eastAsia="fr-FR"/>
      </w:rPr>
      <mc:AlternateContent>
        <mc:Choice Requires="wpg">
          <w:drawing>
            <wp:anchor distT="0" distB="0" distL="114300" distR="114300" simplePos="0" relativeHeight="251724800" behindDoc="0" locked="0" layoutInCell="1" allowOverlap="1" wp14:anchorId="037D5455" wp14:editId="7A18FED7">
              <wp:simplePos x="0" y="0"/>
              <wp:positionH relativeFrom="column">
                <wp:posOffset>5375275</wp:posOffset>
              </wp:positionH>
              <wp:positionV relativeFrom="paragraph">
                <wp:posOffset>-29210</wp:posOffset>
              </wp:positionV>
              <wp:extent cx="496570" cy="242570"/>
              <wp:effectExtent l="0" t="0" r="17780" b="24130"/>
              <wp:wrapSquare wrapText="bothSides"/>
              <wp:docPr id="531" name="Groupe 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800000" flipH="1" flipV="1">
                        <a:off x="0" y="0"/>
                        <a:ext cx="496570" cy="242570"/>
                        <a:chOff x="8754" y="13364"/>
                        <a:chExt cx="2880" cy="1440"/>
                      </a:xfrm>
                    </wpg:grpSpPr>
                    <wps:wsp>
                      <wps:cNvPr id="532" name="Rectangle 532"/>
                      <wps:cNvSpPr>
                        <a:spLocks noChangeArrowheads="1"/>
                      </wps:cNvSpPr>
                      <wps:spPr bwMode="auto">
                        <a:xfrm flipH="1">
                          <a:off x="10194" y="13364"/>
                          <a:ext cx="1440" cy="1440"/>
                        </a:xfrm>
                        <a:prstGeom prst="rect">
                          <a:avLst/>
                        </a:prstGeom>
                        <a:solidFill>
                          <a:schemeClr val="accent2"/>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533" name="Rectangle 533"/>
                      <wps:cNvSpPr>
                        <a:spLocks noChangeArrowheads="1"/>
                      </wps:cNvSpPr>
                      <wps:spPr bwMode="auto">
                        <a:xfrm flipH="1">
                          <a:off x="8754" y="13364"/>
                          <a:ext cx="1440" cy="1440"/>
                        </a:xfrm>
                        <a:prstGeom prst="rect">
                          <a:avLst/>
                        </a:prstGeom>
                        <a:solidFill>
                          <a:schemeClr val="bg1">
                            <a:lumMod val="75000"/>
                            <a:alpha val="50000"/>
                          </a:schemeClr>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e 531" o:spid="_x0000_s1026" style="position:absolute;margin-left:423.25pt;margin-top:-2.3pt;width:39.1pt;height:19.1pt;rotation:180;flip:x y;z-index:251724800;mso-width-relative:margin;mso-height-relative:margin" coordorigin="8754,13364" coordsize="288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">
              <v:rect id="Rectangle 532" o:spid="_x0000_s1027"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xy+MIA&#10;AADcAAAADwAAAGRycy9kb3ducmV2LnhtbESPQWvCQBSE74X+h+UJ3uomSoumbkQqQm+tUTw/sq/Z&#10;YPZtyD41/ffdQqHHYWa+Ydab0XfqRkNsAxvIZxko4jrYlhsDp+P+aQkqCrLFLjAZ+KYIm/LxYY2F&#10;DXc+0K2SRiUIxwINOJG+0DrWjjzGWeiJk/cVBo+S5NBoO+A9wX2n51n2oj22nBYc9vTmqL5UV29g&#10;dfDn03b1sZMxfDpJBFnknTHTybh9BSU0yn/4r/1uDTwv5vB7Jh0BXf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3HL4wgAAANwAAAAPAAAAAAAAAAAAAAAAAJgCAABkcnMvZG93&#10;bnJldi54bWxQSwUGAAAAAAQABAD1AAAAhwMAAAAA&#10;" fillcolor="#c0504d [3205]" strokecolor="white" strokeweight="1pt">
                <v:shadow color="#d8d8d8" offset="3pt,3pt"/>
              </v:rect>
              <v:rect id="Rectangle 533" o:spid="_x0000_s1028"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C1/8cA&#10;AADcAAAADwAAAGRycy9kb3ducmV2LnhtbESPQWvCQBSE74L/YXmCF9GN2oqkriLaQiu0YLQUb4/s&#10;axLMvg3ZjcZ/3y0IHoeZ+YZZrFpTigvVrrCsYDyKQBCnVhecKTge3oZzEM4jaywtk4IbOVgtu50F&#10;xtpeeU+XxGciQNjFqCD3voqldGlOBt3IVsTB+7W1QR9knUld4zXATSknUTSTBgsOCzlWtMkpPSeN&#10;UdBMnl6/T7d08JlF292PT5rT7uNLqX6vXb+A8NT6R/jeftcKnqdT+D8Tjo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awtf/HAAAA3AAAAA8AAAAAAAAAAAAAAAAAmAIAAGRy&#10;cy9kb3ducmV2LnhtbFBLBQYAAAAABAAEAPUAAACMAwAAAAA=&#10;" fillcolor="#bfbfbf [2412]" strokecolor="white" strokeweight="1pt">
                <v:fill opacity="32896f"/>
                <v:shadow color="#d8d8d8" offset="3pt,3pt"/>
              </v:rect>
              <w10:wrap type="square"/>
            </v:group>
          </w:pict>
        </mc:Fallback>
      </mc:AlternateContent>
    </w:r>
    <w:r w:rsidRPr="00862710">
      <w:rPr>
        <w:color w:val="595959" w:themeColor="text1" w:themeTint="A6"/>
        <w:sz w:val="20"/>
      </w:rPr>
      <w:t>Guide d’accompagnement pédagogique | Bac pro GA | Mai 2012</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7A61" w:rsidRDefault="00DC7A61" w:rsidP="003A70DA">
      <w:pPr>
        <w:spacing w:line="240" w:lineRule="auto"/>
      </w:pPr>
      <w:r>
        <w:separator/>
      </w:r>
    </w:p>
  </w:footnote>
  <w:footnote w:type="continuationSeparator" w:id="0">
    <w:p w:rsidR="00DC7A61" w:rsidRDefault="00DC7A61" w:rsidP="003A70DA">
      <w:pPr>
        <w:spacing w:line="240" w:lineRule="auto"/>
      </w:pPr>
      <w:r>
        <w:continuationSeparator/>
      </w:r>
    </w:p>
  </w:footnote>
  <w:footnote w:id="1">
    <w:p w:rsidR="004D69DB" w:rsidRPr="00D16562" w:rsidRDefault="004D69DB" w:rsidP="0020035B">
      <w:pPr>
        <w:pStyle w:val="Notedebasdepage"/>
        <w:rPr>
          <w:rFonts w:asciiTheme="minorHAnsi" w:hAnsiTheme="minorHAnsi" w:cstheme="minorHAnsi"/>
          <w:sz w:val="20"/>
        </w:rPr>
      </w:pPr>
      <w:r>
        <w:rPr>
          <w:rStyle w:val="Marquenotebasdepage"/>
        </w:rPr>
        <w:footnoteRef/>
      </w:r>
      <w:r>
        <w:t xml:space="preserve"> </w:t>
      </w:r>
      <w:r w:rsidRPr="00F76E3B">
        <w:rPr>
          <w:rFonts w:asciiTheme="minorHAnsi" w:hAnsiTheme="minorHAnsi" w:cstheme="minorHAnsi"/>
          <w:color w:val="404040" w:themeColor="text1" w:themeTint="BF"/>
          <w:szCs w:val="16"/>
        </w:rPr>
        <w:t>N’ont pas été retenues, entre autres, les composantes symboliques, culturelles, psychologiques, environnementales des situations de travail.</w:t>
      </w:r>
    </w:p>
  </w:footnote>
  <w:footnote w:id="2">
    <w:p w:rsidR="004D69DB" w:rsidRPr="00F76E3B" w:rsidRDefault="004D69DB" w:rsidP="0020035B">
      <w:pPr>
        <w:pStyle w:val="Notedebasdepage"/>
        <w:rPr>
          <w:rFonts w:asciiTheme="minorHAnsi" w:hAnsiTheme="minorHAnsi" w:cstheme="minorHAnsi"/>
          <w:color w:val="404040" w:themeColor="text1" w:themeTint="BF"/>
          <w:sz w:val="20"/>
        </w:rPr>
      </w:pPr>
      <w:r>
        <w:rPr>
          <w:rStyle w:val="Marquenotebasdepage"/>
        </w:rPr>
        <w:footnoteRef/>
      </w:r>
      <w:r>
        <w:t xml:space="preserve"> </w:t>
      </w:r>
      <w:r w:rsidRPr="00F76E3B">
        <w:rPr>
          <w:rFonts w:asciiTheme="minorHAnsi" w:hAnsiTheme="minorHAnsi" w:cstheme="minorHAnsi"/>
          <w:color w:val="404040" w:themeColor="text1" w:themeTint="BF"/>
          <w:szCs w:val="16"/>
        </w:rPr>
        <w:t>Les savoirs en langues étrangères, très importants dans les carrières administratives, s’ils ne font pas ici l’objet d’un traitement spécifique, figurent explicitement dans le traitement de la complexité de certaines situations professionnelles (voir la description détaillée).</w:t>
      </w:r>
    </w:p>
  </w:footnote>
  <w:footnote w:id="3">
    <w:p w:rsidR="004D69DB" w:rsidRPr="00A82F58" w:rsidRDefault="004D69DB" w:rsidP="0020035B">
      <w:pPr>
        <w:pStyle w:val="Notedebasdepage"/>
        <w:rPr>
          <w:rFonts w:asciiTheme="minorHAnsi" w:hAnsiTheme="minorHAnsi" w:cstheme="minorHAnsi"/>
          <w:color w:val="404040" w:themeColor="text1" w:themeTint="BF"/>
        </w:rPr>
      </w:pPr>
      <w:r>
        <w:rPr>
          <w:rStyle w:val="Marquenotebasdepage"/>
        </w:rPr>
        <w:footnoteRef/>
      </w:r>
      <w:r>
        <w:t xml:space="preserve"> </w:t>
      </w:r>
      <w:r w:rsidRPr="00A82F58">
        <w:rPr>
          <w:rFonts w:asciiTheme="minorHAnsi" w:hAnsiTheme="minorHAnsi" w:cstheme="minorHAnsi"/>
          <w:color w:val="404040" w:themeColor="text1" w:themeTint="BF"/>
        </w:rPr>
        <w:t>Gestion Électronique de Documents</w:t>
      </w:r>
    </w:p>
  </w:footnote>
  <w:footnote w:id="4">
    <w:p w:rsidR="004D69DB" w:rsidRPr="00A82F58" w:rsidRDefault="004D69DB" w:rsidP="0020035B">
      <w:pPr>
        <w:pStyle w:val="Notedebasdepage"/>
        <w:rPr>
          <w:rFonts w:asciiTheme="minorHAnsi" w:hAnsiTheme="minorHAnsi" w:cstheme="minorHAnsi"/>
          <w:color w:val="262626" w:themeColor="text1" w:themeTint="D9"/>
          <w:szCs w:val="18"/>
        </w:rPr>
      </w:pPr>
      <w:r w:rsidRPr="00A82F58">
        <w:rPr>
          <w:rStyle w:val="Marquenotebasdepage"/>
          <w:rFonts w:asciiTheme="minorHAnsi" w:hAnsiTheme="minorHAnsi" w:cstheme="minorHAnsi"/>
          <w:color w:val="262626" w:themeColor="text1" w:themeTint="D9"/>
          <w:szCs w:val="18"/>
        </w:rPr>
        <w:footnoteRef/>
      </w:r>
      <w:r w:rsidRPr="00A82F58">
        <w:rPr>
          <w:rFonts w:asciiTheme="minorHAnsi" w:hAnsiTheme="minorHAnsi" w:cstheme="minorHAnsi"/>
          <w:color w:val="262626" w:themeColor="text1" w:themeTint="D9"/>
          <w:szCs w:val="18"/>
        </w:rPr>
        <w:t xml:space="preserve"> Voir par exemple le rapport sur « Les formations professionnelles de premier niveau dans les spécialités du tertiaire administratif »  HCE - Septembre 2005</w:t>
      </w:r>
    </w:p>
  </w:footnote>
  <w:footnote w:id="5">
    <w:p w:rsidR="004D69DB" w:rsidRPr="00A82F58" w:rsidRDefault="004D69DB" w:rsidP="0020035B">
      <w:pPr>
        <w:pStyle w:val="Notedebasdepage"/>
        <w:rPr>
          <w:rFonts w:asciiTheme="minorHAnsi" w:hAnsiTheme="minorHAnsi" w:cstheme="minorHAnsi"/>
          <w:color w:val="262626" w:themeColor="text1" w:themeTint="D9"/>
          <w:szCs w:val="18"/>
        </w:rPr>
      </w:pPr>
      <w:r w:rsidRPr="00A82F58">
        <w:rPr>
          <w:rStyle w:val="Marquenotebasdepage"/>
          <w:rFonts w:asciiTheme="minorHAnsi" w:hAnsiTheme="minorHAnsi" w:cstheme="minorHAnsi"/>
          <w:color w:val="262626" w:themeColor="text1" w:themeTint="D9"/>
          <w:szCs w:val="18"/>
        </w:rPr>
        <w:footnoteRef/>
      </w:r>
      <w:r w:rsidRPr="00A82F58">
        <w:rPr>
          <w:rFonts w:asciiTheme="minorHAnsi" w:hAnsiTheme="minorHAnsi" w:cstheme="minorHAnsi"/>
          <w:color w:val="262626" w:themeColor="text1" w:themeTint="D9"/>
          <w:szCs w:val="18"/>
        </w:rPr>
        <w:t xml:space="preserve"> Observatoire national des emplois de la FPT</w:t>
      </w:r>
    </w:p>
  </w:footnote>
  <w:footnote w:id="6">
    <w:p w:rsidR="004D69DB" w:rsidRPr="00A57F8F" w:rsidRDefault="004D69DB" w:rsidP="0020035B">
      <w:pPr>
        <w:pStyle w:val="Notedebasdepage"/>
        <w:rPr>
          <w:rFonts w:asciiTheme="minorHAnsi" w:hAnsiTheme="minorHAnsi" w:cstheme="minorHAnsi"/>
          <w:color w:val="404040" w:themeColor="text1" w:themeTint="BF"/>
        </w:rPr>
      </w:pPr>
      <w:r>
        <w:rPr>
          <w:rStyle w:val="Marquenotebasdepage"/>
        </w:rPr>
        <w:footnoteRef/>
      </w:r>
      <w:r>
        <w:t xml:space="preserve"> </w:t>
      </w:r>
      <w:r w:rsidRPr="00A57F8F">
        <w:rPr>
          <w:rFonts w:asciiTheme="minorHAnsi" w:hAnsiTheme="minorHAnsi" w:cstheme="minorHAnsi"/>
          <w:color w:val="404040" w:themeColor="text1" w:themeTint="BF"/>
        </w:rPr>
        <w:t>Pour le BAC Gestion Administration, les situations réelles peuvent cependant être rencontrées dans le pôle 4 : gestion administrative des projets ! De plus, le lycée peut devenir lui-même lieu de PFMP…</w:t>
      </w:r>
    </w:p>
  </w:footnote>
  <w:footnote w:id="7">
    <w:p w:rsidR="004D69DB" w:rsidRPr="00960B8C" w:rsidRDefault="004D69DB" w:rsidP="0020035B">
      <w:pPr>
        <w:pStyle w:val="Notedebasdepage"/>
        <w:rPr>
          <w:rFonts w:asciiTheme="minorHAnsi" w:hAnsiTheme="minorHAnsi" w:cstheme="minorHAnsi"/>
          <w:color w:val="404040" w:themeColor="text1" w:themeTint="BF"/>
          <w:szCs w:val="16"/>
        </w:rPr>
      </w:pPr>
      <w:r w:rsidRPr="00960B8C">
        <w:rPr>
          <w:rStyle w:val="Marquenotebasdepage"/>
          <w:rFonts w:asciiTheme="minorHAnsi" w:hAnsiTheme="minorHAnsi" w:cstheme="minorHAnsi"/>
          <w:color w:val="404040" w:themeColor="text1" w:themeTint="BF"/>
          <w:szCs w:val="16"/>
        </w:rPr>
        <w:footnoteRef/>
      </w:r>
      <w:r w:rsidRPr="00960B8C">
        <w:rPr>
          <w:rFonts w:asciiTheme="minorHAnsi" w:hAnsiTheme="minorHAnsi" w:cstheme="minorHAnsi"/>
          <w:color w:val="404040" w:themeColor="text1" w:themeTint="BF"/>
          <w:szCs w:val="16"/>
        </w:rPr>
        <w:t xml:space="preserve"> Sachant que le passeport professionnel peut également être librement constitué, à partir d’expériences professionnelles passées, par un candidat n’ayant pas suivi de formation spécifique.</w:t>
      </w:r>
    </w:p>
  </w:footnote>
  <w:footnote w:id="8">
    <w:p w:rsidR="004D69DB" w:rsidRPr="00960B8C" w:rsidRDefault="004D69DB" w:rsidP="0020035B">
      <w:pPr>
        <w:pStyle w:val="Notedebasdepage"/>
        <w:rPr>
          <w:rFonts w:asciiTheme="minorHAnsi" w:hAnsiTheme="minorHAnsi" w:cstheme="minorHAnsi"/>
          <w:color w:val="404040" w:themeColor="text1" w:themeTint="BF"/>
          <w:szCs w:val="16"/>
        </w:rPr>
      </w:pPr>
      <w:r w:rsidRPr="00960B8C">
        <w:rPr>
          <w:rStyle w:val="Marquenotebasdepage"/>
          <w:rFonts w:asciiTheme="minorHAnsi" w:hAnsiTheme="minorHAnsi" w:cstheme="minorHAnsi"/>
          <w:color w:val="404040" w:themeColor="text1" w:themeTint="BF"/>
          <w:szCs w:val="16"/>
        </w:rPr>
        <w:footnoteRef/>
      </w:r>
      <w:r w:rsidRPr="00960B8C">
        <w:rPr>
          <w:rFonts w:asciiTheme="minorHAnsi" w:hAnsiTheme="minorHAnsi" w:cstheme="minorHAnsi"/>
          <w:color w:val="404040" w:themeColor="text1" w:themeTint="BF"/>
          <w:szCs w:val="16"/>
        </w:rPr>
        <w:t xml:space="preserve"> Même si, en formation, les situations professionnelles du pôle 2 ont toute leur place dans le passeport professionnel.</w:t>
      </w:r>
    </w:p>
  </w:footnote>
  <w:footnote w:id="9">
    <w:p w:rsidR="004D69DB" w:rsidRPr="00581051" w:rsidRDefault="004D69DB" w:rsidP="0020035B">
      <w:pPr>
        <w:rPr>
          <w:rStyle w:val="Policepardfaut1"/>
          <w:sz w:val="18"/>
        </w:rPr>
      </w:pPr>
      <w:r>
        <w:rPr>
          <w:rStyle w:val="Marquenotebasdepage"/>
        </w:rPr>
        <w:footnoteRef/>
      </w:r>
      <w:r>
        <w:t xml:space="preserve"> </w:t>
      </w:r>
      <w:r>
        <w:rPr>
          <w:rStyle w:val="Policepardfaut1"/>
          <w:caps/>
          <w:sz w:val="18"/>
        </w:rPr>
        <w:t xml:space="preserve">Maurer B., </w:t>
      </w:r>
      <w:r>
        <w:rPr>
          <w:rStyle w:val="Policepardfaut1"/>
          <w:i/>
          <w:sz w:val="18"/>
        </w:rPr>
        <w:t>Une didactique de l'oral</w:t>
      </w:r>
      <w:r>
        <w:rPr>
          <w:rStyle w:val="Policepardfaut1"/>
          <w:sz w:val="18"/>
        </w:rPr>
        <w:t xml:space="preserve">, Bertrand </w:t>
      </w:r>
      <w:r w:rsidRPr="00581051">
        <w:rPr>
          <w:rStyle w:val="Policepardfaut1"/>
          <w:sz w:val="18"/>
        </w:rPr>
        <w:t>Lacoste. 2001</w:t>
      </w:r>
    </w:p>
    <w:p w:rsidR="004D69DB" w:rsidRDefault="004D69DB" w:rsidP="0020035B">
      <w:pPr>
        <w:pStyle w:val="Notedebasdepage"/>
      </w:pP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102E4F">
    <w:pPr>
      <w:pStyle w:val="En-tte"/>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02" o:spid="_x0000_s2050" type="#_x0000_t136" style="position:absolute;margin-left:0;margin-top:0;width:552pt;height:103.5pt;rotation:315;z-index:-251587584;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4D69DB" w:rsidRDefault="00102E4F" w:rsidP="00D62867">
    <w:pPr>
      <w:pStyle w:val="En-tte"/>
      <w:tabs>
        <w:tab w:val="clear" w:pos="9072"/>
        <w:tab w:val="right" w:pos="9923"/>
      </w:tabs>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03" o:spid="_x0000_s2051" type="#_x0000_t136" style="position:absolute;margin-left:0;margin-top:0;width:552pt;height:103.5pt;rotation:315;z-index:-251585536;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r w:rsidR="004D69DB">
      <w:tab/>
    </w:r>
    <w:r w:rsidR="004D69DB">
      <w:tab/>
    </w:r>
    <w:r w:rsidR="004D69DB" w:rsidRPr="00D62867">
      <w:rPr>
        <w:color w:val="808080" w:themeColor="background1" w:themeShade="80"/>
        <w:spacing w:val="60"/>
      </w:rPr>
      <w:t>Page</w:t>
    </w:r>
    <w:r w:rsidR="004D69DB" w:rsidRPr="00D62867">
      <w:t xml:space="preserve"> </w:t>
    </w:r>
    <w:r w:rsidR="004D69DB" w:rsidRPr="003D62E5">
      <w:rPr>
        <w:color w:val="C00000"/>
        <w:sz w:val="28"/>
      </w:rPr>
      <w:t>|</w:t>
    </w:r>
    <w:r w:rsidR="004D69DB" w:rsidRPr="00D62867">
      <w:t xml:space="preserve"> </w:t>
    </w:r>
    <w:r w:rsidR="004D69DB" w:rsidRPr="00D62867">
      <w:rPr>
        <w:color w:val="595959" w:themeColor="text1" w:themeTint="A6"/>
        <w:sz w:val="28"/>
      </w:rPr>
      <w:fldChar w:fldCharType="begin"/>
    </w:r>
    <w:r w:rsidR="004D69DB" w:rsidRPr="00D62867">
      <w:rPr>
        <w:color w:val="595959" w:themeColor="text1" w:themeTint="A6"/>
        <w:sz w:val="28"/>
      </w:rPr>
      <w:instrText>PAGE   \* MERGEFORMAT</w:instrText>
    </w:r>
    <w:r w:rsidR="004D69DB" w:rsidRPr="00D62867">
      <w:rPr>
        <w:color w:val="595959" w:themeColor="text1" w:themeTint="A6"/>
        <w:sz w:val="28"/>
      </w:rPr>
      <w:fldChar w:fldCharType="separate"/>
    </w:r>
    <w:r w:rsidR="00CB25EA" w:rsidRPr="00CB25EA">
      <w:rPr>
        <w:b/>
        <w:bCs/>
        <w:noProof/>
        <w:color w:val="595959" w:themeColor="text1" w:themeTint="A6"/>
        <w:sz w:val="28"/>
      </w:rPr>
      <w:t>7</w:t>
    </w:r>
    <w:r w:rsidR="004D69DB" w:rsidRPr="00D62867">
      <w:rPr>
        <w:b/>
        <w:bCs/>
        <w:color w:val="595959" w:themeColor="text1" w:themeTint="A6"/>
        <w:sz w:val="28"/>
      </w:rPr>
      <w:fldChar w:fldCharType="end"/>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102E4F">
    <w:pPr>
      <w:pStyle w:val="En-tte"/>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01" o:spid="_x0000_s2049" type="#_x0000_t136" style="position:absolute;margin-left:0;margin-top:0;width:552pt;height:103.5pt;rotation:315;z-index:-251589632;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102E4F">
    <w:pPr>
      <w:pStyle w:val="En-tte"/>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05" o:spid="_x0000_s2053" type="#_x0000_t136" style="position:absolute;margin-left:0;margin-top:0;width:552pt;height:103.5pt;rotation:315;z-index:-251581440;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102E4F">
    <w:pPr>
      <w:pStyle w:val="En-tte"/>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06" o:spid="_x0000_s2054" type="#_x0000_t136" style="position:absolute;margin-left:0;margin-top:0;width:552pt;height:103.5pt;rotation:315;z-index:-251579392;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4D69DB" w:rsidRDefault="00102E4F" w:rsidP="00985E1A">
    <w:pPr>
      <w:pStyle w:val="En-tte"/>
      <w:tabs>
        <w:tab w:val="clear" w:pos="9072"/>
        <w:tab w:val="right" w:pos="9923"/>
      </w:tabs>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04" o:spid="_x0000_s2052" type="#_x0000_t136" style="position:absolute;margin-left:0;margin-top:0;width:552pt;height:103.5pt;rotation:315;z-index:-251583488;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r w:rsidR="004D69DB">
      <w:tab/>
    </w:r>
    <w:r w:rsidR="004D69DB">
      <w:tab/>
    </w:r>
    <w:r w:rsidR="004D69DB" w:rsidRPr="00D62867">
      <w:rPr>
        <w:color w:val="808080" w:themeColor="background1" w:themeShade="80"/>
        <w:spacing w:val="60"/>
      </w:rPr>
      <w:t>Page</w:t>
    </w:r>
    <w:r w:rsidR="004D69DB" w:rsidRPr="00D62867">
      <w:t xml:space="preserve"> </w:t>
    </w:r>
    <w:r w:rsidR="004D69DB" w:rsidRPr="003D62E5">
      <w:rPr>
        <w:color w:val="C00000"/>
        <w:sz w:val="28"/>
      </w:rPr>
      <w:t>|</w:t>
    </w:r>
    <w:r w:rsidR="004D69DB" w:rsidRPr="00D62867">
      <w:t xml:space="preserve"> </w:t>
    </w:r>
    <w:r w:rsidR="004D69DB" w:rsidRPr="003D62E5">
      <w:rPr>
        <w:color w:val="595959" w:themeColor="text1" w:themeTint="A6"/>
        <w:sz w:val="32"/>
      </w:rPr>
      <w:fldChar w:fldCharType="begin"/>
    </w:r>
    <w:r w:rsidR="004D69DB" w:rsidRPr="003D62E5">
      <w:rPr>
        <w:color w:val="595959" w:themeColor="text1" w:themeTint="A6"/>
        <w:sz w:val="32"/>
      </w:rPr>
      <w:instrText>PAGE   \* MERGEFORMAT</w:instrText>
    </w:r>
    <w:r w:rsidR="004D69DB" w:rsidRPr="003D62E5">
      <w:rPr>
        <w:color w:val="595959" w:themeColor="text1" w:themeTint="A6"/>
        <w:sz w:val="32"/>
      </w:rPr>
      <w:fldChar w:fldCharType="separate"/>
    </w:r>
    <w:r w:rsidRPr="00102E4F">
      <w:rPr>
        <w:b/>
        <w:bCs/>
        <w:noProof/>
        <w:color w:val="595959" w:themeColor="text1" w:themeTint="A6"/>
        <w:sz w:val="32"/>
      </w:rPr>
      <w:t>2</w:t>
    </w:r>
    <w:r w:rsidR="004D69DB" w:rsidRPr="003D62E5">
      <w:rPr>
        <w:b/>
        <w:bCs/>
        <w:color w:val="595959" w:themeColor="text1" w:themeTint="A6"/>
        <w:sz w:val="32"/>
      </w:rPr>
      <w:fldChar w:fldCharType="end"/>
    </w:r>
  </w:p>
  <w:p w:rsidR="004D69DB" w:rsidRDefault="004D69DB">
    <w:pPr>
      <w:pStyle w:val="En-tte"/>
    </w:pP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102E4F">
    <w:pPr>
      <w:pStyle w:val="En-tte"/>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08" o:spid="_x0000_s2056" type="#_x0000_t136" style="position:absolute;margin-left:0;margin-top:0;width:552pt;height:103.5pt;rotation:315;z-index:-251575296;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102E4F">
    <w:pPr>
      <w:pStyle w:val="En-tte"/>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09" o:spid="_x0000_s2057" type="#_x0000_t136" style="position:absolute;margin-left:0;margin-top:0;width:552pt;height:103.5pt;rotation:315;z-index:-251573248;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p>
</w:hdr>
</file>

<file path=word/header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4D69DB" w:rsidRDefault="00102E4F" w:rsidP="00D62867">
    <w:pPr>
      <w:pStyle w:val="En-tte"/>
      <w:tabs>
        <w:tab w:val="clear" w:pos="9072"/>
        <w:tab w:val="right" w:pos="9923"/>
      </w:tabs>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07" o:spid="_x0000_s2055" type="#_x0000_t136" style="position:absolute;margin-left:0;margin-top:0;width:552pt;height:103.5pt;rotation:315;z-index:-251577344;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r w:rsidR="004D69DB">
      <w:tab/>
    </w:r>
    <w:r w:rsidR="004D69DB">
      <w:tab/>
    </w:r>
    <w:r w:rsidR="004D69DB" w:rsidRPr="00D62867">
      <w:rPr>
        <w:color w:val="808080" w:themeColor="background1" w:themeShade="80"/>
        <w:spacing w:val="60"/>
      </w:rPr>
      <w:t>Page</w:t>
    </w:r>
    <w:r w:rsidR="004D69DB" w:rsidRPr="00D62867">
      <w:t xml:space="preserve"> </w:t>
    </w:r>
    <w:r w:rsidR="004D69DB" w:rsidRPr="003D62E5">
      <w:rPr>
        <w:color w:val="C00000"/>
        <w:sz w:val="28"/>
      </w:rPr>
      <w:t>|</w:t>
    </w:r>
    <w:r w:rsidR="004D69DB" w:rsidRPr="00D62867">
      <w:t xml:space="preserve"> </w:t>
    </w:r>
    <w:r w:rsidR="004D69DB" w:rsidRPr="00D62867">
      <w:rPr>
        <w:color w:val="595959" w:themeColor="text1" w:themeTint="A6"/>
        <w:sz w:val="28"/>
      </w:rPr>
      <w:fldChar w:fldCharType="begin"/>
    </w:r>
    <w:r w:rsidR="004D69DB" w:rsidRPr="00D62867">
      <w:rPr>
        <w:color w:val="595959" w:themeColor="text1" w:themeTint="A6"/>
        <w:sz w:val="28"/>
      </w:rPr>
      <w:instrText>PAGE   \* MERGEFORMAT</w:instrText>
    </w:r>
    <w:r w:rsidR="004D69DB" w:rsidRPr="00D62867">
      <w:rPr>
        <w:color w:val="595959" w:themeColor="text1" w:themeTint="A6"/>
        <w:sz w:val="28"/>
      </w:rPr>
      <w:fldChar w:fldCharType="separate"/>
    </w:r>
    <w:r w:rsidRPr="00102E4F">
      <w:rPr>
        <w:b/>
        <w:bCs/>
        <w:noProof/>
        <w:color w:val="595959" w:themeColor="text1" w:themeTint="A6"/>
        <w:sz w:val="28"/>
      </w:rPr>
      <w:t>4</w:t>
    </w:r>
    <w:r w:rsidR="004D69DB" w:rsidRPr="00D62867">
      <w:rPr>
        <w:b/>
        <w:bCs/>
        <w:color w:val="595959" w:themeColor="text1" w:themeTint="A6"/>
        <w:sz w:val="28"/>
      </w:rPr>
      <w:fldChar w:fldCharType="end"/>
    </w:r>
  </w:p>
  <w:p w:rsidR="004D69DB" w:rsidRDefault="004D69DB">
    <w:pPr>
      <w:pStyle w:val="En-tte"/>
    </w:pPr>
  </w:p>
</w:hdr>
</file>

<file path=word/header1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102E4F">
    <w:pPr>
      <w:pStyle w:val="En-tte"/>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11" o:spid="_x0000_s2059" type="#_x0000_t136" style="position:absolute;margin-left:0;margin-top:0;width:552pt;height:103.5pt;rotation:315;z-index:-251569152;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p>
</w:hdr>
</file>

<file path=word/header1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102E4F">
    <w:pPr>
      <w:pStyle w:val="En-tte"/>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12" o:spid="_x0000_s2060" type="#_x0000_t136" style="position:absolute;margin-left:0;margin-top:0;width:552pt;height:103.5pt;rotation:315;z-index:-251567104;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p>
</w:hdr>
</file>

<file path=word/header1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4D69DB" w:rsidRDefault="00102E4F" w:rsidP="00D62867">
    <w:pPr>
      <w:pStyle w:val="En-tte"/>
      <w:tabs>
        <w:tab w:val="clear" w:pos="9072"/>
        <w:tab w:val="right" w:pos="9923"/>
      </w:tabs>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10" o:spid="_x0000_s2058" type="#_x0000_t136" style="position:absolute;margin-left:0;margin-top:0;width:552pt;height:103.5pt;rotation:315;z-index:-251571200;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r w:rsidR="004D69DB">
      <w:tab/>
    </w:r>
    <w:r w:rsidR="004D69DB">
      <w:tab/>
    </w:r>
    <w:r w:rsidR="004D69DB" w:rsidRPr="00D62867">
      <w:rPr>
        <w:color w:val="808080" w:themeColor="background1" w:themeShade="80"/>
        <w:spacing w:val="60"/>
      </w:rPr>
      <w:t>Page</w:t>
    </w:r>
    <w:r w:rsidR="004D69DB" w:rsidRPr="00D62867">
      <w:t xml:space="preserve"> </w:t>
    </w:r>
    <w:r w:rsidR="004D69DB" w:rsidRPr="003D62E5">
      <w:rPr>
        <w:color w:val="C00000"/>
        <w:sz w:val="28"/>
      </w:rPr>
      <w:t>|</w:t>
    </w:r>
    <w:r w:rsidR="004D69DB" w:rsidRPr="00D62867">
      <w:t xml:space="preserve"> </w:t>
    </w:r>
    <w:r w:rsidR="004D69DB" w:rsidRPr="003D62E5">
      <w:rPr>
        <w:color w:val="595959" w:themeColor="text1" w:themeTint="A6"/>
        <w:sz w:val="32"/>
      </w:rPr>
      <w:fldChar w:fldCharType="begin"/>
    </w:r>
    <w:r w:rsidR="004D69DB" w:rsidRPr="003D62E5">
      <w:rPr>
        <w:color w:val="595959" w:themeColor="text1" w:themeTint="A6"/>
        <w:sz w:val="32"/>
      </w:rPr>
      <w:instrText>PAGE   \* MERGEFORMAT</w:instrText>
    </w:r>
    <w:r w:rsidR="004D69DB" w:rsidRPr="003D62E5">
      <w:rPr>
        <w:color w:val="595959" w:themeColor="text1" w:themeTint="A6"/>
        <w:sz w:val="32"/>
      </w:rPr>
      <w:fldChar w:fldCharType="separate"/>
    </w:r>
    <w:r w:rsidRPr="00102E4F">
      <w:rPr>
        <w:b/>
        <w:bCs/>
        <w:noProof/>
        <w:color w:val="595959" w:themeColor="text1" w:themeTint="A6"/>
        <w:sz w:val="32"/>
      </w:rPr>
      <w:t>24</w:t>
    </w:r>
    <w:r w:rsidR="004D69DB" w:rsidRPr="003D62E5">
      <w:rPr>
        <w:b/>
        <w:bCs/>
        <w:color w:val="595959" w:themeColor="text1" w:themeTint="A6"/>
        <w:sz w:val="32"/>
      </w:rPr>
      <w:fldChar w:fldCharType="end"/>
    </w:r>
  </w:p>
</w:hdr>
</file>

<file path=word/header1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102E4F">
    <w:pPr>
      <w:pStyle w:val="En-tte"/>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14" o:spid="_x0000_s2062" type="#_x0000_t136" style="position:absolute;margin-left:0;margin-top:0;width:552pt;height:103.5pt;rotation:315;z-index:-251563008;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p>
</w:hdr>
</file>

<file path=word/header1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102E4F">
    <w:pPr>
      <w:pStyle w:val="En-tte"/>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15" o:spid="_x0000_s2063" type="#_x0000_t136" style="position:absolute;margin-left:0;margin-top:0;width:552pt;height:103.5pt;rotation:315;z-index:-251560960;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p>
</w:hdr>
</file>

<file path=word/header1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CB25EA" w:rsidRDefault="00102E4F">
    <w:pPr>
      <w:pStyle w:val="En-tte"/>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930913" o:spid="_x0000_s2061" type="#_x0000_t136" style="position:absolute;margin-left:0;margin-top:0;width:552pt;height:103.5pt;rotation:315;z-index:-251565056;mso-position-horizontal:center;mso-position-horizontal-relative:margin;mso-position-vertical:center;mso-position-vertical-relative:margin" o:allowincell="f" fillcolor="#d8d8d8 [2732]" stroked="f">
          <v:fill opacity=".5"/>
          <v:textpath style="font-family:&quot;Calibri&quot;;font-size:1pt" string="Document de travail"/>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lvl w:ilvl="0">
      <w:start w:val="1"/>
      <w:numFmt w:val="decimal"/>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left"/>
      <w:pPr>
        <w:tabs>
          <w:tab w:val="num" w:pos="0"/>
        </w:tabs>
        <w:ind w:left="0" w:firstLine="0"/>
      </w:pPr>
    </w:lvl>
  </w:abstractNum>
  <w:abstractNum w:abstractNumId="2">
    <w:nsid w:val="0000000B"/>
    <w:multiLevelType w:val="multilevel"/>
    <w:tmpl w:val="5D60804C"/>
    <w:lvl w:ilvl="0">
      <w:start w:val="2"/>
      <w:numFmt w:val="decimal"/>
      <w:suff w:val="nothing"/>
      <w:lvlText w:val="%1."/>
      <w:lvlJc w:val="left"/>
      <w:pPr>
        <w:ind w:left="0" w:firstLine="0"/>
      </w:pPr>
      <w:rPr>
        <w:rFonts w:hint="default"/>
      </w:rPr>
    </w:lvl>
    <w:lvl w:ilvl="1">
      <w:start w:val="1"/>
      <w:numFmt w:val="lowerLetter"/>
      <w:suff w:val="nothing"/>
      <w:lvlText w:val="%2."/>
      <w:lvlJc w:val="left"/>
      <w:pPr>
        <w:ind w:left="0" w:firstLine="0"/>
      </w:pPr>
      <w:rPr>
        <w:rFonts w:hint="default"/>
      </w:rPr>
    </w:lvl>
    <w:lvl w:ilvl="2">
      <w:start w:val="1"/>
      <w:numFmt w:val="lowerRoman"/>
      <w:suff w:val="nothing"/>
      <w:lvlText w:val="%3."/>
      <w:lvlJc w:val="left"/>
      <w:pPr>
        <w:ind w:left="0" w:firstLine="0"/>
      </w:pPr>
      <w:rPr>
        <w:rFonts w:hint="default"/>
      </w:rPr>
    </w:lvl>
    <w:lvl w:ilvl="3">
      <w:start w:val="1"/>
      <w:numFmt w:val="decimal"/>
      <w:suff w:val="nothing"/>
      <w:lvlText w:val="%4."/>
      <w:lvlJc w:val="left"/>
      <w:pPr>
        <w:ind w:left="0" w:firstLine="0"/>
      </w:pPr>
      <w:rPr>
        <w:rFonts w:hint="default"/>
      </w:rPr>
    </w:lvl>
    <w:lvl w:ilvl="4">
      <w:start w:val="1"/>
      <w:numFmt w:val="lowerLetter"/>
      <w:suff w:val="nothing"/>
      <w:lvlText w:val="%5."/>
      <w:lvlJc w:val="left"/>
      <w:pPr>
        <w:ind w:left="0" w:firstLine="0"/>
      </w:pPr>
      <w:rPr>
        <w:rFonts w:hint="default"/>
      </w:rPr>
    </w:lvl>
    <w:lvl w:ilvl="5">
      <w:start w:val="1"/>
      <w:numFmt w:val="lowerRoman"/>
      <w:suff w:val="nothing"/>
      <w:lvlText w:val="%6."/>
      <w:lvlJc w:val="left"/>
      <w:pPr>
        <w:ind w:left="0" w:firstLine="0"/>
      </w:pPr>
      <w:rPr>
        <w:rFonts w:hint="default"/>
      </w:rPr>
    </w:lvl>
    <w:lvl w:ilvl="6">
      <w:start w:val="1"/>
      <w:numFmt w:val="decimal"/>
      <w:suff w:val="nothing"/>
      <w:lvlText w:val="%7."/>
      <w:lvlJc w:val="left"/>
      <w:pPr>
        <w:ind w:left="0" w:firstLine="0"/>
      </w:pPr>
      <w:rPr>
        <w:rFonts w:hint="default"/>
      </w:rPr>
    </w:lvl>
    <w:lvl w:ilvl="7">
      <w:start w:val="1"/>
      <w:numFmt w:val="lowerLetter"/>
      <w:suff w:val="nothing"/>
      <w:lvlText w:val="%8."/>
      <w:lvlJc w:val="left"/>
      <w:pPr>
        <w:ind w:left="0" w:firstLine="0"/>
      </w:pPr>
      <w:rPr>
        <w:rFonts w:hint="default"/>
      </w:rPr>
    </w:lvl>
    <w:lvl w:ilvl="8">
      <w:start w:val="1"/>
      <w:numFmt w:val="lowerRoman"/>
      <w:suff w:val="nothing"/>
      <w:lvlText w:val="%9."/>
      <w:lvlJc w:val="left"/>
      <w:pPr>
        <w:ind w:left="0" w:firstLine="0"/>
      </w:pPr>
      <w:rPr>
        <w:rFonts w:hint="default"/>
      </w:rPr>
    </w:lvl>
  </w:abstractNum>
  <w:abstractNum w:abstractNumId="3">
    <w:nsid w:val="0000000C"/>
    <w:multiLevelType w:val="multilevel"/>
    <w:tmpl w:val="FA4A9F2C"/>
    <w:lvl w:ilvl="0">
      <w:start w:val="5"/>
      <w:numFmt w:val="decimal"/>
      <w:suff w:val="nothing"/>
      <w:lvlText w:val="%1."/>
      <w:lvlJc w:val="left"/>
      <w:pPr>
        <w:ind w:left="0" w:firstLine="0"/>
      </w:pPr>
      <w:rPr>
        <w:rFonts w:hint="default"/>
      </w:rPr>
    </w:lvl>
    <w:lvl w:ilvl="1">
      <w:start w:val="1"/>
      <w:numFmt w:val="lowerLetter"/>
      <w:suff w:val="nothing"/>
      <w:lvlText w:val="%2."/>
      <w:lvlJc w:val="left"/>
      <w:pPr>
        <w:ind w:left="0" w:firstLine="0"/>
      </w:pPr>
      <w:rPr>
        <w:rFonts w:hint="default"/>
      </w:rPr>
    </w:lvl>
    <w:lvl w:ilvl="2">
      <w:start w:val="1"/>
      <w:numFmt w:val="lowerRoman"/>
      <w:suff w:val="nothing"/>
      <w:lvlText w:val="%3."/>
      <w:lvlJc w:val="left"/>
      <w:pPr>
        <w:ind w:left="0" w:firstLine="0"/>
      </w:pPr>
      <w:rPr>
        <w:rFonts w:hint="default"/>
      </w:rPr>
    </w:lvl>
    <w:lvl w:ilvl="3">
      <w:start w:val="1"/>
      <w:numFmt w:val="decimal"/>
      <w:suff w:val="nothing"/>
      <w:lvlText w:val="%4."/>
      <w:lvlJc w:val="left"/>
      <w:pPr>
        <w:ind w:left="0" w:firstLine="0"/>
      </w:pPr>
      <w:rPr>
        <w:rFonts w:hint="default"/>
      </w:rPr>
    </w:lvl>
    <w:lvl w:ilvl="4">
      <w:start w:val="1"/>
      <w:numFmt w:val="lowerLetter"/>
      <w:suff w:val="nothing"/>
      <w:lvlText w:val="%5."/>
      <w:lvlJc w:val="left"/>
      <w:pPr>
        <w:ind w:left="0" w:firstLine="0"/>
      </w:pPr>
      <w:rPr>
        <w:rFonts w:hint="default"/>
      </w:rPr>
    </w:lvl>
    <w:lvl w:ilvl="5">
      <w:start w:val="1"/>
      <w:numFmt w:val="lowerRoman"/>
      <w:suff w:val="nothing"/>
      <w:lvlText w:val="%6."/>
      <w:lvlJc w:val="left"/>
      <w:pPr>
        <w:ind w:left="0" w:firstLine="0"/>
      </w:pPr>
      <w:rPr>
        <w:rFonts w:hint="default"/>
      </w:rPr>
    </w:lvl>
    <w:lvl w:ilvl="6">
      <w:start w:val="1"/>
      <w:numFmt w:val="decimal"/>
      <w:suff w:val="nothing"/>
      <w:lvlText w:val="%7."/>
      <w:lvlJc w:val="left"/>
      <w:pPr>
        <w:ind w:left="0" w:firstLine="0"/>
      </w:pPr>
      <w:rPr>
        <w:rFonts w:hint="default"/>
      </w:rPr>
    </w:lvl>
    <w:lvl w:ilvl="7">
      <w:start w:val="1"/>
      <w:numFmt w:val="lowerLetter"/>
      <w:suff w:val="nothing"/>
      <w:lvlText w:val="%8."/>
      <w:lvlJc w:val="left"/>
      <w:pPr>
        <w:ind w:left="0" w:firstLine="0"/>
      </w:pPr>
      <w:rPr>
        <w:rFonts w:hint="default"/>
      </w:rPr>
    </w:lvl>
    <w:lvl w:ilvl="8">
      <w:start w:val="1"/>
      <w:numFmt w:val="lowerRoman"/>
      <w:suff w:val="nothing"/>
      <w:lvlText w:val="%9."/>
      <w:lvlJc w:val="left"/>
      <w:pPr>
        <w:ind w:left="0" w:firstLine="0"/>
      </w:pPr>
      <w:rPr>
        <w:rFonts w:hint="default"/>
      </w:rPr>
    </w:lvl>
  </w:abstractNum>
  <w:abstractNum w:abstractNumId="4">
    <w:nsid w:val="130B49D3"/>
    <w:multiLevelType w:val="hybridMultilevel"/>
    <w:tmpl w:val="8376ABE8"/>
    <w:lvl w:ilvl="0" w:tplc="040C0005">
      <w:start w:val="1"/>
      <w:numFmt w:val="bullet"/>
      <w:lvlText w:val=""/>
      <w:lvlJc w:val="left"/>
      <w:pPr>
        <w:tabs>
          <w:tab w:val="num" w:pos="360"/>
        </w:tabs>
        <w:ind w:left="360" w:hanging="360"/>
      </w:pPr>
      <w:rPr>
        <w:rFonts w:ascii="Wingdings" w:hAnsi="Wingdings" w:hint="default"/>
      </w:rPr>
    </w:lvl>
    <w:lvl w:ilvl="1" w:tplc="040C0005">
      <w:start w:val="1"/>
      <w:numFmt w:val="bullet"/>
      <w:lvlText w:val=""/>
      <w:lvlJc w:val="left"/>
      <w:pPr>
        <w:tabs>
          <w:tab w:val="num" w:pos="1080"/>
        </w:tabs>
        <w:ind w:left="1080" w:hanging="360"/>
      </w:pPr>
      <w:rPr>
        <w:rFonts w:ascii="Wingdings" w:hAnsi="Wingdings" w:hint="default"/>
      </w:rPr>
    </w:lvl>
    <w:lvl w:ilvl="2" w:tplc="040C0005">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Wingdings"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Wingdings"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5">
    <w:nsid w:val="1A904F69"/>
    <w:multiLevelType w:val="hybridMultilevel"/>
    <w:tmpl w:val="73645E8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DC54953"/>
    <w:multiLevelType w:val="hybridMultilevel"/>
    <w:tmpl w:val="9DD21590"/>
    <w:lvl w:ilvl="0" w:tplc="294CCC1A">
      <w:numFmt w:val="bullet"/>
      <w:lvlText w:val="-"/>
      <w:lvlJc w:val="left"/>
      <w:pPr>
        <w:tabs>
          <w:tab w:val="num" w:pos="720"/>
        </w:tabs>
        <w:ind w:left="720" w:hanging="360"/>
      </w:pPr>
      <w:rPr>
        <w:rFonts w:ascii="Arial" w:eastAsia="MS Mincho" w:hAnsi="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1F0C4809"/>
    <w:multiLevelType w:val="hybridMultilevel"/>
    <w:tmpl w:val="AA9EE6B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08017F6"/>
    <w:multiLevelType w:val="hybridMultilevel"/>
    <w:tmpl w:val="CB844254"/>
    <w:lvl w:ilvl="0" w:tplc="040C0005">
      <w:start w:val="1"/>
      <w:numFmt w:val="bullet"/>
      <w:lvlText w:val=""/>
      <w:lvlJc w:val="left"/>
      <w:pPr>
        <w:ind w:left="360" w:hanging="360"/>
      </w:pPr>
      <w:rPr>
        <w:rFonts w:ascii="Wingdings" w:hAnsi="Wingdings" w:hint="default"/>
        <w:color w:val="C000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20A51CF6"/>
    <w:multiLevelType w:val="hybridMultilevel"/>
    <w:tmpl w:val="5FCCB1CA"/>
    <w:lvl w:ilvl="0" w:tplc="040C0005">
      <w:start w:val="1"/>
      <w:numFmt w:val="bullet"/>
      <w:lvlText w:val=""/>
      <w:lvlJc w:val="left"/>
      <w:pPr>
        <w:ind w:left="360" w:hanging="360"/>
      </w:pPr>
      <w:rPr>
        <w:rFonts w:ascii="Wingdings" w:hAnsi="Wingdings" w:hint="default"/>
        <w:color w:val="C000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nsid w:val="22AA1C33"/>
    <w:multiLevelType w:val="hybridMultilevel"/>
    <w:tmpl w:val="019C2136"/>
    <w:lvl w:ilvl="0" w:tplc="040C0005">
      <w:start w:val="1"/>
      <w:numFmt w:val="bullet"/>
      <w:lvlText w:val=""/>
      <w:lvlJc w:val="left"/>
      <w:pPr>
        <w:tabs>
          <w:tab w:val="num" w:pos="360"/>
        </w:tabs>
        <w:ind w:left="360" w:hanging="360"/>
      </w:pPr>
      <w:rPr>
        <w:rFonts w:ascii="Wingdings" w:hAnsi="Wingdings"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1">
    <w:nsid w:val="28FE44CA"/>
    <w:multiLevelType w:val="hybridMultilevel"/>
    <w:tmpl w:val="6A2207A8"/>
    <w:lvl w:ilvl="0" w:tplc="040C0005">
      <w:start w:val="1"/>
      <w:numFmt w:val="bullet"/>
      <w:lvlText w:val=""/>
      <w:lvlJc w:val="left"/>
      <w:pPr>
        <w:tabs>
          <w:tab w:val="num" w:pos="360"/>
        </w:tabs>
        <w:ind w:left="360" w:hanging="360"/>
      </w:pPr>
      <w:rPr>
        <w:rFonts w:ascii="Wingdings" w:hAnsi="Wingdings" w:hint="default"/>
      </w:rPr>
    </w:lvl>
    <w:lvl w:ilvl="1" w:tplc="040C0001">
      <w:start w:val="1"/>
      <w:numFmt w:val="bullet"/>
      <w:lvlText w:val=""/>
      <w:lvlJc w:val="left"/>
      <w:pPr>
        <w:tabs>
          <w:tab w:val="num" w:pos="1080"/>
        </w:tabs>
        <w:ind w:left="1080" w:hanging="360"/>
      </w:pPr>
      <w:rPr>
        <w:rFonts w:ascii="Symbol" w:hAnsi="Symbol"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Wingdings"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Wingdings"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2">
    <w:nsid w:val="2BE24B3F"/>
    <w:multiLevelType w:val="hybridMultilevel"/>
    <w:tmpl w:val="5AC0D652"/>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
    <w:nsid w:val="2DBE02E1"/>
    <w:multiLevelType w:val="hybridMultilevel"/>
    <w:tmpl w:val="2612EC68"/>
    <w:lvl w:ilvl="0" w:tplc="040C0005">
      <w:start w:val="1"/>
      <w:numFmt w:val="bullet"/>
      <w:lvlText w:val=""/>
      <w:lvlJc w:val="left"/>
      <w:pPr>
        <w:tabs>
          <w:tab w:val="num" w:pos="360"/>
        </w:tabs>
        <w:ind w:left="360" w:hanging="360"/>
      </w:pPr>
      <w:rPr>
        <w:rFonts w:ascii="Wingdings" w:hAnsi="Wingdings" w:hint="default"/>
      </w:rPr>
    </w:lvl>
    <w:lvl w:ilvl="1" w:tplc="040C0005">
      <w:start w:val="1"/>
      <w:numFmt w:val="bullet"/>
      <w:lvlText w:val=""/>
      <w:lvlJc w:val="left"/>
      <w:pPr>
        <w:tabs>
          <w:tab w:val="num" w:pos="1080"/>
        </w:tabs>
        <w:ind w:left="1080" w:hanging="360"/>
      </w:pPr>
      <w:rPr>
        <w:rFonts w:ascii="Wingdings" w:hAnsi="Wingdings" w:hint="default"/>
      </w:rPr>
    </w:lvl>
    <w:lvl w:ilvl="2" w:tplc="040C0003">
      <w:start w:val="1"/>
      <w:numFmt w:val="bullet"/>
      <w:lvlText w:val="o"/>
      <w:lvlJc w:val="left"/>
      <w:pPr>
        <w:tabs>
          <w:tab w:val="num" w:pos="1800"/>
        </w:tabs>
        <w:ind w:left="1800" w:hanging="360"/>
      </w:pPr>
      <w:rPr>
        <w:rFonts w:ascii="Courier New" w:hAnsi="Courier New" w:cs="Courier New"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Wingdings"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Wingdings"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4">
    <w:nsid w:val="2F53524A"/>
    <w:multiLevelType w:val="hybridMultilevel"/>
    <w:tmpl w:val="590EC484"/>
    <w:lvl w:ilvl="0" w:tplc="3ED6E164">
      <w:numFmt w:val="bullet"/>
      <w:lvlText w:val="-"/>
      <w:lvlJc w:val="left"/>
      <w:pPr>
        <w:tabs>
          <w:tab w:val="num" w:pos="720"/>
        </w:tabs>
        <w:ind w:left="720" w:hanging="360"/>
      </w:pPr>
      <w:rPr>
        <w:rFonts w:ascii="Times New Roman" w:eastAsia="Times New Roman" w:hAnsi="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062"/>
        </w:tabs>
        <w:ind w:left="2062"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nsid w:val="36B21678"/>
    <w:multiLevelType w:val="hybridMultilevel"/>
    <w:tmpl w:val="58482128"/>
    <w:lvl w:ilvl="0" w:tplc="040C0005">
      <w:start w:val="1"/>
      <w:numFmt w:val="bullet"/>
      <w:lvlText w:val=""/>
      <w:lvlJc w:val="left"/>
      <w:pPr>
        <w:tabs>
          <w:tab w:val="num" w:pos="360"/>
        </w:tabs>
        <w:ind w:left="360" w:hanging="360"/>
      </w:pPr>
      <w:rPr>
        <w:rFonts w:ascii="Wingdings" w:hAnsi="Wingdings"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6">
    <w:nsid w:val="40694337"/>
    <w:multiLevelType w:val="hybridMultilevel"/>
    <w:tmpl w:val="28663E64"/>
    <w:lvl w:ilvl="0" w:tplc="040C000F">
      <w:start w:val="1"/>
      <w:numFmt w:val="decimal"/>
      <w:lvlText w:val="%1."/>
      <w:lvlJc w:val="left"/>
      <w:pPr>
        <w:ind w:left="6" w:hanging="360"/>
      </w:pPr>
      <w:rPr>
        <w:rFonts w:hint="default"/>
      </w:rPr>
    </w:lvl>
    <w:lvl w:ilvl="1" w:tplc="040C0019" w:tentative="1">
      <w:start w:val="1"/>
      <w:numFmt w:val="lowerLetter"/>
      <w:lvlText w:val="%2."/>
      <w:lvlJc w:val="left"/>
      <w:pPr>
        <w:ind w:left="726" w:hanging="360"/>
      </w:pPr>
    </w:lvl>
    <w:lvl w:ilvl="2" w:tplc="040C001B" w:tentative="1">
      <w:start w:val="1"/>
      <w:numFmt w:val="lowerRoman"/>
      <w:lvlText w:val="%3."/>
      <w:lvlJc w:val="right"/>
      <w:pPr>
        <w:ind w:left="1446" w:hanging="180"/>
      </w:pPr>
    </w:lvl>
    <w:lvl w:ilvl="3" w:tplc="040C000F" w:tentative="1">
      <w:start w:val="1"/>
      <w:numFmt w:val="decimal"/>
      <w:lvlText w:val="%4."/>
      <w:lvlJc w:val="left"/>
      <w:pPr>
        <w:ind w:left="2166" w:hanging="360"/>
      </w:pPr>
    </w:lvl>
    <w:lvl w:ilvl="4" w:tplc="040C0019" w:tentative="1">
      <w:start w:val="1"/>
      <w:numFmt w:val="lowerLetter"/>
      <w:lvlText w:val="%5."/>
      <w:lvlJc w:val="left"/>
      <w:pPr>
        <w:ind w:left="2886" w:hanging="360"/>
      </w:pPr>
    </w:lvl>
    <w:lvl w:ilvl="5" w:tplc="040C001B" w:tentative="1">
      <w:start w:val="1"/>
      <w:numFmt w:val="lowerRoman"/>
      <w:lvlText w:val="%6."/>
      <w:lvlJc w:val="right"/>
      <w:pPr>
        <w:ind w:left="3606" w:hanging="180"/>
      </w:pPr>
    </w:lvl>
    <w:lvl w:ilvl="6" w:tplc="040C000F" w:tentative="1">
      <w:start w:val="1"/>
      <w:numFmt w:val="decimal"/>
      <w:lvlText w:val="%7."/>
      <w:lvlJc w:val="left"/>
      <w:pPr>
        <w:ind w:left="4326" w:hanging="360"/>
      </w:pPr>
    </w:lvl>
    <w:lvl w:ilvl="7" w:tplc="040C0019" w:tentative="1">
      <w:start w:val="1"/>
      <w:numFmt w:val="lowerLetter"/>
      <w:lvlText w:val="%8."/>
      <w:lvlJc w:val="left"/>
      <w:pPr>
        <w:ind w:left="5046" w:hanging="360"/>
      </w:pPr>
    </w:lvl>
    <w:lvl w:ilvl="8" w:tplc="040C001B" w:tentative="1">
      <w:start w:val="1"/>
      <w:numFmt w:val="lowerRoman"/>
      <w:lvlText w:val="%9."/>
      <w:lvlJc w:val="right"/>
      <w:pPr>
        <w:ind w:left="5766" w:hanging="180"/>
      </w:pPr>
    </w:lvl>
  </w:abstractNum>
  <w:abstractNum w:abstractNumId="17">
    <w:nsid w:val="440377DE"/>
    <w:multiLevelType w:val="hybridMultilevel"/>
    <w:tmpl w:val="362ECF58"/>
    <w:lvl w:ilvl="0" w:tplc="82E07348">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8">
    <w:nsid w:val="4DFA2A51"/>
    <w:multiLevelType w:val="hybridMultilevel"/>
    <w:tmpl w:val="602E611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4ED7492C"/>
    <w:multiLevelType w:val="hybridMultilevel"/>
    <w:tmpl w:val="E65E4908"/>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nsid w:val="51114690"/>
    <w:multiLevelType w:val="hybridMultilevel"/>
    <w:tmpl w:val="2D081C2E"/>
    <w:lvl w:ilvl="0" w:tplc="72463FD6">
      <w:start w:val="1"/>
      <w:numFmt w:val="decimal"/>
      <w:pStyle w:val="NStitre2"/>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5C894DED"/>
    <w:multiLevelType w:val="hybridMultilevel"/>
    <w:tmpl w:val="85BE2F06"/>
    <w:lvl w:ilvl="0" w:tplc="C3EE3328">
      <w:start w:val="1"/>
      <w:numFmt w:val="bullet"/>
      <w:lvlText w:val=""/>
      <w:lvlJc w:val="left"/>
      <w:pPr>
        <w:ind w:left="360" w:hanging="360"/>
      </w:pPr>
      <w:rPr>
        <w:rFonts w:ascii="Wingdings" w:hAnsi="Wingdings" w:hint="default"/>
        <w:color w:val="C000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2">
    <w:nsid w:val="5C9210DD"/>
    <w:multiLevelType w:val="hybridMultilevel"/>
    <w:tmpl w:val="4CEC85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5D055365"/>
    <w:multiLevelType w:val="hybridMultilevel"/>
    <w:tmpl w:val="10D2CBDC"/>
    <w:lvl w:ilvl="0" w:tplc="040C0001">
      <w:start w:val="1"/>
      <w:numFmt w:val="bullet"/>
      <w:lvlText w:val=""/>
      <w:lvlJc w:val="left"/>
      <w:pPr>
        <w:tabs>
          <w:tab w:val="num" w:pos="720"/>
        </w:tabs>
        <w:ind w:left="720" w:hanging="360"/>
      </w:pPr>
      <w:rPr>
        <w:rFonts w:ascii="Symbol" w:hAnsi="Symbol" w:hint="default"/>
      </w:rPr>
    </w:lvl>
    <w:lvl w:ilvl="1" w:tplc="040C0001">
      <w:start w:val="1"/>
      <w:numFmt w:val="bullet"/>
      <w:lvlText w:val=""/>
      <w:lvlJc w:val="left"/>
      <w:pPr>
        <w:tabs>
          <w:tab w:val="num" w:pos="1440"/>
        </w:tabs>
        <w:ind w:left="1440" w:hanging="360"/>
      </w:pPr>
      <w:rPr>
        <w:rFonts w:ascii="Symbol" w:hAnsi="Symbol" w:hint="default"/>
      </w:rPr>
    </w:lvl>
    <w:lvl w:ilvl="2" w:tplc="2B1AFD6C">
      <w:numFmt w:val="bullet"/>
      <w:lvlText w:val="-"/>
      <w:lvlJc w:val="left"/>
      <w:pPr>
        <w:ind w:left="2160" w:hanging="360"/>
      </w:pPr>
      <w:rPr>
        <w:rFonts w:ascii="Calibri" w:eastAsiaTheme="minorHAnsi" w:hAnsi="Calibri" w:cs="Calibri"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Wingdings"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Wingdings"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nsid w:val="61350959"/>
    <w:multiLevelType w:val="hybridMultilevel"/>
    <w:tmpl w:val="ABC4EDC4"/>
    <w:lvl w:ilvl="0" w:tplc="C3EE3328">
      <w:start w:val="1"/>
      <w:numFmt w:val="bullet"/>
      <w:lvlText w:val=""/>
      <w:lvlJc w:val="left"/>
      <w:pPr>
        <w:ind w:left="360" w:hanging="360"/>
      </w:pPr>
      <w:rPr>
        <w:rFonts w:ascii="Wingdings" w:hAnsi="Wingdings" w:hint="default"/>
        <w:color w:val="C00000"/>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5">
    <w:nsid w:val="6376649E"/>
    <w:multiLevelType w:val="hybridMultilevel"/>
    <w:tmpl w:val="BF74586E"/>
    <w:lvl w:ilvl="0" w:tplc="040C0019">
      <w:start w:val="1"/>
      <w:numFmt w:val="lowerLetter"/>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6">
    <w:nsid w:val="6BB71193"/>
    <w:multiLevelType w:val="hybridMultilevel"/>
    <w:tmpl w:val="C98211EC"/>
    <w:lvl w:ilvl="0" w:tplc="0986C774">
      <w:start w:val="1"/>
      <w:numFmt w:val="bullet"/>
      <w:pStyle w:val="Textepucecarre"/>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nsid w:val="70A82700"/>
    <w:multiLevelType w:val="hybridMultilevel"/>
    <w:tmpl w:val="AB7C484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719B1444"/>
    <w:multiLevelType w:val="hybridMultilevel"/>
    <w:tmpl w:val="595EC740"/>
    <w:lvl w:ilvl="0" w:tplc="040C0019">
      <w:start w:val="1"/>
      <w:numFmt w:val="lowerLetter"/>
      <w:lvlText w:val="%1."/>
      <w:lvlJc w:val="left"/>
      <w:pPr>
        <w:ind w:left="360" w:hanging="360"/>
      </w:pPr>
      <w:rPr>
        <w:rFont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nsid w:val="768B0764"/>
    <w:multiLevelType w:val="hybridMultilevel"/>
    <w:tmpl w:val="90DA737A"/>
    <w:lvl w:ilvl="0" w:tplc="040C0005">
      <w:start w:val="1"/>
      <w:numFmt w:val="bullet"/>
      <w:lvlText w:val=""/>
      <w:lvlJc w:val="left"/>
      <w:pPr>
        <w:ind w:left="360" w:hanging="360"/>
      </w:pPr>
      <w:rPr>
        <w:rFonts w:ascii="Wingdings" w:hAnsi="Wingdings"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nsid w:val="78C14A69"/>
    <w:multiLevelType w:val="multilevel"/>
    <w:tmpl w:val="AF501C54"/>
    <w:lvl w:ilvl="0">
      <w:start w:val="1"/>
      <w:numFmt w:val="lowerLetter"/>
      <w:lvlText w:val="%1."/>
      <w:lvlJc w:val="left"/>
      <w:pPr>
        <w:tabs>
          <w:tab w:val="num" w:pos="-568"/>
        </w:tabs>
        <w:ind w:left="-568" w:firstLine="0"/>
      </w:pPr>
    </w:lvl>
    <w:lvl w:ilvl="1">
      <w:start w:val="1"/>
      <w:numFmt w:val="lowerLetter"/>
      <w:suff w:val="nothing"/>
      <w:lvlText w:val="%2."/>
      <w:lvlJc w:val="left"/>
      <w:pPr>
        <w:tabs>
          <w:tab w:val="num" w:pos="-568"/>
        </w:tabs>
        <w:ind w:left="-568" w:firstLine="0"/>
      </w:pPr>
    </w:lvl>
    <w:lvl w:ilvl="2">
      <w:start w:val="1"/>
      <w:numFmt w:val="lowerRoman"/>
      <w:suff w:val="nothing"/>
      <w:lvlText w:val="%3."/>
      <w:lvlJc w:val="left"/>
      <w:pPr>
        <w:tabs>
          <w:tab w:val="num" w:pos="-568"/>
        </w:tabs>
        <w:ind w:left="-568" w:firstLine="0"/>
      </w:pPr>
    </w:lvl>
    <w:lvl w:ilvl="3">
      <w:start w:val="1"/>
      <w:numFmt w:val="decimal"/>
      <w:suff w:val="nothing"/>
      <w:lvlText w:val="%4."/>
      <w:lvlJc w:val="left"/>
      <w:pPr>
        <w:tabs>
          <w:tab w:val="num" w:pos="-568"/>
        </w:tabs>
        <w:ind w:left="-568" w:firstLine="0"/>
      </w:pPr>
    </w:lvl>
    <w:lvl w:ilvl="4">
      <w:start w:val="1"/>
      <w:numFmt w:val="lowerLetter"/>
      <w:suff w:val="nothing"/>
      <w:lvlText w:val="%5."/>
      <w:lvlJc w:val="left"/>
      <w:pPr>
        <w:tabs>
          <w:tab w:val="num" w:pos="-568"/>
        </w:tabs>
        <w:ind w:left="-568" w:firstLine="0"/>
      </w:pPr>
    </w:lvl>
    <w:lvl w:ilvl="5">
      <w:start w:val="1"/>
      <w:numFmt w:val="lowerRoman"/>
      <w:suff w:val="nothing"/>
      <w:lvlText w:val="%6."/>
      <w:lvlJc w:val="left"/>
      <w:pPr>
        <w:tabs>
          <w:tab w:val="num" w:pos="-568"/>
        </w:tabs>
        <w:ind w:left="-568" w:firstLine="0"/>
      </w:pPr>
    </w:lvl>
    <w:lvl w:ilvl="6">
      <w:start w:val="1"/>
      <w:numFmt w:val="decimal"/>
      <w:suff w:val="nothing"/>
      <w:lvlText w:val="%7."/>
      <w:lvlJc w:val="left"/>
      <w:pPr>
        <w:tabs>
          <w:tab w:val="num" w:pos="-568"/>
        </w:tabs>
        <w:ind w:left="-568" w:firstLine="0"/>
      </w:pPr>
    </w:lvl>
    <w:lvl w:ilvl="7">
      <w:start w:val="1"/>
      <w:numFmt w:val="lowerLetter"/>
      <w:suff w:val="nothing"/>
      <w:lvlText w:val="%8."/>
      <w:lvlJc w:val="left"/>
      <w:pPr>
        <w:tabs>
          <w:tab w:val="num" w:pos="-568"/>
        </w:tabs>
        <w:ind w:left="-568" w:firstLine="0"/>
      </w:pPr>
    </w:lvl>
    <w:lvl w:ilvl="8">
      <w:start w:val="1"/>
      <w:numFmt w:val="lowerRoman"/>
      <w:suff w:val="nothing"/>
      <w:lvlText w:val="%9."/>
      <w:lvlJc w:val="left"/>
      <w:pPr>
        <w:tabs>
          <w:tab w:val="num" w:pos="-568"/>
        </w:tabs>
        <w:ind w:left="-568" w:firstLine="0"/>
      </w:pPr>
    </w:lvl>
  </w:abstractNum>
  <w:num w:numId="1">
    <w:abstractNumId w:val="26"/>
  </w:num>
  <w:num w:numId="2">
    <w:abstractNumId w:val="14"/>
  </w:num>
  <w:num w:numId="3">
    <w:abstractNumId w:val="28"/>
  </w:num>
  <w:num w:numId="4">
    <w:abstractNumId w:val="25"/>
  </w:num>
  <w:num w:numId="5">
    <w:abstractNumId w:val="20"/>
  </w:num>
  <w:num w:numId="6">
    <w:abstractNumId w:val="24"/>
  </w:num>
  <w:num w:numId="7">
    <w:abstractNumId w:val="21"/>
  </w:num>
  <w:num w:numId="8">
    <w:abstractNumId w:val="8"/>
  </w:num>
  <w:num w:numId="9">
    <w:abstractNumId w:val="4"/>
  </w:num>
  <w:num w:numId="10">
    <w:abstractNumId w:val="17"/>
  </w:num>
  <w:num w:numId="11">
    <w:abstractNumId w:val="19"/>
  </w:num>
  <w:num w:numId="12">
    <w:abstractNumId w:val="11"/>
  </w:num>
  <w:num w:numId="13">
    <w:abstractNumId w:val="22"/>
  </w:num>
  <w:num w:numId="14">
    <w:abstractNumId w:val="23"/>
  </w:num>
  <w:num w:numId="15">
    <w:abstractNumId w:val="5"/>
  </w:num>
  <w:num w:numId="16">
    <w:abstractNumId w:val="13"/>
  </w:num>
  <w:num w:numId="17">
    <w:abstractNumId w:val="18"/>
  </w:num>
  <w:num w:numId="18">
    <w:abstractNumId w:val="16"/>
  </w:num>
  <w:num w:numId="19">
    <w:abstractNumId w:val="0"/>
  </w:num>
  <w:num w:numId="20">
    <w:abstractNumId w:val="1"/>
  </w:num>
  <w:num w:numId="21">
    <w:abstractNumId w:val="2"/>
  </w:num>
  <w:num w:numId="22">
    <w:abstractNumId w:val="3"/>
  </w:num>
  <w:num w:numId="23">
    <w:abstractNumId w:val="29"/>
  </w:num>
  <w:num w:numId="24">
    <w:abstractNumId w:val="7"/>
  </w:num>
  <w:num w:numId="25">
    <w:abstractNumId w:val="27"/>
  </w:num>
  <w:num w:numId="26">
    <w:abstractNumId w:val="6"/>
  </w:num>
  <w:num w:numId="27">
    <w:abstractNumId w:val="10"/>
  </w:num>
  <w:num w:numId="28">
    <w:abstractNumId w:val="15"/>
  </w:num>
  <w:num w:numId="29">
    <w:abstractNumId w:val="30"/>
  </w:num>
  <w:num w:numId="30">
    <w:abstractNumId w:val="12"/>
  </w:num>
  <w:num w:numId="3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9"/>
  <w:hyphenationZone w:val="425"/>
  <w:characterSpacingControl w:val="doNotCompress"/>
  <w:hdrShapeDefaults>
    <o:shapedefaults v:ext="edit" spidmax="2066"/>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70DA"/>
    <w:rsid w:val="00004E55"/>
    <w:rsid w:val="000069DE"/>
    <w:rsid w:val="00007AC5"/>
    <w:rsid w:val="000110F1"/>
    <w:rsid w:val="000119C4"/>
    <w:rsid w:val="0002481E"/>
    <w:rsid w:val="00025E41"/>
    <w:rsid w:val="00037AD8"/>
    <w:rsid w:val="000422FD"/>
    <w:rsid w:val="0008661D"/>
    <w:rsid w:val="00087BAB"/>
    <w:rsid w:val="000B218B"/>
    <w:rsid w:val="000F424A"/>
    <w:rsid w:val="00102E4F"/>
    <w:rsid w:val="00107E11"/>
    <w:rsid w:val="00113319"/>
    <w:rsid w:val="001A2A5B"/>
    <w:rsid w:val="001F16A9"/>
    <w:rsid w:val="0020035B"/>
    <w:rsid w:val="002267D2"/>
    <w:rsid w:val="00294D34"/>
    <w:rsid w:val="002B20A0"/>
    <w:rsid w:val="002D3B40"/>
    <w:rsid w:val="00311FE2"/>
    <w:rsid w:val="00327790"/>
    <w:rsid w:val="003369A8"/>
    <w:rsid w:val="00337625"/>
    <w:rsid w:val="003971DB"/>
    <w:rsid w:val="003A052C"/>
    <w:rsid w:val="003A70DA"/>
    <w:rsid w:val="003B5AFA"/>
    <w:rsid w:val="003D62E5"/>
    <w:rsid w:val="003E4632"/>
    <w:rsid w:val="00406171"/>
    <w:rsid w:val="00412360"/>
    <w:rsid w:val="004653C8"/>
    <w:rsid w:val="00476ADB"/>
    <w:rsid w:val="00482FA2"/>
    <w:rsid w:val="00486352"/>
    <w:rsid w:val="004A3A19"/>
    <w:rsid w:val="004B74FF"/>
    <w:rsid w:val="004D69DB"/>
    <w:rsid w:val="004D784F"/>
    <w:rsid w:val="004F368A"/>
    <w:rsid w:val="00505EBA"/>
    <w:rsid w:val="005073D5"/>
    <w:rsid w:val="00512444"/>
    <w:rsid w:val="005632CB"/>
    <w:rsid w:val="00565234"/>
    <w:rsid w:val="005679C7"/>
    <w:rsid w:val="005700F8"/>
    <w:rsid w:val="00574F1E"/>
    <w:rsid w:val="005A3840"/>
    <w:rsid w:val="005B14DD"/>
    <w:rsid w:val="005E3785"/>
    <w:rsid w:val="006327A6"/>
    <w:rsid w:val="00680593"/>
    <w:rsid w:val="006806FD"/>
    <w:rsid w:val="006C43B1"/>
    <w:rsid w:val="006E336E"/>
    <w:rsid w:val="006F6177"/>
    <w:rsid w:val="00776CAB"/>
    <w:rsid w:val="00786A22"/>
    <w:rsid w:val="007A1983"/>
    <w:rsid w:val="007B2C89"/>
    <w:rsid w:val="007B58E2"/>
    <w:rsid w:val="007C2082"/>
    <w:rsid w:val="007F161C"/>
    <w:rsid w:val="008127CB"/>
    <w:rsid w:val="00833511"/>
    <w:rsid w:val="00855BA7"/>
    <w:rsid w:val="00862710"/>
    <w:rsid w:val="00881F58"/>
    <w:rsid w:val="00887A37"/>
    <w:rsid w:val="0089171B"/>
    <w:rsid w:val="008932EB"/>
    <w:rsid w:val="008A249D"/>
    <w:rsid w:val="008D2369"/>
    <w:rsid w:val="008E58AD"/>
    <w:rsid w:val="00913D55"/>
    <w:rsid w:val="00925393"/>
    <w:rsid w:val="009429CE"/>
    <w:rsid w:val="00953BF9"/>
    <w:rsid w:val="0095644D"/>
    <w:rsid w:val="00966A5C"/>
    <w:rsid w:val="00985E1A"/>
    <w:rsid w:val="00993B75"/>
    <w:rsid w:val="00A42BC7"/>
    <w:rsid w:val="00A471C6"/>
    <w:rsid w:val="00A64859"/>
    <w:rsid w:val="00A7444B"/>
    <w:rsid w:val="00A83653"/>
    <w:rsid w:val="00A857F9"/>
    <w:rsid w:val="00A923E0"/>
    <w:rsid w:val="00AA446A"/>
    <w:rsid w:val="00AB0046"/>
    <w:rsid w:val="00AC7599"/>
    <w:rsid w:val="00AD67BA"/>
    <w:rsid w:val="00AE5D63"/>
    <w:rsid w:val="00B21BDF"/>
    <w:rsid w:val="00B26035"/>
    <w:rsid w:val="00B654AB"/>
    <w:rsid w:val="00B667ED"/>
    <w:rsid w:val="00B76762"/>
    <w:rsid w:val="00BC11B6"/>
    <w:rsid w:val="00BC68C4"/>
    <w:rsid w:val="00BF193B"/>
    <w:rsid w:val="00BF4763"/>
    <w:rsid w:val="00C0224E"/>
    <w:rsid w:val="00C159FB"/>
    <w:rsid w:val="00C20592"/>
    <w:rsid w:val="00C31004"/>
    <w:rsid w:val="00C44CFE"/>
    <w:rsid w:val="00C52199"/>
    <w:rsid w:val="00C71FDE"/>
    <w:rsid w:val="00C74153"/>
    <w:rsid w:val="00CB25EA"/>
    <w:rsid w:val="00D134DB"/>
    <w:rsid w:val="00D26A21"/>
    <w:rsid w:val="00D35F0D"/>
    <w:rsid w:val="00D44BF2"/>
    <w:rsid w:val="00D44D5A"/>
    <w:rsid w:val="00D453FC"/>
    <w:rsid w:val="00D52FF7"/>
    <w:rsid w:val="00D6101C"/>
    <w:rsid w:val="00D62867"/>
    <w:rsid w:val="00D63BE0"/>
    <w:rsid w:val="00D766A8"/>
    <w:rsid w:val="00D846A5"/>
    <w:rsid w:val="00DA5394"/>
    <w:rsid w:val="00DA5A39"/>
    <w:rsid w:val="00DB4069"/>
    <w:rsid w:val="00DC7A61"/>
    <w:rsid w:val="00DD7966"/>
    <w:rsid w:val="00DF6729"/>
    <w:rsid w:val="00E060DE"/>
    <w:rsid w:val="00E21320"/>
    <w:rsid w:val="00E23377"/>
    <w:rsid w:val="00E300CC"/>
    <w:rsid w:val="00E33079"/>
    <w:rsid w:val="00E53EAD"/>
    <w:rsid w:val="00E63E9A"/>
    <w:rsid w:val="00E67A9C"/>
    <w:rsid w:val="00E85484"/>
    <w:rsid w:val="00E92157"/>
    <w:rsid w:val="00EB5CB8"/>
    <w:rsid w:val="00ED5C2F"/>
    <w:rsid w:val="00ED7BF3"/>
    <w:rsid w:val="00EE3D40"/>
    <w:rsid w:val="00EE4277"/>
    <w:rsid w:val="00EE519B"/>
    <w:rsid w:val="00F245E7"/>
    <w:rsid w:val="00F46BB3"/>
    <w:rsid w:val="00F757F5"/>
    <w:rsid w:val="00F85C89"/>
    <w:rsid w:val="00FA1E45"/>
    <w:rsid w:val="00FA20B3"/>
    <w:rsid w:val="00FB4F69"/>
    <w:rsid w:val="00FD0ECC"/>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Corpsdetexte"/>
    <w:link w:val="Titre1Car"/>
    <w:qFormat/>
    <w:rsid w:val="00E300CC"/>
    <w:pPr>
      <w:keepNext/>
      <w:suppressAutoHyphens/>
      <w:spacing w:before="480" w:after="200" w:line="100" w:lineRule="atLeast"/>
      <w:textAlignment w:val="baseline"/>
      <w:outlineLvl w:val="0"/>
    </w:pPr>
    <w:rPr>
      <w:rFonts w:ascii="Cambria" w:eastAsia="Times New Roman" w:hAnsi="Cambria" w:cs="Tahoma"/>
      <w:b/>
      <w:bCs/>
      <w:color w:val="365F91"/>
      <w:kern w:val="1"/>
      <w:sz w:val="28"/>
      <w:szCs w:val="28"/>
      <w:lang w:eastAsia="ar-SA"/>
    </w:rPr>
  </w:style>
  <w:style w:type="paragraph" w:styleId="Titre2">
    <w:name w:val="heading 2"/>
    <w:basedOn w:val="Normal"/>
    <w:next w:val="Normal"/>
    <w:link w:val="Titre2Car"/>
    <w:uiPriority w:val="9"/>
    <w:semiHidden/>
    <w:unhideWhenUsed/>
    <w:qFormat/>
    <w:rsid w:val="00D63BE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semiHidden/>
    <w:unhideWhenUsed/>
    <w:qFormat/>
    <w:rsid w:val="00D63BE0"/>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3A70DA"/>
    <w:pPr>
      <w:spacing w:line="240" w:lineRule="auto"/>
    </w:pPr>
    <w:rPr>
      <w:rFonts w:eastAsiaTheme="minorEastAsia"/>
      <w:lang w:eastAsia="fr-FR"/>
    </w:rPr>
  </w:style>
  <w:style w:type="character" w:customStyle="1" w:styleId="SansinterligneCar">
    <w:name w:val="Sans interligne Car"/>
    <w:basedOn w:val="Policepardfaut"/>
    <w:link w:val="Sansinterligne"/>
    <w:uiPriority w:val="1"/>
    <w:rsid w:val="003A70DA"/>
    <w:rPr>
      <w:rFonts w:eastAsiaTheme="minorEastAsia"/>
      <w:lang w:eastAsia="fr-FR"/>
    </w:rPr>
  </w:style>
  <w:style w:type="paragraph" w:styleId="Textedebulles">
    <w:name w:val="Balloon Text"/>
    <w:basedOn w:val="Normal"/>
    <w:link w:val="TextedebullesCar"/>
    <w:uiPriority w:val="99"/>
    <w:semiHidden/>
    <w:unhideWhenUsed/>
    <w:rsid w:val="003A70D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A70DA"/>
    <w:rPr>
      <w:rFonts w:ascii="Tahoma" w:hAnsi="Tahoma" w:cs="Tahoma"/>
      <w:sz w:val="16"/>
      <w:szCs w:val="16"/>
    </w:rPr>
  </w:style>
  <w:style w:type="paragraph" w:styleId="En-tte">
    <w:name w:val="header"/>
    <w:basedOn w:val="Normal"/>
    <w:link w:val="En-tteCar"/>
    <w:uiPriority w:val="99"/>
    <w:unhideWhenUsed/>
    <w:rsid w:val="003A70DA"/>
    <w:pPr>
      <w:tabs>
        <w:tab w:val="center" w:pos="4536"/>
        <w:tab w:val="right" w:pos="9072"/>
      </w:tabs>
      <w:spacing w:line="240" w:lineRule="auto"/>
    </w:pPr>
  </w:style>
  <w:style w:type="character" w:customStyle="1" w:styleId="En-tteCar">
    <w:name w:val="En-tête Car"/>
    <w:basedOn w:val="Policepardfaut"/>
    <w:link w:val="En-tte"/>
    <w:uiPriority w:val="99"/>
    <w:rsid w:val="003A70DA"/>
  </w:style>
  <w:style w:type="paragraph" w:styleId="Pieddepage">
    <w:name w:val="footer"/>
    <w:basedOn w:val="Normal"/>
    <w:link w:val="PieddepageCar"/>
    <w:uiPriority w:val="99"/>
    <w:unhideWhenUsed/>
    <w:rsid w:val="003A70DA"/>
    <w:pPr>
      <w:tabs>
        <w:tab w:val="center" w:pos="4536"/>
        <w:tab w:val="right" w:pos="9072"/>
      </w:tabs>
      <w:spacing w:line="240" w:lineRule="auto"/>
    </w:pPr>
  </w:style>
  <w:style w:type="character" w:customStyle="1" w:styleId="PieddepageCar">
    <w:name w:val="Pied de page Car"/>
    <w:basedOn w:val="Policepardfaut"/>
    <w:link w:val="Pieddepage"/>
    <w:uiPriority w:val="99"/>
    <w:rsid w:val="003A70DA"/>
  </w:style>
  <w:style w:type="character" w:customStyle="1" w:styleId="Titre1Car">
    <w:name w:val="Titre 1 Car"/>
    <w:basedOn w:val="Policepardfaut"/>
    <w:link w:val="Titre1"/>
    <w:rsid w:val="00E300CC"/>
    <w:rPr>
      <w:rFonts w:ascii="Cambria" w:eastAsia="Times New Roman" w:hAnsi="Cambria" w:cs="Tahoma"/>
      <w:b/>
      <w:bCs/>
      <w:color w:val="365F91"/>
      <w:kern w:val="1"/>
      <w:sz w:val="28"/>
      <w:szCs w:val="28"/>
      <w:lang w:eastAsia="ar-SA"/>
    </w:rPr>
  </w:style>
  <w:style w:type="character" w:customStyle="1" w:styleId="Policepardfaut1">
    <w:name w:val="Police par défaut1"/>
    <w:rsid w:val="00E300CC"/>
  </w:style>
  <w:style w:type="paragraph" w:styleId="Notedebasdepage">
    <w:name w:val="footnote text"/>
    <w:basedOn w:val="Normal"/>
    <w:link w:val="NotedebasdepageCar"/>
    <w:semiHidden/>
    <w:rsid w:val="00E300CC"/>
    <w:pPr>
      <w:suppressAutoHyphens/>
      <w:spacing w:line="100" w:lineRule="atLeast"/>
      <w:jc w:val="both"/>
      <w:textAlignment w:val="baseline"/>
    </w:pPr>
    <w:rPr>
      <w:rFonts w:ascii="Times New Roman" w:eastAsia="Times New Roman" w:hAnsi="Times New Roman" w:cs="Times New Roman"/>
      <w:kern w:val="1"/>
      <w:sz w:val="18"/>
      <w:szCs w:val="20"/>
      <w:lang w:eastAsia="ar-SA"/>
    </w:rPr>
  </w:style>
  <w:style w:type="character" w:customStyle="1" w:styleId="NotedebasdepageCar">
    <w:name w:val="Note de bas de page Car"/>
    <w:basedOn w:val="Policepardfaut"/>
    <w:link w:val="Notedebasdepage"/>
    <w:semiHidden/>
    <w:rsid w:val="00E300CC"/>
    <w:rPr>
      <w:rFonts w:ascii="Times New Roman" w:eastAsia="Times New Roman" w:hAnsi="Times New Roman" w:cs="Times New Roman"/>
      <w:kern w:val="1"/>
      <w:sz w:val="18"/>
      <w:szCs w:val="20"/>
      <w:lang w:eastAsia="ar-SA"/>
    </w:rPr>
  </w:style>
  <w:style w:type="character" w:styleId="Marquenotebasdepage">
    <w:name w:val="footnote reference"/>
    <w:basedOn w:val="Policepardfaut"/>
    <w:uiPriority w:val="99"/>
    <w:semiHidden/>
    <w:unhideWhenUsed/>
    <w:rsid w:val="00E300CC"/>
    <w:rPr>
      <w:vertAlign w:val="superscript"/>
    </w:rPr>
  </w:style>
  <w:style w:type="paragraph" w:styleId="TM1">
    <w:name w:val="toc 1"/>
    <w:basedOn w:val="Normal"/>
    <w:next w:val="Normal"/>
    <w:autoRedefine/>
    <w:uiPriority w:val="39"/>
    <w:unhideWhenUsed/>
    <w:rsid w:val="004A3A19"/>
    <w:pPr>
      <w:tabs>
        <w:tab w:val="right" w:leader="dot" w:pos="8931"/>
      </w:tabs>
      <w:spacing w:before="240" w:after="240"/>
      <w:ind w:left="426"/>
    </w:pPr>
    <w:rPr>
      <w:rFonts w:cstheme="minorHAnsi"/>
      <w:bCs/>
      <w:caps/>
      <w:noProof/>
      <w:color w:val="262626" w:themeColor="text1" w:themeTint="D9"/>
      <w:szCs w:val="20"/>
    </w:rPr>
  </w:style>
  <w:style w:type="character" w:styleId="Lienhypertexte">
    <w:name w:val="Hyperlink"/>
    <w:basedOn w:val="Policepardfaut"/>
    <w:uiPriority w:val="99"/>
    <w:unhideWhenUsed/>
    <w:rsid w:val="00E300CC"/>
    <w:rPr>
      <w:color w:val="0000FF" w:themeColor="hyperlink"/>
      <w:u w:val="single"/>
    </w:rPr>
  </w:style>
  <w:style w:type="paragraph" w:customStyle="1" w:styleId="Textstandard">
    <w:name w:val="Text_standard"/>
    <w:basedOn w:val="Normal"/>
    <w:qFormat/>
    <w:rsid w:val="00E300CC"/>
    <w:pPr>
      <w:spacing w:before="120" w:after="120"/>
      <w:jc w:val="both"/>
    </w:pPr>
    <w:rPr>
      <w:color w:val="262626" w:themeColor="text1" w:themeTint="D9"/>
      <w:sz w:val="20"/>
    </w:rPr>
  </w:style>
  <w:style w:type="paragraph" w:customStyle="1" w:styleId="Titre1Rouge">
    <w:name w:val="Titre_1_Rouge"/>
    <w:basedOn w:val="Titre1"/>
    <w:qFormat/>
    <w:rsid w:val="00E300CC"/>
    <w:pPr>
      <w:tabs>
        <w:tab w:val="left" w:pos="0"/>
      </w:tabs>
    </w:pPr>
    <w:rPr>
      <w:color w:val="C00000"/>
    </w:rPr>
  </w:style>
  <w:style w:type="paragraph" w:customStyle="1" w:styleId="Textepucecarre">
    <w:name w:val="Texte_puce_carre"/>
    <w:basedOn w:val="Normal"/>
    <w:qFormat/>
    <w:rsid w:val="00E300CC"/>
    <w:pPr>
      <w:numPr>
        <w:numId w:val="1"/>
      </w:numPr>
      <w:spacing w:before="120" w:after="120"/>
      <w:jc w:val="both"/>
    </w:pPr>
    <w:rPr>
      <w:color w:val="262626" w:themeColor="text1" w:themeTint="D9"/>
      <w:sz w:val="20"/>
    </w:rPr>
  </w:style>
  <w:style w:type="paragraph" w:styleId="Corpsdetexte">
    <w:name w:val="Body Text"/>
    <w:basedOn w:val="Normal"/>
    <w:link w:val="CorpsdetexteCar"/>
    <w:semiHidden/>
    <w:unhideWhenUsed/>
    <w:rsid w:val="00E300CC"/>
    <w:pPr>
      <w:spacing w:after="120"/>
    </w:pPr>
  </w:style>
  <w:style w:type="character" w:customStyle="1" w:styleId="CorpsdetexteCar">
    <w:name w:val="Corps de texte Car"/>
    <w:basedOn w:val="Policepardfaut"/>
    <w:link w:val="Corpsdetexte"/>
    <w:semiHidden/>
    <w:rsid w:val="00E300CC"/>
  </w:style>
  <w:style w:type="paragraph" w:styleId="NormalWeb">
    <w:name w:val="Normal (Web)"/>
    <w:basedOn w:val="Normal"/>
    <w:uiPriority w:val="99"/>
    <w:unhideWhenUsed/>
    <w:rsid w:val="008A249D"/>
    <w:rPr>
      <w:rFonts w:ascii="Times New Roman" w:hAnsi="Times New Roman" w:cs="Times New Roman"/>
      <w:sz w:val="24"/>
      <w:szCs w:val="24"/>
    </w:rPr>
  </w:style>
  <w:style w:type="table" w:styleId="Grille">
    <w:name w:val="Table Grid"/>
    <w:basedOn w:val="TableauNormal"/>
    <w:uiPriority w:val="59"/>
    <w:rsid w:val="00BF4763"/>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Grillemoyenne2-Accent5">
    <w:name w:val="Medium Grid 2 Accent 5"/>
    <w:basedOn w:val="TableauNormal"/>
    <w:uiPriority w:val="68"/>
    <w:rsid w:val="00BF4763"/>
    <w:pPr>
      <w:spacing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paragraph" w:styleId="Paragraphedeliste">
    <w:name w:val="List Paragraph"/>
    <w:basedOn w:val="Normal"/>
    <w:qFormat/>
    <w:rsid w:val="00BF4763"/>
    <w:pPr>
      <w:suppressAutoHyphens/>
      <w:spacing w:line="100" w:lineRule="atLeast"/>
      <w:ind w:left="720"/>
      <w:textAlignment w:val="baseline"/>
    </w:pPr>
    <w:rPr>
      <w:rFonts w:ascii="Times New Roman" w:eastAsia="Times New Roman" w:hAnsi="Times New Roman" w:cs="Times New Roman"/>
      <w:kern w:val="1"/>
      <w:sz w:val="24"/>
      <w:szCs w:val="24"/>
      <w:lang w:eastAsia="ar-SA"/>
    </w:rPr>
  </w:style>
  <w:style w:type="paragraph" w:customStyle="1" w:styleId="Default">
    <w:name w:val="Default"/>
    <w:link w:val="DefaultCar"/>
    <w:rsid w:val="00EE3D40"/>
    <w:pPr>
      <w:autoSpaceDE w:val="0"/>
      <w:autoSpaceDN w:val="0"/>
      <w:adjustRightInd w:val="0"/>
      <w:spacing w:line="240" w:lineRule="auto"/>
      <w:jc w:val="both"/>
    </w:pPr>
    <w:rPr>
      <w:rFonts w:ascii="Calibri" w:eastAsia="Times New Roman" w:hAnsi="Calibri" w:cs="Times New Roman"/>
      <w:sz w:val="24"/>
      <w:szCs w:val="24"/>
      <w:lang w:eastAsia="fr-FR"/>
    </w:rPr>
  </w:style>
  <w:style w:type="paragraph" w:customStyle="1" w:styleId="NStitre2">
    <w:name w:val="NS titre 2"/>
    <w:basedOn w:val="Normal"/>
    <w:link w:val="NStitre2Car"/>
    <w:qFormat/>
    <w:rsid w:val="00EE3D40"/>
    <w:pPr>
      <w:numPr>
        <w:numId w:val="5"/>
      </w:numPr>
      <w:tabs>
        <w:tab w:val="left" w:pos="9693"/>
      </w:tabs>
      <w:spacing w:before="120" w:after="120" w:line="240" w:lineRule="auto"/>
    </w:pPr>
    <w:rPr>
      <w:rFonts w:ascii="Calibri" w:eastAsia="Times New Roman" w:hAnsi="Calibri" w:cs="Times New Roman"/>
      <w:b/>
      <w:color w:val="595959" w:themeColor="text1" w:themeTint="A6"/>
      <w:sz w:val="24"/>
      <w:u w:val="single"/>
      <w:lang w:eastAsia="fr-FR"/>
    </w:rPr>
  </w:style>
  <w:style w:type="character" w:customStyle="1" w:styleId="NStitre2Car">
    <w:name w:val="NS titre 2 Car"/>
    <w:basedOn w:val="Policepardfaut"/>
    <w:link w:val="NStitre2"/>
    <w:rsid w:val="00EE3D40"/>
    <w:rPr>
      <w:rFonts w:ascii="Calibri" w:eastAsia="Times New Roman" w:hAnsi="Calibri" w:cs="Times New Roman"/>
      <w:b/>
      <w:color w:val="595959" w:themeColor="text1" w:themeTint="A6"/>
      <w:sz w:val="24"/>
      <w:u w:val="single"/>
      <w:lang w:eastAsia="fr-FR"/>
    </w:rPr>
  </w:style>
  <w:style w:type="paragraph" w:customStyle="1" w:styleId="NSCorps">
    <w:name w:val="NS Corps"/>
    <w:basedOn w:val="Default"/>
    <w:link w:val="NSCorpsCar"/>
    <w:qFormat/>
    <w:rsid w:val="00EE3D40"/>
  </w:style>
  <w:style w:type="character" w:customStyle="1" w:styleId="DefaultCar">
    <w:name w:val="Default Car"/>
    <w:basedOn w:val="Policepardfaut"/>
    <w:link w:val="Default"/>
    <w:rsid w:val="00EE3D40"/>
    <w:rPr>
      <w:rFonts w:ascii="Calibri" w:eastAsia="Times New Roman" w:hAnsi="Calibri" w:cs="Times New Roman"/>
      <w:sz w:val="24"/>
      <w:szCs w:val="24"/>
      <w:lang w:eastAsia="fr-FR"/>
    </w:rPr>
  </w:style>
  <w:style w:type="character" w:customStyle="1" w:styleId="NSCorpsCar">
    <w:name w:val="NS Corps Car"/>
    <w:basedOn w:val="DefaultCar"/>
    <w:link w:val="NSCorps"/>
    <w:rsid w:val="00EE3D40"/>
    <w:rPr>
      <w:rFonts w:ascii="Calibri" w:eastAsia="Times New Roman" w:hAnsi="Calibri" w:cs="Times New Roman"/>
      <w:sz w:val="24"/>
      <w:szCs w:val="24"/>
      <w:lang w:eastAsia="fr-FR"/>
    </w:rPr>
  </w:style>
  <w:style w:type="character" w:customStyle="1" w:styleId="nornor">
    <w:name w:val="nor_nor"/>
    <w:rsid w:val="00855BA7"/>
  </w:style>
  <w:style w:type="character" w:styleId="AcronymeHTML">
    <w:name w:val="HTML Acronym"/>
    <w:uiPriority w:val="99"/>
    <w:unhideWhenUsed/>
    <w:rsid w:val="00855BA7"/>
  </w:style>
  <w:style w:type="character" w:customStyle="1" w:styleId="norrlr">
    <w:name w:val="nor_rlr"/>
    <w:rsid w:val="00855BA7"/>
  </w:style>
  <w:style w:type="character" w:customStyle="1" w:styleId="nornature">
    <w:name w:val="nor_nature"/>
    <w:rsid w:val="00855BA7"/>
  </w:style>
  <w:style w:type="character" w:customStyle="1" w:styleId="noremetteur">
    <w:name w:val="nor_emetteur"/>
    <w:rsid w:val="00855BA7"/>
  </w:style>
  <w:style w:type="paragraph" w:styleId="Commentaire">
    <w:name w:val="annotation text"/>
    <w:basedOn w:val="Normal"/>
    <w:link w:val="CommentaireCar1"/>
    <w:semiHidden/>
    <w:rsid w:val="00D52FF7"/>
    <w:pPr>
      <w:suppressAutoHyphens/>
      <w:spacing w:line="100" w:lineRule="atLeast"/>
      <w:textAlignment w:val="baseline"/>
    </w:pPr>
    <w:rPr>
      <w:rFonts w:ascii="Times New Roman" w:eastAsia="Times New Roman" w:hAnsi="Times New Roman" w:cs="Times New Roman"/>
      <w:kern w:val="1"/>
      <w:sz w:val="20"/>
      <w:szCs w:val="24"/>
      <w:lang w:eastAsia="ar-SA"/>
    </w:rPr>
  </w:style>
  <w:style w:type="character" w:customStyle="1" w:styleId="CommentaireCar">
    <w:name w:val="Commentaire Car"/>
    <w:basedOn w:val="Policepardfaut"/>
    <w:uiPriority w:val="99"/>
    <w:semiHidden/>
    <w:rsid w:val="00D52FF7"/>
    <w:rPr>
      <w:sz w:val="20"/>
      <w:szCs w:val="20"/>
    </w:rPr>
  </w:style>
  <w:style w:type="character" w:customStyle="1" w:styleId="CommentaireCar1">
    <w:name w:val="Commentaire Car1"/>
    <w:basedOn w:val="Policepardfaut"/>
    <w:link w:val="Commentaire"/>
    <w:semiHidden/>
    <w:rsid w:val="00D52FF7"/>
    <w:rPr>
      <w:rFonts w:ascii="Times New Roman" w:eastAsia="Times New Roman" w:hAnsi="Times New Roman" w:cs="Times New Roman"/>
      <w:kern w:val="1"/>
      <w:sz w:val="20"/>
      <w:szCs w:val="24"/>
      <w:lang w:eastAsia="ar-SA"/>
    </w:rPr>
  </w:style>
  <w:style w:type="character" w:styleId="Numrodepage">
    <w:name w:val="page number"/>
    <w:basedOn w:val="Policepardfaut"/>
    <w:uiPriority w:val="99"/>
    <w:unhideWhenUsed/>
    <w:rsid w:val="00D52FF7"/>
  </w:style>
  <w:style w:type="paragraph" w:styleId="TM2">
    <w:name w:val="toc 2"/>
    <w:basedOn w:val="Normal"/>
    <w:next w:val="Normal"/>
    <w:autoRedefine/>
    <w:uiPriority w:val="39"/>
    <w:unhideWhenUsed/>
    <w:rsid w:val="00D52FF7"/>
    <w:pPr>
      <w:ind w:left="220"/>
    </w:pPr>
    <w:rPr>
      <w:rFonts w:cstheme="minorHAnsi"/>
      <w:smallCaps/>
      <w:sz w:val="20"/>
      <w:szCs w:val="20"/>
    </w:rPr>
  </w:style>
  <w:style w:type="paragraph" w:styleId="TM3">
    <w:name w:val="toc 3"/>
    <w:basedOn w:val="Normal"/>
    <w:next w:val="Normal"/>
    <w:autoRedefine/>
    <w:uiPriority w:val="39"/>
    <w:unhideWhenUsed/>
    <w:rsid w:val="00D52FF7"/>
    <w:pPr>
      <w:ind w:left="440"/>
    </w:pPr>
    <w:rPr>
      <w:rFonts w:cstheme="minorHAnsi"/>
      <w:i/>
      <w:iCs/>
      <w:sz w:val="20"/>
      <w:szCs w:val="20"/>
    </w:rPr>
  </w:style>
  <w:style w:type="paragraph" w:styleId="TM4">
    <w:name w:val="toc 4"/>
    <w:basedOn w:val="Normal"/>
    <w:next w:val="Normal"/>
    <w:autoRedefine/>
    <w:uiPriority w:val="39"/>
    <w:unhideWhenUsed/>
    <w:rsid w:val="00D52FF7"/>
    <w:pPr>
      <w:ind w:left="660"/>
    </w:pPr>
    <w:rPr>
      <w:rFonts w:cstheme="minorHAnsi"/>
      <w:sz w:val="18"/>
      <w:szCs w:val="18"/>
    </w:rPr>
  </w:style>
  <w:style w:type="paragraph" w:styleId="TM5">
    <w:name w:val="toc 5"/>
    <w:basedOn w:val="Normal"/>
    <w:next w:val="Normal"/>
    <w:autoRedefine/>
    <w:uiPriority w:val="39"/>
    <w:unhideWhenUsed/>
    <w:rsid w:val="00D52FF7"/>
    <w:pPr>
      <w:ind w:left="880"/>
    </w:pPr>
    <w:rPr>
      <w:rFonts w:cstheme="minorHAnsi"/>
      <w:sz w:val="18"/>
      <w:szCs w:val="18"/>
    </w:rPr>
  </w:style>
  <w:style w:type="paragraph" w:styleId="TM6">
    <w:name w:val="toc 6"/>
    <w:basedOn w:val="Normal"/>
    <w:next w:val="Normal"/>
    <w:autoRedefine/>
    <w:uiPriority w:val="39"/>
    <w:unhideWhenUsed/>
    <w:rsid w:val="00D52FF7"/>
    <w:pPr>
      <w:ind w:left="1100"/>
    </w:pPr>
    <w:rPr>
      <w:rFonts w:cstheme="minorHAnsi"/>
      <w:sz w:val="18"/>
      <w:szCs w:val="18"/>
    </w:rPr>
  </w:style>
  <w:style w:type="paragraph" w:styleId="TM7">
    <w:name w:val="toc 7"/>
    <w:basedOn w:val="Normal"/>
    <w:next w:val="Normal"/>
    <w:autoRedefine/>
    <w:uiPriority w:val="39"/>
    <w:unhideWhenUsed/>
    <w:rsid w:val="00D52FF7"/>
    <w:pPr>
      <w:ind w:left="1320"/>
    </w:pPr>
    <w:rPr>
      <w:rFonts w:cstheme="minorHAnsi"/>
      <w:sz w:val="18"/>
      <w:szCs w:val="18"/>
    </w:rPr>
  </w:style>
  <w:style w:type="paragraph" w:styleId="TM8">
    <w:name w:val="toc 8"/>
    <w:basedOn w:val="Normal"/>
    <w:next w:val="Normal"/>
    <w:autoRedefine/>
    <w:uiPriority w:val="39"/>
    <w:unhideWhenUsed/>
    <w:rsid w:val="00D52FF7"/>
    <w:pPr>
      <w:ind w:left="1540"/>
    </w:pPr>
    <w:rPr>
      <w:rFonts w:cstheme="minorHAnsi"/>
      <w:sz w:val="18"/>
      <w:szCs w:val="18"/>
    </w:rPr>
  </w:style>
  <w:style w:type="paragraph" w:styleId="TM9">
    <w:name w:val="toc 9"/>
    <w:basedOn w:val="Normal"/>
    <w:next w:val="Normal"/>
    <w:autoRedefine/>
    <w:uiPriority w:val="39"/>
    <w:unhideWhenUsed/>
    <w:rsid w:val="00D52FF7"/>
    <w:pPr>
      <w:ind w:left="1760"/>
    </w:pPr>
    <w:rPr>
      <w:rFonts w:cstheme="minorHAnsi"/>
      <w:sz w:val="18"/>
      <w:szCs w:val="18"/>
    </w:rPr>
  </w:style>
  <w:style w:type="paragraph" w:customStyle="1" w:styleId="Titre1Rouge0">
    <w:name w:val="Titre1_Rouge"/>
    <w:basedOn w:val="Titre1"/>
    <w:qFormat/>
    <w:rsid w:val="00D52FF7"/>
    <w:pPr>
      <w:tabs>
        <w:tab w:val="left" w:pos="0"/>
      </w:tabs>
    </w:pPr>
    <w:rPr>
      <w:color w:val="C00000"/>
    </w:rPr>
  </w:style>
  <w:style w:type="paragraph" w:customStyle="1" w:styleId="Paragraphedeliste1">
    <w:name w:val="Paragraphe de liste1"/>
    <w:basedOn w:val="Normal"/>
    <w:rsid w:val="00D52FF7"/>
    <w:pPr>
      <w:spacing w:line="240" w:lineRule="auto"/>
      <w:ind w:left="720"/>
    </w:pPr>
    <w:rPr>
      <w:rFonts w:ascii="Arial" w:eastAsia="Times New Roman" w:hAnsi="Arial" w:cs="Arial"/>
      <w:lang w:eastAsia="fr-FR"/>
    </w:rPr>
  </w:style>
  <w:style w:type="character" w:customStyle="1" w:styleId="Titre3Car">
    <w:name w:val="Titre 3 Car"/>
    <w:basedOn w:val="Policepardfaut"/>
    <w:link w:val="Titre3"/>
    <w:uiPriority w:val="9"/>
    <w:semiHidden/>
    <w:rsid w:val="00D63BE0"/>
    <w:rPr>
      <w:rFonts w:asciiTheme="majorHAnsi" w:eastAsiaTheme="majorEastAsia" w:hAnsiTheme="majorHAnsi" w:cstheme="majorBidi"/>
      <w:b/>
      <w:bCs/>
      <w:color w:val="4F81BD" w:themeColor="accent1"/>
    </w:rPr>
  </w:style>
  <w:style w:type="character" w:customStyle="1" w:styleId="Titre2Car">
    <w:name w:val="Titre 2 Car"/>
    <w:basedOn w:val="Policepardfaut"/>
    <w:link w:val="Titre2"/>
    <w:uiPriority w:val="9"/>
    <w:semiHidden/>
    <w:rsid w:val="00D63BE0"/>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Corpsdetexte"/>
    <w:link w:val="Titre1Car"/>
    <w:qFormat/>
    <w:rsid w:val="00E300CC"/>
    <w:pPr>
      <w:keepNext/>
      <w:suppressAutoHyphens/>
      <w:spacing w:before="480" w:after="200" w:line="100" w:lineRule="atLeast"/>
      <w:textAlignment w:val="baseline"/>
      <w:outlineLvl w:val="0"/>
    </w:pPr>
    <w:rPr>
      <w:rFonts w:ascii="Cambria" w:eastAsia="Times New Roman" w:hAnsi="Cambria" w:cs="Tahoma"/>
      <w:b/>
      <w:bCs/>
      <w:color w:val="365F91"/>
      <w:kern w:val="1"/>
      <w:sz w:val="28"/>
      <w:szCs w:val="28"/>
      <w:lang w:eastAsia="ar-SA"/>
    </w:rPr>
  </w:style>
  <w:style w:type="paragraph" w:styleId="Titre2">
    <w:name w:val="heading 2"/>
    <w:basedOn w:val="Normal"/>
    <w:next w:val="Normal"/>
    <w:link w:val="Titre2Car"/>
    <w:uiPriority w:val="9"/>
    <w:semiHidden/>
    <w:unhideWhenUsed/>
    <w:qFormat/>
    <w:rsid w:val="00D63BE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semiHidden/>
    <w:unhideWhenUsed/>
    <w:qFormat/>
    <w:rsid w:val="00D63BE0"/>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3A70DA"/>
    <w:pPr>
      <w:spacing w:line="240" w:lineRule="auto"/>
    </w:pPr>
    <w:rPr>
      <w:rFonts w:eastAsiaTheme="minorEastAsia"/>
      <w:lang w:eastAsia="fr-FR"/>
    </w:rPr>
  </w:style>
  <w:style w:type="character" w:customStyle="1" w:styleId="SansinterligneCar">
    <w:name w:val="Sans interligne Car"/>
    <w:basedOn w:val="Policepardfaut"/>
    <w:link w:val="Sansinterligne"/>
    <w:uiPriority w:val="1"/>
    <w:rsid w:val="003A70DA"/>
    <w:rPr>
      <w:rFonts w:eastAsiaTheme="minorEastAsia"/>
      <w:lang w:eastAsia="fr-FR"/>
    </w:rPr>
  </w:style>
  <w:style w:type="paragraph" w:styleId="Textedebulles">
    <w:name w:val="Balloon Text"/>
    <w:basedOn w:val="Normal"/>
    <w:link w:val="TextedebullesCar"/>
    <w:uiPriority w:val="99"/>
    <w:semiHidden/>
    <w:unhideWhenUsed/>
    <w:rsid w:val="003A70D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A70DA"/>
    <w:rPr>
      <w:rFonts w:ascii="Tahoma" w:hAnsi="Tahoma" w:cs="Tahoma"/>
      <w:sz w:val="16"/>
      <w:szCs w:val="16"/>
    </w:rPr>
  </w:style>
  <w:style w:type="paragraph" w:styleId="En-tte">
    <w:name w:val="header"/>
    <w:basedOn w:val="Normal"/>
    <w:link w:val="En-tteCar"/>
    <w:uiPriority w:val="99"/>
    <w:unhideWhenUsed/>
    <w:rsid w:val="003A70DA"/>
    <w:pPr>
      <w:tabs>
        <w:tab w:val="center" w:pos="4536"/>
        <w:tab w:val="right" w:pos="9072"/>
      </w:tabs>
      <w:spacing w:line="240" w:lineRule="auto"/>
    </w:pPr>
  </w:style>
  <w:style w:type="character" w:customStyle="1" w:styleId="En-tteCar">
    <w:name w:val="En-tête Car"/>
    <w:basedOn w:val="Policepardfaut"/>
    <w:link w:val="En-tte"/>
    <w:uiPriority w:val="99"/>
    <w:rsid w:val="003A70DA"/>
  </w:style>
  <w:style w:type="paragraph" w:styleId="Pieddepage">
    <w:name w:val="footer"/>
    <w:basedOn w:val="Normal"/>
    <w:link w:val="PieddepageCar"/>
    <w:uiPriority w:val="99"/>
    <w:unhideWhenUsed/>
    <w:rsid w:val="003A70DA"/>
    <w:pPr>
      <w:tabs>
        <w:tab w:val="center" w:pos="4536"/>
        <w:tab w:val="right" w:pos="9072"/>
      </w:tabs>
      <w:spacing w:line="240" w:lineRule="auto"/>
    </w:pPr>
  </w:style>
  <w:style w:type="character" w:customStyle="1" w:styleId="PieddepageCar">
    <w:name w:val="Pied de page Car"/>
    <w:basedOn w:val="Policepardfaut"/>
    <w:link w:val="Pieddepage"/>
    <w:uiPriority w:val="99"/>
    <w:rsid w:val="003A70DA"/>
  </w:style>
  <w:style w:type="character" w:customStyle="1" w:styleId="Titre1Car">
    <w:name w:val="Titre 1 Car"/>
    <w:basedOn w:val="Policepardfaut"/>
    <w:link w:val="Titre1"/>
    <w:rsid w:val="00E300CC"/>
    <w:rPr>
      <w:rFonts w:ascii="Cambria" w:eastAsia="Times New Roman" w:hAnsi="Cambria" w:cs="Tahoma"/>
      <w:b/>
      <w:bCs/>
      <w:color w:val="365F91"/>
      <w:kern w:val="1"/>
      <w:sz w:val="28"/>
      <w:szCs w:val="28"/>
      <w:lang w:eastAsia="ar-SA"/>
    </w:rPr>
  </w:style>
  <w:style w:type="character" w:customStyle="1" w:styleId="Policepardfaut1">
    <w:name w:val="Police par défaut1"/>
    <w:rsid w:val="00E300CC"/>
  </w:style>
  <w:style w:type="paragraph" w:styleId="Notedebasdepage">
    <w:name w:val="footnote text"/>
    <w:basedOn w:val="Normal"/>
    <w:link w:val="NotedebasdepageCar"/>
    <w:semiHidden/>
    <w:rsid w:val="00E300CC"/>
    <w:pPr>
      <w:suppressAutoHyphens/>
      <w:spacing w:line="100" w:lineRule="atLeast"/>
      <w:jc w:val="both"/>
      <w:textAlignment w:val="baseline"/>
    </w:pPr>
    <w:rPr>
      <w:rFonts w:ascii="Times New Roman" w:eastAsia="Times New Roman" w:hAnsi="Times New Roman" w:cs="Times New Roman"/>
      <w:kern w:val="1"/>
      <w:sz w:val="18"/>
      <w:szCs w:val="20"/>
      <w:lang w:eastAsia="ar-SA"/>
    </w:rPr>
  </w:style>
  <w:style w:type="character" w:customStyle="1" w:styleId="NotedebasdepageCar">
    <w:name w:val="Note de bas de page Car"/>
    <w:basedOn w:val="Policepardfaut"/>
    <w:link w:val="Notedebasdepage"/>
    <w:semiHidden/>
    <w:rsid w:val="00E300CC"/>
    <w:rPr>
      <w:rFonts w:ascii="Times New Roman" w:eastAsia="Times New Roman" w:hAnsi="Times New Roman" w:cs="Times New Roman"/>
      <w:kern w:val="1"/>
      <w:sz w:val="18"/>
      <w:szCs w:val="20"/>
      <w:lang w:eastAsia="ar-SA"/>
    </w:rPr>
  </w:style>
  <w:style w:type="character" w:styleId="Marquenotebasdepage">
    <w:name w:val="footnote reference"/>
    <w:basedOn w:val="Policepardfaut"/>
    <w:uiPriority w:val="99"/>
    <w:semiHidden/>
    <w:unhideWhenUsed/>
    <w:rsid w:val="00E300CC"/>
    <w:rPr>
      <w:vertAlign w:val="superscript"/>
    </w:rPr>
  </w:style>
  <w:style w:type="paragraph" w:styleId="TM1">
    <w:name w:val="toc 1"/>
    <w:basedOn w:val="Normal"/>
    <w:next w:val="Normal"/>
    <w:autoRedefine/>
    <w:uiPriority w:val="39"/>
    <w:unhideWhenUsed/>
    <w:rsid w:val="004A3A19"/>
    <w:pPr>
      <w:tabs>
        <w:tab w:val="right" w:leader="dot" w:pos="8931"/>
      </w:tabs>
      <w:spacing w:before="240" w:after="240"/>
      <w:ind w:left="426"/>
    </w:pPr>
    <w:rPr>
      <w:rFonts w:cstheme="minorHAnsi"/>
      <w:bCs/>
      <w:caps/>
      <w:noProof/>
      <w:color w:val="262626" w:themeColor="text1" w:themeTint="D9"/>
      <w:szCs w:val="20"/>
    </w:rPr>
  </w:style>
  <w:style w:type="character" w:styleId="Lienhypertexte">
    <w:name w:val="Hyperlink"/>
    <w:basedOn w:val="Policepardfaut"/>
    <w:uiPriority w:val="99"/>
    <w:unhideWhenUsed/>
    <w:rsid w:val="00E300CC"/>
    <w:rPr>
      <w:color w:val="0000FF" w:themeColor="hyperlink"/>
      <w:u w:val="single"/>
    </w:rPr>
  </w:style>
  <w:style w:type="paragraph" w:customStyle="1" w:styleId="Textstandard">
    <w:name w:val="Text_standard"/>
    <w:basedOn w:val="Normal"/>
    <w:qFormat/>
    <w:rsid w:val="00E300CC"/>
    <w:pPr>
      <w:spacing w:before="120" w:after="120"/>
      <w:jc w:val="both"/>
    </w:pPr>
    <w:rPr>
      <w:color w:val="262626" w:themeColor="text1" w:themeTint="D9"/>
      <w:sz w:val="20"/>
    </w:rPr>
  </w:style>
  <w:style w:type="paragraph" w:customStyle="1" w:styleId="Titre1Rouge">
    <w:name w:val="Titre_1_Rouge"/>
    <w:basedOn w:val="Titre1"/>
    <w:qFormat/>
    <w:rsid w:val="00E300CC"/>
    <w:pPr>
      <w:tabs>
        <w:tab w:val="left" w:pos="0"/>
      </w:tabs>
    </w:pPr>
    <w:rPr>
      <w:color w:val="C00000"/>
    </w:rPr>
  </w:style>
  <w:style w:type="paragraph" w:customStyle="1" w:styleId="Textepucecarre">
    <w:name w:val="Texte_puce_carre"/>
    <w:basedOn w:val="Normal"/>
    <w:qFormat/>
    <w:rsid w:val="00E300CC"/>
    <w:pPr>
      <w:numPr>
        <w:numId w:val="1"/>
      </w:numPr>
      <w:spacing w:before="120" w:after="120"/>
      <w:jc w:val="both"/>
    </w:pPr>
    <w:rPr>
      <w:color w:val="262626" w:themeColor="text1" w:themeTint="D9"/>
      <w:sz w:val="20"/>
    </w:rPr>
  </w:style>
  <w:style w:type="paragraph" w:styleId="Corpsdetexte">
    <w:name w:val="Body Text"/>
    <w:basedOn w:val="Normal"/>
    <w:link w:val="CorpsdetexteCar"/>
    <w:semiHidden/>
    <w:unhideWhenUsed/>
    <w:rsid w:val="00E300CC"/>
    <w:pPr>
      <w:spacing w:after="120"/>
    </w:pPr>
  </w:style>
  <w:style w:type="character" w:customStyle="1" w:styleId="CorpsdetexteCar">
    <w:name w:val="Corps de texte Car"/>
    <w:basedOn w:val="Policepardfaut"/>
    <w:link w:val="Corpsdetexte"/>
    <w:semiHidden/>
    <w:rsid w:val="00E300CC"/>
  </w:style>
  <w:style w:type="paragraph" w:styleId="NormalWeb">
    <w:name w:val="Normal (Web)"/>
    <w:basedOn w:val="Normal"/>
    <w:uiPriority w:val="99"/>
    <w:unhideWhenUsed/>
    <w:rsid w:val="008A249D"/>
    <w:rPr>
      <w:rFonts w:ascii="Times New Roman" w:hAnsi="Times New Roman" w:cs="Times New Roman"/>
      <w:sz w:val="24"/>
      <w:szCs w:val="24"/>
    </w:rPr>
  </w:style>
  <w:style w:type="table" w:styleId="Grille">
    <w:name w:val="Table Grid"/>
    <w:basedOn w:val="TableauNormal"/>
    <w:uiPriority w:val="59"/>
    <w:rsid w:val="00BF4763"/>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Grillemoyenne2-Accent5">
    <w:name w:val="Medium Grid 2 Accent 5"/>
    <w:basedOn w:val="TableauNormal"/>
    <w:uiPriority w:val="68"/>
    <w:rsid w:val="00BF4763"/>
    <w:pPr>
      <w:spacing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paragraph" w:styleId="Paragraphedeliste">
    <w:name w:val="List Paragraph"/>
    <w:basedOn w:val="Normal"/>
    <w:qFormat/>
    <w:rsid w:val="00BF4763"/>
    <w:pPr>
      <w:suppressAutoHyphens/>
      <w:spacing w:line="100" w:lineRule="atLeast"/>
      <w:ind w:left="720"/>
      <w:textAlignment w:val="baseline"/>
    </w:pPr>
    <w:rPr>
      <w:rFonts w:ascii="Times New Roman" w:eastAsia="Times New Roman" w:hAnsi="Times New Roman" w:cs="Times New Roman"/>
      <w:kern w:val="1"/>
      <w:sz w:val="24"/>
      <w:szCs w:val="24"/>
      <w:lang w:eastAsia="ar-SA"/>
    </w:rPr>
  </w:style>
  <w:style w:type="paragraph" w:customStyle="1" w:styleId="Default">
    <w:name w:val="Default"/>
    <w:link w:val="DefaultCar"/>
    <w:rsid w:val="00EE3D40"/>
    <w:pPr>
      <w:autoSpaceDE w:val="0"/>
      <w:autoSpaceDN w:val="0"/>
      <w:adjustRightInd w:val="0"/>
      <w:spacing w:line="240" w:lineRule="auto"/>
      <w:jc w:val="both"/>
    </w:pPr>
    <w:rPr>
      <w:rFonts w:ascii="Calibri" w:eastAsia="Times New Roman" w:hAnsi="Calibri" w:cs="Times New Roman"/>
      <w:sz w:val="24"/>
      <w:szCs w:val="24"/>
      <w:lang w:eastAsia="fr-FR"/>
    </w:rPr>
  </w:style>
  <w:style w:type="paragraph" w:customStyle="1" w:styleId="NStitre2">
    <w:name w:val="NS titre 2"/>
    <w:basedOn w:val="Normal"/>
    <w:link w:val="NStitre2Car"/>
    <w:qFormat/>
    <w:rsid w:val="00EE3D40"/>
    <w:pPr>
      <w:numPr>
        <w:numId w:val="5"/>
      </w:numPr>
      <w:tabs>
        <w:tab w:val="left" w:pos="9693"/>
      </w:tabs>
      <w:spacing w:before="120" w:after="120" w:line="240" w:lineRule="auto"/>
    </w:pPr>
    <w:rPr>
      <w:rFonts w:ascii="Calibri" w:eastAsia="Times New Roman" w:hAnsi="Calibri" w:cs="Times New Roman"/>
      <w:b/>
      <w:color w:val="595959" w:themeColor="text1" w:themeTint="A6"/>
      <w:sz w:val="24"/>
      <w:u w:val="single"/>
      <w:lang w:eastAsia="fr-FR"/>
    </w:rPr>
  </w:style>
  <w:style w:type="character" w:customStyle="1" w:styleId="NStitre2Car">
    <w:name w:val="NS titre 2 Car"/>
    <w:basedOn w:val="Policepardfaut"/>
    <w:link w:val="NStitre2"/>
    <w:rsid w:val="00EE3D40"/>
    <w:rPr>
      <w:rFonts w:ascii="Calibri" w:eastAsia="Times New Roman" w:hAnsi="Calibri" w:cs="Times New Roman"/>
      <w:b/>
      <w:color w:val="595959" w:themeColor="text1" w:themeTint="A6"/>
      <w:sz w:val="24"/>
      <w:u w:val="single"/>
      <w:lang w:eastAsia="fr-FR"/>
    </w:rPr>
  </w:style>
  <w:style w:type="paragraph" w:customStyle="1" w:styleId="NSCorps">
    <w:name w:val="NS Corps"/>
    <w:basedOn w:val="Default"/>
    <w:link w:val="NSCorpsCar"/>
    <w:qFormat/>
    <w:rsid w:val="00EE3D40"/>
  </w:style>
  <w:style w:type="character" w:customStyle="1" w:styleId="DefaultCar">
    <w:name w:val="Default Car"/>
    <w:basedOn w:val="Policepardfaut"/>
    <w:link w:val="Default"/>
    <w:rsid w:val="00EE3D40"/>
    <w:rPr>
      <w:rFonts w:ascii="Calibri" w:eastAsia="Times New Roman" w:hAnsi="Calibri" w:cs="Times New Roman"/>
      <w:sz w:val="24"/>
      <w:szCs w:val="24"/>
      <w:lang w:eastAsia="fr-FR"/>
    </w:rPr>
  </w:style>
  <w:style w:type="character" w:customStyle="1" w:styleId="NSCorpsCar">
    <w:name w:val="NS Corps Car"/>
    <w:basedOn w:val="DefaultCar"/>
    <w:link w:val="NSCorps"/>
    <w:rsid w:val="00EE3D40"/>
    <w:rPr>
      <w:rFonts w:ascii="Calibri" w:eastAsia="Times New Roman" w:hAnsi="Calibri" w:cs="Times New Roman"/>
      <w:sz w:val="24"/>
      <w:szCs w:val="24"/>
      <w:lang w:eastAsia="fr-FR"/>
    </w:rPr>
  </w:style>
  <w:style w:type="character" w:customStyle="1" w:styleId="nornor">
    <w:name w:val="nor_nor"/>
    <w:rsid w:val="00855BA7"/>
  </w:style>
  <w:style w:type="character" w:styleId="AcronymeHTML">
    <w:name w:val="HTML Acronym"/>
    <w:uiPriority w:val="99"/>
    <w:unhideWhenUsed/>
    <w:rsid w:val="00855BA7"/>
  </w:style>
  <w:style w:type="character" w:customStyle="1" w:styleId="norrlr">
    <w:name w:val="nor_rlr"/>
    <w:rsid w:val="00855BA7"/>
  </w:style>
  <w:style w:type="character" w:customStyle="1" w:styleId="nornature">
    <w:name w:val="nor_nature"/>
    <w:rsid w:val="00855BA7"/>
  </w:style>
  <w:style w:type="character" w:customStyle="1" w:styleId="noremetteur">
    <w:name w:val="nor_emetteur"/>
    <w:rsid w:val="00855BA7"/>
  </w:style>
  <w:style w:type="paragraph" w:styleId="Commentaire">
    <w:name w:val="annotation text"/>
    <w:basedOn w:val="Normal"/>
    <w:link w:val="CommentaireCar1"/>
    <w:semiHidden/>
    <w:rsid w:val="00D52FF7"/>
    <w:pPr>
      <w:suppressAutoHyphens/>
      <w:spacing w:line="100" w:lineRule="atLeast"/>
      <w:textAlignment w:val="baseline"/>
    </w:pPr>
    <w:rPr>
      <w:rFonts w:ascii="Times New Roman" w:eastAsia="Times New Roman" w:hAnsi="Times New Roman" w:cs="Times New Roman"/>
      <w:kern w:val="1"/>
      <w:sz w:val="20"/>
      <w:szCs w:val="24"/>
      <w:lang w:eastAsia="ar-SA"/>
    </w:rPr>
  </w:style>
  <w:style w:type="character" w:customStyle="1" w:styleId="CommentaireCar">
    <w:name w:val="Commentaire Car"/>
    <w:basedOn w:val="Policepardfaut"/>
    <w:uiPriority w:val="99"/>
    <w:semiHidden/>
    <w:rsid w:val="00D52FF7"/>
    <w:rPr>
      <w:sz w:val="20"/>
      <w:szCs w:val="20"/>
    </w:rPr>
  </w:style>
  <w:style w:type="character" w:customStyle="1" w:styleId="CommentaireCar1">
    <w:name w:val="Commentaire Car1"/>
    <w:basedOn w:val="Policepardfaut"/>
    <w:link w:val="Commentaire"/>
    <w:semiHidden/>
    <w:rsid w:val="00D52FF7"/>
    <w:rPr>
      <w:rFonts w:ascii="Times New Roman" w:eastAsia="Times New Roman" w:hAnsi="Times New Roman" w:cs="Times New Roman"/>
      <w:kern w:val="1"/>
      <w:sz w:val="20"/>
      <w:szCs w:val="24"/>
      <w:lang w:eastAsia="ar-SA"/>
    </w:rPr>
  </w:style>
  <w:style w:type="character" w:styleId="Numrodepage">
    <w:name w:val="page number"/>
    <w:basedOn w:val="Policepardfaut"/>
    <w:uiPriority w:val="99"/>
    <w:unhideWhenUsed/>
    <w:rsid w:val="00D52FF7"/>
  </w:style>
  <w:style w:type="paragraph" w:styleId="TM2">
    <w:name w:val="toc 2"/>
    <w:basedOn w:val="Normal"/>
    <w:next w:val="Normal"/>
    <w:autoRedefine/>
    <w:uiPriority w:val="39"/>
    <w:unhideWhenUsed/>
    <w:rsid w:val="00D52FF7"/>
    <w:pPr>
      <w:ind w:left="220"/>
    </w:pPr>
    <w:rPr>
      <w:rFonts w:cstheme="minorHAnsi"/>
      <w:smallCaps/>
      <w:sz w:val="20"/>
      <w:szCs w:val="20"/>
    </w:rPr>
  </w:style>
  <w:style w:type="paragraph" w:styleId="TM3">
    <w:name w:val="toc 3"/>
    <w:basedOn w:val="Normal"/>
    <w:next w:val="Normal"/>
    <w:autoRedefine/>
    <w:uiPriority w:val="39"/>
    <w:unhideWhenUsed/>
    <w:rsid w:val="00D52FF7"/>
    <w:pPr>
      <w:ind w:left="440"/>
    </w:pPr>
    <w:rPr>
      <w:rFonts w:cstheme="minorHAnsi"/>
      <w:i/>
      <w:iCs/>
      <w:sz w:val="20"/>
      <w:szCs w:val="20"/>
    </w:rPr>
  </w:style>
  <w:style w:type="paragraph" w:styleId="TM4">
    <w:name w:val="toc 4"/>
    <w:basedOn w:val="Normal"/>
    <w:next w:val="Normal"/>
    <w:autoRedefine/>
    <w:uiPriority w:val="39"/>
    <w:unhideWhenUsed/>
    <w:rsid w:val="00D52FF7"/>
    <w:pPr>
      <w:ind w:left="660"/>
    </w:pPr>
    <w:rPr>
      <w:rFonts w:cstheme="minorHAnsi"/>
      <w:sz w:val="18"/>
      <w:szCs w:val="18"/>
    </w:rPr>
  </w:style>
  <w:style w:type="paragraph" w:styleId="TM5">
    <w:name w:val="toc 5"/>
    <w:basedOn w:val="Normal"/>
    <w:next w:val="Normal"/>
    <w:autoRedefine/>
    <w:uiPriority w:val="39"/>
    <w:unhideWhenUsed/>
    <w:rsid w:val="00D52FF7"/>
    <w:pPr>
      <w:ind w:left="880"/>
    </w:pPr>
    <w:rPr>
      <w:rFonts w:cstheme="minorHAnsi"/>
      <w:sz w:val="18"/>
      <w:szCs w:val="18"/>
    </w:rPr>
  </w:style>
  <w:style w:type="paragraph" w:styleId="TM6">
    <w:name w:val="toc 6"/>
    <w:basedOn w:val="Normal"/>
    <w:next w:val="Normal"/>
    <w:autoRedefine/>
    <w:uiPriority w:val="39"/>
    <w:unhideWhenUsed/>
    <w:rsid w:val="00D52FF7"/>
    <w:pPr>
      <w:ind w:left="1100"/>
    </w:pPr>
    <w:rPr>
      <w:rFonts w:cstheme="minorHAnsi"/>
      <w:sz w:val="18"/>
      <w:szCs w:val="18"/>
    </w:rPr>
  </w:style>
  <w:style w:type="paragraph" w:styleId="TM7">
    <w:name w:val="toc 7"/>
    <w:basedOn w:val="Normal"/>
    <w:next w:val="Normal"/>
    <w:autoRedefine/>
    <w:uiPriority w:val="39"/>
    <w:unhideWhenUsed/>
    <w:rsid w:val="00D52FF7"/>
    <w:pPr>
      <w:ind w:left="1320"/>
    </w:pPr>
    <w:rPr>
      <w:rFonts w:cstheme="minorHAnsi"/>
      <w:sz w:val="18"/>
      <w:szCs w:val="18"/>
    </w:rPr>
  </w:style>
  <w:style w:type="paragraph" w:styleId="TM8">
    <w:name w:val="toc 8"/>
    <w:basedOn w:val="Normal"/>
    <w:next w:val="Normal"/>
    <w:autoRedefine/>
    <w:uiPriority w:val="39"/>
    <w:unhideWhenUsed/>
    <w:rsid w:val="00D52FF7"/>
    <w:pPr>
      <w:ind w:left="1540"/>
    </w:pPr>
    <w:rPr>
      <w:rFonts w:cstheme="minorHAnsi"/>
      <w:sz w:val="18"/>
      <w:szCs w:val="18"/>
    </w:rPr>
  </w:style>
  <w:style w:type="paragraph" w:styleId="TM9">
    <w:name w:val="toc 9"/>
    <w:basedOn w:val="Normal"/>
    <w:next w:val="Normal"/>
    <w:autoRedefine/>
    <w:uiPriority w:val="39"/>
    <w:unhideWhenUsed/>
    <w:rsid w:val="00D52FF7"/>
    <w:pPr>
      <w:ind w:left="1760"/>
    </w:pPr>
    <w:rPr>
      <w:rFonts w:cstheme="minorHAnsi"/>
      <w:sz w:val="18"/>
      <w:szCs w:val="18"/>
    </w:rPr>
  </w:style>
  <w:style w:type="paragraph" w:customStyle="1" w:styleId="Titre1Rouge0">
    <w:name w:val="Titre1_Rouge"/>
    <w:basedOn w:val="Titre1"/>
    <w:qFormat/>
    <w:rsid w:val="00D52FF7"/>
    <w:pPr>
      <w:tabs>
        <w:tab w:val="left" w:pos="0"/>
      </w:tabs>
    </w:pPr>
    <w:rPr>
      <w:color w:val="C00000"/>
    </w:rPr>
  </w:style>
  <w:style w:type="paragraph" w:customStyle="1" w:styleId="Paragraphedeliste1">
    <w:name w:val="Paragraphe de liste1"/>
    <w:basedOn w:val="Normal"/>
    <w:rsid w:val="00D52FF7"/>
    <w:pPr>
      <w:spacing w:line="240" w:lineRule="auto"/>
      <w:ind w:left="720"/>
    </w:pPr>
    <w:rPr>
      <w:rFonts w:ascii="Arial" w:eastAsia="Times New Roman" w:hAnsi="Arial" w:cs="Arial"/>
      <w:lang w:eastAsia="fr-FR"/>
    </w:rPr>
  </w:style>
  <w:style w:type="character" w:customStyle="1" w:styleId="Titre3Car">
    <w:name w:val="Titre 3 Car"/>
    <w:basedOn w:val="Policepardfaut"/>
    <w:link w:val="Titre3"/>
    <w:uiPriority w:val="9"/>
    <w:semiHidden/>
    <w:rsid w:val="00D63BE0"/>
    <w:rPr>
      <w:rFonts w:asciiTheme="majorHAnsi" w:eastAsiaTheme="majorEastAsia" w:hAnsiTheme="majorHAnsi" w:cstheme="majorBidi"/>
      <w:b/>
      <w:bCs/>
      <w:color w:val="4F81BD" w:themeColor="accent1"/>
    </w:rPr>
  </w:style>
  <w:style w:type="character" w:customStyle="1" w:styleId="Titre2Car">
    <w:name w:val="Titre 2 Car"/>
    <w:basedOn w:val="Policepardfaut"/>
    <w:link w:val="Titre2"/>
    <w:uiPriority w:val="9"/>
    <w:semiHidden/>
    <w:rsid w:val="00D63BE0"/>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header" Target="header3.xml"/><Relationship Id="rId17" Type="http://schemas.openxmlformats.org/officeDocument/2006/relationships/footer" Target="footer3.xml"/><Relationship Id="rId18" Type="http://schemas.openxmlformats.org/officeDocument/2006/relationships/image" Target="media/image1.png"/><Relationship Id="rId19" Type="http://schemas.openxmlformats.org/officeDocument/2006/relationships/hyperlink" Target="file:///E:\Mes%20docs\RENOV\2011_2012\GAP_V1_09_04_2012\EGLS.docx" TargetMode="External"/><Relationship Id="rId63" Type="http://schemas.openxmlformats.org/officeDocument/2006/relationships/hyperlink" Target="http://www.pfinfo.fr/openerp/" TargetMode="External"/><Relationship Id="rId64" Type="http://schemas.openxmlformats.org/officeDocument/2006/relationships/hyperlink" Target="http://www.pfinfo.fr/aidegen/" TargetMode="External"/><Relationship Id="rId65" Type="http://schemas.openxmlformats.org/officeDocument/2006/relationships/image" Target="media/image21.png"/><Relationship Id="rId66" Type="http://schemas.openxmlformats.org/officeDocument/2006/relationships/hyperlink" Target="http://www.cerpeg.ac-versailles.fr/tice/OpenERP/OpenERP.htm" TargetMode="External"/><Relationship Id="rId67" Type="http://schemas.openxmlformats.org/officeDocument/2006/relationships/hyperlink" Target="http://www.agora-project.net/" TargetMode="External"/><Relationship Id="rId68" Type="http://schemas.openxmlformats.org/officeDocument/2006/relationships/hyperlink" Target="http://fr.wikipedia.org/wiki/PrestaShop" TargetMode="External"/><Relationship Id="rId69" Type="http://schemas.openxmlformats.org/officeDocument/2006/relationships/hyperlink" Target="http://www.prestashop.com/" TargetMode="External"/><Relationship Id="rId50" Type="http://schemas.openxmlformats.org/officeDocument/2006/relationships/image" Target="media/image13.png"/><Relationship Id="rId51" Type="http://schemas.openxmlformats.org/officeDocument/2006/relationships/image" Target="media/image14.png"/><Relationship Id="rId52" Type="http://schemas.openxmlformats.org/officeDocument/2006/relationships/image" Target="media/image15.png"/><Relationship Id="rId53" Type="http://schemas.openxmlformats.org/officeDocument/2006/relationships/image" Target="media/image16.png"/><Relationship Id="rId54" Type="http://schemas.openxmlformats.org/officeDocument/2006/relationships/image" Target="media/image17.png"/><Relationship Id="rId55" Type="http://schemas.openxmlformats.org/officeDocument/2006/relationships/image" Target="media/image18.png"/><Relationship Id="rId56" Type="http://schemas.openxmlformats.org/officeDocument/2006/relationships/image" Target="media/image19.png"/><Relationship Id="rId57" Type="http://schemas.openxmlformats.org/officeDocument/2006/relationships/image" Target="media/image20.png"/><Relationship Id="rId58" Type="http://schemas.openxmlformats.org/officeDocument/2006/relationships/image" Target="media/image15.emf"/><Relationship Id="rId59" Type="http://schemas.openxmlformats.org/officeDocument/2006/relationships/header" Target="header13.xml"/><Relationship Id="rId40" Type="http://schemas.openxmlformats.org/officeDocument/2006/relationships/image" Target="media/image6.emf"/><Relationship Id="rId41" Type="http://schemas.openxmlformats.org/officeDocument/2006/relationships/package" Target="embeddings/Diapositive_Microsoft_PowerPoint44.sldx"/><Relationship Id="rId42" Type="http://schemas.openxmlformats.org/officeDocument/2006/relationships/image" Target="media/image7.emf"/><Relationship Id="rId43" Type="http://schemas.openxmlformats.org/officeDocument/2006/relationships/package" Target="embeddings/Diapositive_Microsoft_PowerPoint55.sldx"/><Relationship Id="rId44" Type="http://schemas.openxmlformats.org/officeDocument/2006/relationships/image" Target="media/image8.emf"/><Relationship Id="rId45" Type="http://schemas.openxmlformats.org/officeDocument/2006/relationships/package" Target="embeddings/Diapositive_Microsoft_PowerPoint66.sldx"/><Relationship Id="rId46" Type="http://schemas.openxmlformats.org/officeDocument/2006/relationships/image" Target="media/image9.png"/><Relationship Id="rId47" Type="http://schemas.openxmlformats.org/officeDocument/2006/relationships/image" Target="media/image10.png"/><Relationship Id="rId48" Type="http://schemas.openxmlformats.org/officeDocument/2006/relationships/image" Target="media/image11.png"/><Relationship Id="rId49" Type="http://schemas.openxmlformats.org/officeDocument/2006/relationships/image" Target="media/image12.png"/><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settings" Target="settings.xml"/><Relationship Id="rId9" Type="http://schemas.openxmlformats.org/officeDocument/2006/relationships/webSettings" Target="webSettings.xml"/><Relationship Id="rId30" Type="http://schemas.openxmlformats.org/officeDocument/2006/relationships/header" Target="header10.xml"/><Relationship Id="rId31" Type="http://schemas.openxmlformats.org/officeDocument/2006/relationships/header" Target="header11.xml"/><Relationship Id="rId32" Type="http://schemas.openxmlformats.org/officeDocument/2006/relationships/header" Target="header12.xml"/><Relationship Id="rId33" Type="http://schemas.openxmlformats.org/officeDocument/2006/relationships/footer" Target="footer5.xml"/><Relationship Id="rId34" Type="http://schemas.openxmlformats.org/officeDocument/2006/relationships/image" Target="media/image3.emf"/><Relationship Id="rId35" Type="http://schemas.openxmlformats.org/officeDocument/2006/relationships/package" Target="embeddings/Diapositive_Microsoft_PowerPoint11.sldx"/><Relationship Id="rId36" Type="http://schemas.openxmlformats.org/officeDocument/2006/relationships/image" Target="media/image4.emf"/><Relationship Id="rId37" Type="http://schemas.openxmlformats.org/officeDocument/2006/relationships/package" Target="embeddings/Diapositive_Microsoft_PowerPoint22.sldx"/><Relationship Id="rId38" Type="http://schemas.openxmlformats.org/officeDocument/2006/relationships/image" Target="media/image5.emf"/><Relationship Id="rId39" Type="http://schemas.openxmlformats.org/officeDocument/2006/relationships/package" Target="embeddings/Diapositive_Microsoft_PowerPoint33.sldx"/><Relationship Id="rId70" Type="http://schemas.openxmlformats.org/officeDocument/2006/relationships/hyperlink" Target="http://www.agora-project.net/" TargetMode="External"/><Relationship Id="rId71" Type="http://schemas.openxmlformats.org/officeDocument/2006/relationships/hyperlink" Target="http://www.agora-project.net/" TargetMode="External"/><Relationship Id="rId72" Type="http://schemas.openxmlformats.org/officeDocument/2006/relationships/hyperlink" Target="http://eduscol.education.fr/lettres/pratiques/tic/action-utilis" TargetMode="External"/><Relationship Id="rId20" Type="http://schemas.openxmlformats.org/officeDocument/2006/relationships/image" Target="media/image110.png"/><Relationship Id="rId21" Type="http://schemas.openxmlformats.org/officeDocument/2006/relationships/hyperlink" Target="file:///E:\Mes%20docs\RENOV\2011_2012\GAP_V1_09_04_2012\EGLS.docx" TargetMode="External"/><Relationship Id="rId22" Type="http://schemas.openxmlformats.org/officeDocument/2006/relationships/header" Target="header4.xml"/><Relationship Id="rId23" Type="http://schemas.openxmlformats.org/officeDocument/2006/relationships/header" Target="header5.xml"/><Relationship Id="rId24" Type="http://schemas.openxmlformats.org/officeDocument/2006/relationships/header" Target="header6.xml"/><Relationship Id="rId25" Type="http://schemas.openxmlformats.org/officeDocument/2006/relationships/footer" Target="footer4.xml"/><Relationship Id="rId26" Type="http://schemas.openxmlformats.org/officeDocument/2006/relationships/image" Target="media/image2.jpg"/><Relationship Id="rId27" Type="http://schemas.openxmlformats.org/officeDocument/2006/relationships/header" Target="header7.xml"/><Relationship Id="rId28" Type="http://schemas.openxmlformats.org/officeDocument/2006/relationships/header" Target="header8.xml"/><Relationship Id="rId29" Type="http://schemas.openxmlformats.org/officeDocument/2006/relationships/header" Target="header9.xml"/><Relationship Id="rId73" Type="http://schemas.openxmlformats.org/officeDocument/2006/relationships/image" Target="media/image22.png"/><Relationship Id="rId74" Type="http://schemas.openxmlformats.org/officeDocument/2006/relationships/fontTable" Target="fontTable.xml"/><Relationship Id="rId75" Type="http://schemas.openxmlformats.org/officeDocument/2006/relationships/theme" Target="theme/theme1.xml"/><Relationship Id="rId60" Type="http://schemas.openxmlformats.org/officeDocument/2006/relationships/header" Target="header14.xml"/><Relationship Id="rId61" Type="http://schemas.openxmlformats.org/officeDocument/2006/relationships/header" Target="header15.xml"/><Relationship Id="rId62" Type="http://schemas.openxmlformats.org/officeDocument/2006/relationships/footer" Target="footer6.xml"/><Relationship Id="rId10" Type="http://schemas.openxmlformats.org/officeDocument/2006/relationships/footnotes" Target="footnotes.xml"/><Relationship Id="rId11" Type="http://schemas.openxmlformats.org/officeDocument/2006/relationships/endnotes" Target="endnotes.xml"/><Relationship Id="rId12"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0025A255A2FD047A52734DC3A15213D" ma:contentTypeVersion="0" ma:contentTypeDescription="Crée un document." ma:contentTypeScope="" ma:versionID="5cf786c014572d3a0786c45545a33c22">
  <xsd:schema xmlns:xsd="http://www.w3.org/2001/XMLSchema" xmlns:p="http://schemas.microsoft.com/office/2006/metadata/properties" targetNamespace="http://schemas.microsoft.com/office/2006/metadata/properties" ma:root="true" ma:fieldsID="75019ab185b48580fc336df4da24a70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ma:readOnly="true"/>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7C28D5-186A-4B69-9637-B5C1E49074A5}">
  <ds:schemaRefs>
    <ds:schemaRef ds:uri="http://schemas.microsoft.com/sharepoint/v3/contenttype/forms"/>
  </ds:schemaRefs>
</ds:datastoreItem>
</file>

<file path=customXml/itemProps2.xml><?xml version="1.0" encoding="utf-8"?>
<ds:datastoreItem xmlns:ds="http://schemas.openxmlformats.org/officeDocument/2006/customXml" ds:itemID="{9755BE4D-D4FB-46B8-9CD7-DB6626EAC57D}">
  <ds:schemaRefs>
    <ds:schemaRef ds:uri="http://schemas.microsoft.com/office/2006/metadata/properties"/>
  </ds:schemaRefs>
</ds:datastoreItem>
</file>

<file path=customXml/itemProps3.xml><?xml version="1.0" encoding="utf-8"?>
<ds:datastoreItem xmlns:ds="http://schemas.openxmlformats.org/officeDocument/2006/customXml" ds:itemID="{A4532C36-C022-4589-B96A-DE32DE289A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3BE29AAD-FC0D-0D44-A268-5E1E4901E8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99</Pages>
  <Words>28432</Words>
  <Characters>156376</Characters>
  <Application>Microsoft Macintosh Word</Application>
  <DocSecurity>0</DocSecurity>
  <Lines>1303</Lines>
  <Paragraphs>368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184440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Edith Simon</dc:creator>
  <cp:lastModifiedBy>Jean-Paul</cp:lastModifiedBy>
  <cp:revision>2</cp:revision>
  <cp:lastPrinted>2012-05-08T10:58:00Z</cp:lastPrinted>
  <dcterms:created xsi:type="dcterms:W3CDTF">2012-07-12T13:58:00Z</dcterms:created>
  <dcterms:modified xsi:type="dcterms:W3CDTF">2012-07-12T13:58:00Z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0x01010070025A255A2FD047A52734DC3A15213D</vt:lpwstr>
  </property>
</Properties>
</file>